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5C251" w14:textId="77777777" w:rsidR="00006F3D" w:rsidRPr="00155B06" w:rsidRDefault="00006F3D" w:rsidP="00006F3D">
      <w:pPr>
        <w:pStyle w:val="Default"/>
        <w:widowControl w:val="0"/>
        <w:jc w:val="center"/>
        <w:rPr>
          <w:b/>
          <w:bCs/>
          <w:color w:val="auto"/>
          <w:u w:val="single"/>
        </w:rPr>
      </w:pPr>
      <w:r w:rsidRPr="00155B06">
        <w:rPr>
          <w:b/>
          <w:bCs/>
          <w:color w:val="auto"/>
          <w:u w:val="single"/>
        </w:rPr>
        <w:t>Board of Forestry and Fire Protection</w:t>
      </w:r>
    </w:p>
    <w:p w14:paraId="491C75FE" w14:textId="77777777" w:rsidR="00006F3D" w:rsidRPr="00155B06" w:rsidRDefault="00006F3D" w:rsidP="00006F3D">
      <w:pPr>
        <w:pStyle w:val="Default"/>
        <w:widowControl w:val="0"/>
        <w:jc w:val="center"/>
        <w:rPr>
          <w:color w:val="auto"/>
        </w:rPr>
      </w:pPr>
    </w:p>
    <w:p w14:paraId="63E75F92" w14:textId="77777777" w:rsidR="00006F3D" w:rsidRDefault="00006F3D" w:rsidP="00006F3D">
      <w:pPr>
        <w:pStyle w:val="Default"/>
        <w:widowControl w:val="0"/>
        <w:jc w:val="center"/>
        <w:rPr>
          <w:b/>
          <w:bCs/>
        </w:rPr>
      </w:pPr>
      <w:r>
        <w:rPr>
          <w:b/>
          <w:bCs/>
          <w:color w:val="auto"/>
        </w:rPr>
        <w:t xml:space="preserve">Addendum to the Findings of Emergency related to the Proposed Emergency Regulatory Action </w:t>
      </w:r>
      <w:r w:rsidRPr="00155B06">
        <w:rPr>
          <w:b/>
          <w:bCs/>
        </w:rPr>
        <w:t>“</w:t>
      </w:r>
      <w:r>
        <w:rPr>
          <w:b/>
          <w:bCs/>
        </w:rPr>
        <w:t xml:space="preserve">Emergency </w:t>
      </w:r>
      <w:r>
        <w:rPr>
          <w:b/>
        </w:rPr>
        <w:t>Fire Safe Regulations Applicability</w:t>
      </w:r>
      <w:r w:rsidRPr="00155B06">
        <w:rPr>
          <w:b/>
          <w:bCs/>
        </w:rPr>
        <w:t>”</w:t>
      </w:r>
    </w:p>
    <w:p w14:paraId="3E4A5D20" w14:textId="77777777" w:rsidR="00006F3D" w:rsidRDefault="00006F3D" w:rsidP="00006F3D">
      <w:pPr>
        <w:pStyle w:val="Default"/>
        <w:widowControl w:val="0"/>
        <w:jc w:val="center"/>
        <w:rPr>
          <w:b/>
          <w:bCs/>
        </w:rPr>
      </w:pPr>
    </w:p>
    <w:p w14:paraId="45E35C7B" w14:textId="77777777" w:rsidR="00006F3D" w:rsidRDefault="00006F3D" w:rsidP="00006F3D">
      <w:pPr>
        <w:pStyle w:val="Default"/>
        <w:widowControl w:val="0"/>
        <w:jc w:val="center"/>
        <w:rPr>
          <w:b/>
          <w:bCs/>
        </w:rPr>
      </w:pPr>
      <w:r>
        <w:rPr>
          <w:b/>
          <w:bCs/>
        </w:rPr>
        <w:t>Date: July 15, 2020</w:t>
      </w:r>
    </w:p>
    <w:p w14:paraId="3E5FBBF1" w14:textId="77777777" w:rsidR="00006F3D" w:rsidRDefault="00006F3D" w:rsidP="00006F3D">
      <w:pPr>
        <w:pStyle w:val="Default"/>
        <w:widowControl w:val="0"/>
        <w:jc w:val="center"/>
        <w:rPr>
          <w:b/>
          <w:bCs/>
        </w:rPr>
      </w:pPr>
    </w:p>
    <w:p w14:paraId="79B9DD8C" w14:textId="77777777" w:rsidR="00006F3D" w:rsidRDefault="004E3866" w:rsidP="00006F3D">
      <w:pPr>
        <w:pStyle w:val="Default"/>
        <w:widowControl w:val="0"/>
        <w:rPr>
          <w:color w:val="auto"/>
        </w:rPr>
      </w:pPr>
      <w:r>
        <w:rPr>
          <w:bCs/>
        </w:rPr>
        <w:t xml:space="preserve">The Board of Forestry and Fire Protection </w:t>
      </w:r>
      <w:r w:rsidR="009D3A50">
        <w:rPr>
          <w:bCs/>
        </w:rPr>
        <w:t xml:space="preserve">(Board) </w:t>
      </w:r>
      <w:r>
        <w:rPr>
          <w:bCs/>
        </w:rPr>
        <w:t>submitted the rulemaking package entitled “Emergency Fire Safe Regulations Applicability” to the Office of Administrative Law (OAL) pursuant to</w:t>
      </w:r>
      <w:r w:rsidRPr="00155B06">
        <w:rPr>
          <w:color w:val="auto"/>
        </w:rPr>
        <w:t xml:space="preserve"> GOV §§ 11346.1, 11346.5 (2)</w:t>
      </w:r>
      <w:r>
        <w:rPr>
          <w:color w:val="auto"/>
        </w:rPr>
        <w:t xml:space="preserve"> through </w:t>
      </w:r>
      <w:r w:rsidRPr="00155B06">
        <w:rPr>
          <w:color w:val="auto"/>
        </w:rPr>
        <w:t xml:space="preserve">(6) </w:t>
      </w:r>
      <w:r>
        <w:rPr>
          <w:color w:val="auto"/>
        </w:rPr>
        <w:t>inclusive, and 11349.6, and in compliance with 1 CCR § 50, on July 2, 2</w:t>
      </w:r>
      <w:bookmarkStart w:id="0" w:name="_GoBack"/>
      <w:bookmarkEnd w:id="0"/>
      <w:r>
        <w:rPr>
          <w:color w:val="auto"/>
        </w:rPr>
        <w:t xml:space="preserve">020. </w:t>
      </w:r>
    </w:p>
    <w:p w14:paraId="6A752B42" w14:textId="77777777" w:rsidR="004E3866" w:rsidRDefault="004E3866" w:rsidP="00006F3D">
      <w:pPr>
        <w:pStyle w:val="Default"/>
        <w:widowControl w:val="0"/>
        <w:rPr>
          <w:color w:val="auto"/>
        </w:rPr>
      </w:pPr>
    </w:p>
    <w:p w14:paraId="2C09764B" w14:textId="77777777" w:rsidR="004E3866" w:rsidRDefault="004E3866" w:rsidP="00006F3D">
      <w:pPr>
        <w:pStyle w:val="Default"/>
        <w:widowControl w:val="0"/>
        <w:rPr>
          <w:color w:val="auto"/>
        </w:rPr>
      </w:pPr>
      <w:r>
        <w:rPr>
          <w:color w:val="auto"/>
        </w:rPr>
        <w:t xml:space="preserve">OAL identified four changes to the regulatory text that they would require before approving the rulemaking file. The Board withdrew the rulemaking file (numbered 2020-0702-05E) on Friday, July 10, 2020 to address those changes. </w:t>
      </w:r>
    </w:p>
    <w:p w14:paraId="020BE3A2" w14:textId="77777777" w:rsidR="004E3866" w:rsidRDefault="004E3866" w:rsidP="00006F3D">
      <w:pPr>
        <w:pStyle w:val="Default"/>
        <w:widowControl w:val="0"/>
        <w:rPr>
          <w:color w:val="auto"/>
        </w:rPr>
      </w:pPr>
    </w:p>
    <w:p w14:paraId="1D285CCD" w14:textId="77777777" w:rsidR="004E3866" w:rsidRDefault="004E3866" w:rsidP="009D3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55B06">
        <w:rPr>
          <w:bCs/>
        </w:rPr>
        <w:t xml:space="preserve">Pursuant to </w:t>
      </w:r>
      <w:r w:rsidRPr="00155B06">
        <w:rPr>
          <w:b/>
        </w:rPr>
        <w:t xml:space="preserve">GOV § </w:t>
      </w:r>
      <w:r w:rsidRPr="00155B06">
        <w:rPr>
          <w:b/>
          <w:bCs/>
        </w:rPr>
        <w:t xml:space="preserve">11346.1(b)(2), </w:t>
      </w:r>
      <w:r w:rsidRPr="00155B06">
        <w:rPr>
          <w:bCs/>
        </w:rPr>
        <w:t xml:space="preserve">following is the information required by </w:t>
      </w:r>
      <w:r w:rsidRPr="00155B06">
        <w:rPr>
          <w:b/>
        </w:rPr>
        <w:t xml:space="preserve">GOV § </w:t>
      </w:r>
      <w:r w:rsidRPr="00155B06">
        <w:rPr>
          <w:b/>
          <w:bCs/>
        </w:rPr>
        <w:t>11346.5(a)(3)</w:t>
      </w:r>
      <w:r>
        <w:rPr>
          <w:b/>
          <w:bCs/>
        </w:rPr>
        <w:t xml:space="preserve"> </w:t>
      </w:r>
      <w:r w:rsidR="009D3A50">
        <w:rPr>
          <w:bCs/>
        </w:rPr>
        <w:t xml:space="preserve">to be included as an addendum to the </w:t>
      </w:r>
      <w:r w:rsidR="009D3A50" w:rsidRPr="009D3A50">
        <w:rPr>
          <w:bCs/>
        </w:rPr>
        <w:t>Findings of Emergency related to the Proposed Emergency Regulatory Action “Emergency Fire Safe Regulations Applicability”</w:t>
      </w:r>
      <w:r w:rsidR="009D3A50">
        <w:rPr>
          <w:bCs/>
        </w:rPr>
        <w:t xml:space="preserve"> adopted by the Board on June 10, 2020. </w:t>
      </w:r>
    </w:p>
    <w:p w14:paraId="307CD8A0" w14:textId="77777777" w:rsidR="009D3A50" w:rsidRDefault="009D3A50" w:rsidP="009D3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408F4CCA" w14:textId="77777777" w:rsidR="009D3A50" w:rsidRPr="009D3A50" w:rsidRDefault="009D3A50" w:rsidP="009D3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rPr>
      </w:pPr>
      <w:r w:rsidRPr="009D3A50">
        <w:rPr>
          <w:b/>
          <w:bCs/>
          <w:u w:val="single"/>
        </w:rPr>
        <w:t>Amend § 1270.02(a)(1)</w:t>
      </w:r>
    </w:p>
    <w:p w14:paraId="5481B2FB" w14:textId="38D58F29" w:rsidR="009D3A50" w:rsidRDefault="009D3A50" w:rsidP="00006F3D">
      <w:pPr>
        <w:pStyle w:val="Default"/>
        <w:widowControl w:val="0"/>
      </w:pPr>
      <w:r>
        <w:t xml:space="preserve">Because newly-renumbered subsection (f) contains exemptions to the SRA Fire Safe Regulations, a reference to (f) was added in this </w:t>
      </w:r>
      <w:r w:rsidR="005341CC">
        <w:t xml:space="preserve">paragraph </w:t>
      </w:r>
      <w:r>
        <w:t xml:space="preserve">for clarity. </w:t>
      </w:r>
    </w:p>
    <w:p w14:paraId="0EBC199C" w14:textId="77777777" w:rsidR="009D3A50" w:rsidRDefault="009D3A50" w:rsidP="00006F3D">
      <w:pPr>
        <w:pStyle w:val="Default"/>
        <w:widowControl w:val="0"/>
      </w:pPr>
    </w:p>
    <w:p w14:paraId="612F21A7" w14:textId="77777777" w:rsidR="009D3A50" w:rsidRPr="009D3A50" w:rsidRDefault="009D3A50" w:rsidP="00006F3D">
      <w:pPr>
        <w:pStyle w:val="Default"/>
        <w:widowControl w:val="0"/>
        <w:rPr>
          <w:b/>
          <w:u w:val="single"/>
        </w:rPr>
      </w:pPr>
      <w:r w:rsidRPr="009D3A50">
        <w:rPr>
          <w:b/>
          <w:u w:val="single"/>
        </w:rPr>
        <w:t>Amend § 1270.02(a)(2)</w:t>
      </w:r>
    </w:p>
    <w:p w14:paraId="682AF568" w14:textId="77777777" w:rsidR="009D3A50" w:rsidRDefault="009D3A50">
      <w:r>
        <w:t xml:space="preserve">This section was amended to clarify that where commercial modular, manufacturer homes, or factory-built homes are used as accessory or junior accessory dwelling units in compliance with the requirements set forth by the Board, the SRA Fire Safe Regulations do not apply to their siting or installation. As those types of homes are used as both primary residences and as accessory or junior accessory dwelling units, it was necessary to clarify the situations where the regulations do or do not apply to these types of homes. </w:t>
      </w:r>
    </w:p>
    <w:p w14:paraId="53158CA5" w14:textId="77777777" w:rsidR="009D3A50" w:rsidRDefault="009D3A50"/>
    <w:p w14:paraId="7CC16510" w14:textId="77777777" w:rsidR="009D3A50" w:rsidRDefault="009D3A50">
      <w:pPr>
        <w:rPr>
          <w:b/>
          <w:u w:val="single"/>
        </w:rPr>
      </w:pPr>
      <w:r>
        <w:rPr>
          <w:b/>
          <w:u w:val="single"/>
        </w:rPr>
        <w:t>Amend § 1270.02 References</w:t>
      </w:r>
    </w:p>
    <w:p w14:paraId="224F0FD3" w14:textId="77777777" w:rsidR="009D3A50" w:rsidRDefault="009D3A50">
      <w:r>
        <w:t xml:space="preserve">An improper reference to Government Code section 65852.2 was removed from this section. </w:t>
      </w:r>
    </w:p>
    <w:p w14:paraId="4E1ED29D" w14:textId="77777777" w:rsidR="009D3A50" w:rsidRDefault="009D3A50"/>
    <w:p w14:paraId="0F82BD62" w14:textId="77777777" w:rsidR="009D3A50" w:rsidRDefault="009D3A50">
      <w:r>
        <w:rPr>
          <w:b/>
          <w:u w:val="single"/>
        </w:rPr>
        <w:t>Amend § 1271.00 Definitions</w:t>
      </w:r>
    </w:p>
    <w:p w14:paraId="25A8251B" w14:textId="73E1D841" w:rsidR="009D3A50" w:rsidRDefault="006F3D7C">
      <w:r>
        <w:t xml:space="preserve">In order to avoid inconsistency with the amendments made to section 1270.02(a)(2), described above, the definition of “residential unit” was revised to clarify that </w:t>
      </w:r>
      <w:r>
        <w:rPr>
          <w:rFonts w:cs="Courier New"/>
          <w:szCs w:val="24"/>
        </w:rPr>
        <w:t>m</w:t>
      </w:r>
      <w:r w:rsidRPr="00E81E10">
        <w:rPr>
          <w:rFonts w:cs="Courier New"/>
          <w:szCs w:val="24"/>
        </w:rPr>
        <w:t xml:space="preserve">anufactured homes, </w:t>
      </w:r>
      <w:proofErr w:type="spellStart"/>
      <w:r w:rsidRPr="00E81E10">
        <w:rPr>
          <w:rFonts w:cs="Courier New"/>
          <w:szCs w:val="24"/>
        </w:rPr>
        <w:t>mobilehomes</w:t>
      </w:r>
      <w:proofErr w:type="spellEnd"/>
      <w:r w:rsidRPr="00E81E10">
        <w:rPr>
          <w:rFonts w:cs="Courier New"/>
          <w:szCs w:val="24"/>
        </w:rPr>
        <w:t>, and factory-built housing</w:t>
      </w:r>
      <w:r>
        <w:t xml:space="preserve"> are considered residential units for the purposes of the application of the mandatory measures required in 14 CCR § 1270.01(c), unless those manufactured homes, </w:t>
      </w:r>
      <w:proofErr w:type="spellStart"/>
      <w:r>
        <w:t>mobilehomes</w:t>
      </w:r>
      <w:proofErr w:type="spellEnd"/>
      <w:r>
        <w:t>, and factory-built housing are being sited or installed as an accessory or junior accessory dwelling unit in accordance with the Board’s requirements in 14 CCR § 1270.02(d).</w:t>
      </w:r>
    </w:p>
    <w:p w14:paraId="3EA441BE" w14:textId="77777777" w:rsidR="00042654" w:rsidRDefault="00042654"/>
    <w:p w14:paraId="3E7AF40F" w14:textId="77777777" w:rsidR="00042654" w:rsidRDefault="00042654">
      <w:r>
        <w:lastRenderedPageBreak/>
        <w:t xml:space="preserve">The Board </w:t>
      </w:r>
      <w:proofErr w:type="gramStart"/>
      <w:r>
        <w:t>took action</w:t>
      </w:r>
      <w:proofErr w:type="gramEnd"/>
      <w:r>
        <w:t xml:space="preserve"> to approve the above-described changes at their regularly-scheduled meeting on July 15, 2020. </w:t>
      </w:r>
    </w:p>
    <w:p w14:paraId="0DF1BBB8" w14:textId="77777777" w:rsidR="00535EA5" w:rsidRDefault="00535EA5"/>
    <w:p w14:paraId="0DBB3446" w14:textId="77777777" w:rsidR="00535EA5" w:rsidRPr="009D3A50" w:rsidRDefault="00535EA5">
      <w:r>
        <w:t>The rulemaking file 2020-0702-05E is hereby incorporated by reference.</w:t>
      </w:r>
    </w:p>
    <w:sectPr w:rsidR="00535EA5" w:rsidRPr="009D3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enforcement="1" w:cryptProviderType="rsaAES" w:cryptAlgorithmClass="hash" w:cryptAlgorithmType="typeAny" w:cryptAlgorithmSid="14" w:cryptSpinCount="100000" w:hash="vshxIe7I1WH1mFKRW1Nt7Q5EryeJvx9WR1dXAXKeWWWO3RrewekOUc14RtdgzOMOrGq97yu52UrGGtjCcDC0HA==" w:salt="0lcuQPseX/Wru1p6Qx4z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3D"/>
    <w:rsid w:val="00006F3D"/>
    <w:rsid w:val="00042654"/>
    <w:rsid w:val="00365DBE"/>
    <w:rsid w:val="0037255A"/>
    <w:rsid w:val="004A5F53"/>
    <w:rsid w:val="004E3866"/>
    <w:rsid w:val="005341CC"/>
    <w:rsid w:val="00535EA5"/>
    <w:rsid w:val="006F3D7C"/>
    <w:rsid w:val="00866C3D"/>
    <w:rsid w:val="009A0486"/>
    <w:rsid w:val="009D3A50"/>
    <w:rsid w:val="00B02C3F"/>
    <w:rsid w:val="00EE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29CA"/>
  <w15:chartTrackingRefBased/>
  <w15:docId w15:val="{29439EB9-5628-4AA0-B22C-4C4DC73E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6F3D"/>
    <w:pPr>
      <w:spacing w:after="0" w:line="240" w:lineRule="auto"/>
    </w:pPr>
    <w:rPr>
      <w:rFonts w:ascii="Arial" w:eastAsia="Times New Roman" w:hAnsi="Arial" w:cs="Times New Roman"/>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6F3D"/>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link w:val="TitleChar"/>
    <w:qFormat/>
    <w:rsid w:val="004E3866"/>
    <w:pPr>
      <w:jc w:val="center"/>
    </w:pPr>
    <w:rPr>
      <w:rFonts w:ascii="Times New Roman" w:hAnsi="Times New Roman"/>
      <w:b/>
      <w:spacing w:val="0"/>
      <w:sz w:val="20"/>
    </w:rPr>
  </w:style>
  <w:style w:type="character" w:customStyle="1" w:styleId="TitleChar">
    <w:name w:val="Title Char"/>
    <w:basedOn w:val="DefaultParagraphFont"/>
    <w:link w:val="Title"/>
    <w:rsid w:val="004E3866"/>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Hannigan, Edith@BOF</dc:creator>
  <cp:keywords/>
  <dc:description/>
  <cp:lastModifiedBy>Hannigan, Edith@BOF</cp:lastModifiedBy>
  <cp:revision>3</cp:revision>
  <dcterms:created xsi:type="dcterms:W3CDTF">2020-07-14T00:50:00Z</dcterms:created>
  <dcterms:modified xsi:type="dcterms:W3CDTF">2020-07-14T00:51:00Z</dcterms:modified>
</cp:coreProperties>
</file>