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7FAB67E5" w:rsidR="009D6C31" w:rsidRPr="009D6C31" w:rsidRDefault="00E30278"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City of Dunsmuir</w:t>
      </w:r>
      <w:r w:rsidR="00F1567E">
        <w:rPr>
          <w:rFonts w:asciiTheme="majorHAnsi" w:hAnsiTheme="majorHAnsi"/>
          <w:sz w:val="40"/>
          <w:szCs w:val="20"/>
        </w:rPr>
        <w:t xml:space="preserve"> – Final Review</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6E31C9">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6E31C9">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092F20E9" w:rsidR="009D6C31" w:rsidRDefault="006E31C9">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1BCFC961" w14:textId="47292F75" w:rsidR="009D6C31" w:rsidRDefault="006E31C9">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0D6D5E31" w14:textId="33339F38" w:rsidR="009D6C31" w:rsidRDefault="006E31C9">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37C32A02" w14:textId="52884C85" w:rsidR="009D6C31" w:rsidRDefault="006E31C9">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32C7E">
              <w:rPr>
                <w:noProof/>
                <w:webHidden/>
              </w:rPr>
              <w:t>7</w:t>
            </w:r>
          </w:hyperlink>
        </w:p>
        <w:p w14:paraId="552F6F02" w14:textId="250650CA" w:rsidR="009D6C31" w:rsidRDefault="006E31C9">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932C7E">
              <w:rPr>
                <w:noProof/>
                <w:webHidden/>
              </w:rPr>
              <w:t>8</w:t>
            </w:r>
          </w:hyperlink>
        </w:p>
        <w:p w14:paraId="17C2893A" w14:textId="45E56A97" w:rsidR="009D6C31" w:rsidRDefault="006E31C9">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32C7E">
              <w:rPr>
                <w:noProof/>
                <w:webHidden/>
              </w:rPr>
              <w:t>9</w:t>
            </w:r>
          </w:hyperlink>
        </w:p>
        <w:p w14:paraId="1D174652" w14:textId="11862A78" w:rsidR="009D6C31" w:rsidRDefault="006E31C9">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32C7E">
              <w:rPr>
                <w:noProof/>
                <w:webHidden/>
              </w:rPr>
              <w:t>9</w:t>
            </w:r>
          </w:hyperlink>
        </w:p>
        <w:p w14:paraId="20F17FDF" w14:textId="1492A949" w:rsidR="009D6C31" w:rsidRDefault="006E31C9">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32C7E">
              <w:rPr>
                <w:noProof/>
                <w:webHidden/>
              </w:rPr>
              <w:t>9</w:t>
            </w:r>
          </w:hyperlink>
        </w:p>
        <w:p w14:paraId="6BC35DCF" w14:textId="74B64D72" w:rsidR="009D6C31" w:rsidRDefault="006E31C9">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32C7E">
              <w:rPr>
                <w:noProof/>
                <w:webHidden/>
              </w:rPr>
              <w:t>9</w:t>
            </w:r>
          </w:hyperlink>
        </w:p>
        <w:p w14:paraId="40F2B932" w14:textId="06102C6F" w:rsidR="009D6C31" w:rsidRDefault="006E31C9">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32C7E">
              <w:rPr>
                <w:noProof/>
                <w:webHidden/>
              </w:rPr>
              <w:t>10</w:t>
            </w:r>
          </w:hyperlink>
        </w:p>
        <w:p w14:paraId="3AB79BB1" w14:textId="7BA897EF" w:rsidR="009D6C31" w:rsidRDefault="006E31C9">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32C7E">
              <w:rPr>
                <w:noProof/>
                <w:webHidden/>
              </w:rPr>
              <w:t>10</w:t>
            </w:r>
          </w:hyperlink>
        </w:p>
        <w:p w14:paraId="30DC97B0" w14:textId="622BE11C" w:rsidR="009D6C31" w:rsidRDefault="006E31C9">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32C7E">
              <w:rPr>
                <w:noProof/>
                <w:webHidden/>
              </w:rPr>
              <w:t>11</w:t>
            </w:r>
          </w:hyperlink>
        </w:p>
        <w:p w14:paraId="19B4123B" w14:textId="4462355F" w:rsidR="009D6C31" w:rsidRDefault="006E31C9">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32C7E">
              <w:rPr>
                <w:noProof/>
                <w:webHidden/>
              </w:rPr>
              <w:t>11</w:t>
            </w:r>
          </w:hyperlink>
        </w:p>
        <w:p w14:paraId="2C2C2C5D" w14:textId="76406E1E" w:rsidR="009D6C31" w:rsidRDefault="006E31C9">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32C7E">
              <w:rPr>
                <w:noProof/>
                <w:webHidden/>
              </w:rPr>
              <w:t>11</w:t>
            </w:r>
          </w:hyperlink>
        </w:p>
        <w:p w14:paraId="35AEB7D7" w14:textId="2D71EAFE" w:rsidR="009D6C31" w:rsidRDefault="006E31C9">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32C7E">
              <w:rPr>
                <w:noProof/>
                <w:webHidden/>
              </w:rPr>
              <w:t>11</w:t>
            </w:r>
          </w:hyperlink>
        </w:p>
        <w:p w14:paraId="0ACF7499" w14:textId="6D210B6B" w:rsidR="009D6C31" w:rsidRDefault="006E31C9">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32C7E">
              <w:rPr>
                <w:noProof/>
                <w:webHidden/>
              </w:rPr>
              <w:t>11</w:t>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6" w:history="1">
        <w:r w:rsidR="003E1B86" w:rsidRPr="003E1B86">
          <w:rPr>
            <w:rStyle w:val="Hyperlink"/>
            <w:rFonts w:cs="Arial"/>
            <w:sz w:val="22"/>
          </w:rPr>
          <w:t>Technical Advice Series link</w:t>
        </w:r>
      </w:hyperlink>
      <w:r w:rsidR="003E1B86" w:rsidRPr="003E1B86">
        <w:rPr>
          <w:rFonts w:cs="Arial"/>
          <w:bCs/>
          <w:sz w:val="22"/>
        </w:rPr>
        <w:t>).</w:t>
      </w:r>
      <w:r w:rsidR="003E1B86">
        <w:rPr>
          <w:rFonts w:cs="Arial"/>
          <w:bCs/>
          <w:sz w:val="22"/>
        </w:rPr>
        <w:t>*</w:t>
      </w:r>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7"/>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8"/>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64E3807D"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E30278">
              <w:rPr>
                <w:rFonts w:ascii="Arial Narrow" w:hAnsi="Arial Narrow" w:cs="Arial"/>
              </w:rPr>
              <w:t>City of Dunsmuir</w:t>
            </w:r>
          </w:p>
        </w:tc>
        <w:tc>
          <w:tcPr>
            <w:tcW w:w="3381" w:type="dxa"/>
            <w:shd w:val="clear" w:color="auto" w:fill="auto"/>
          </w:tcPr>
          <w:p w14:paraId="2C37E844" w14:textId="5FF69AC3"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F1567E">
              <w:rPr>
                <w:rFonts w:ascii="Arial Narrow" w:hAnsi="Arial Narrow" w:cs="Arial"/>
              </w:rPr>
              <w:t>Final Review</w:t>
            </w:r>
          </w:p>
        </w:tc>
        <w:tc>
          <w:tcPr>
            <w:tcW w:w="3381" w:type="dxa"/>
            <w:shd w:val="clear" w:color="auto" w:fill="auto"/>
          </w:tcPr>
          <w:p w14:paraId="77D655D6" w14:textId="4ED0DC46"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F1768F">
              <w:rPr>
                <w:rFonts w:ascii="Arial Narrow" w:hAnsi="Arial Narrow" w:cs="Arial"/>
              </w:rPr>
              <w:t xml:space="preserve"> SKU</w:t>
            </w:r>
          </w:p>
        </w:tc>
        <w:tc>
          <w:tcPr>
            <w:tcW w:w="3556" w:type="dxa"/>
          </w:tcPr>
          <w:p w14:paraId="74A7EA7A" w14:textId="6E65B929"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D67AC8">
              <w:rPr>
                <w:rFonts w:ascii="Arial Narrow" w:hAnsi="Arial Narrow" w:cs="Arial"/>
              </w:rPr>
              <w:t>4-29</w:t>
            </w:r>
            <w:r w:rsidR="00F1567E">
              <w:rPr>
                <w:rFonts w:ascii="Arial Narrow" w:hAnsi="Arial Narrow" w:cs="Arial"/>
              </w:rPr>
              <w:t>-2020</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14BC9038"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D67AC8">
              <w:rPr>
                <w:rFonts w:ascii="Arial Narrow" w:hAnsi="Arial Narrow" w:cs="Arial"/>
              </w:rPr>
              <w:t>Siskiyou</w:t>
            </w:r>
          </w:p>
        </w:tc>
        <w:tc>
          <w:tcPr>
            <w:tcW w:w="3381" w:type="dxa"/>
            <w:tcBorders>
              <w:bottom w:val="single" w:sz="4" w:space="0" w:color="808080"/>
            </w:tcBorders>
            <w:shd w:val="clear" w:color="auto" w:fill="auto"/>
          </w:tcPr>
          <w:p w14:paraId="50985711" w14:textId="2FB861B4"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F1567E">
              <w:rPr>
                <w:rFonts w:ascii="Arial Narrow" w:hAnsi="Arial Narrow" w:cs="Arial"/>
              </w:rPr>
              <w:t>Shane Vargas</w:t>
            </w:r>
          </w:p>
        </w:tc>
        <w:tc>
          <w:tcPr>
            <w:tcW w:w="3381" w:type="dxa"/>
            <w:tcBorders>
              <w:bottom w:val="single" w:sz="4" w:space="0" w:color="808080"/>
            </w:tcBorders>
            <w:shd w:val="clear" w:color="auto" w:fill="auto"/>
          </w:tcPr>
          <w:p w14:paraId="7F50FDDD" w14:textId="2A32A89A" w:rsidR="0043426F" w:rsidRPr="00F3602C" w:rsidRDefault="0043426F" w:rsidP="0063621B">
            <w:pPr>
              <w:spacing w:after="0"/>
              <w:rPr>
                <w:rFonts w:ascii="Arial Narrow" w:hAnsi="Arial Narrow" w:cs="Arial"/>
              </w:rPr>
            </w:pPr>
            <w:r w:rsidRPr="00F3602C">
              <w:rPr>
                <w:rFonts w:ascii="Arial Narrow" w:hAnsi="Arial Narrow" w:cs="Arial"/>
              </w:rPr>
              <w:t>UNIT CONTACT:</w:t>
            </w:r>
            <w:r w:rsidR="00E30278">
              <w:rPr>
                <w:rFonts w:ascii="Arial Narrow" w:hAnsi="Arial Narrow" w:cs="Arial"/>
              </w:rPr>
              <w:t xml:space="preserve"> Larry Turman</w:t>
            </w:r>
          </w:p>
        </w:tc>
        <w:tc>
          <w:tcPr>
            <w:tcW w:w="3556" w:type="dxa"/>
            <w:tcBorders>
              <w:bottom w:val="single" w:sz="4" w:space="0" w:color="808080"/>
            </w:tcBorders>
          </w:tcPr>
          <w:p w14:paraId="61280D8E" w14:textId="30302C2D"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7254DA">
              <w:rPr>
                <w:rFonts w:ascii="Arial Narrow" w:hAnsi="Arial Narrow" w:cs="Arial"/>
              </w:rPr>
              <w:t>5-7</w:t>
            </w:r>
            <w:r w:rsidR="00F1567E">
              <w:rPr>
                <w:rFonts w:ascii="Arial Narrow" w:hAnsi="Arial Narrow" w:cs="Arial"/>
              </w:rPr>
              <w:t>-2020</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1DA231E2" w:rsidR="0043426F" w:rsidRDefault="00F1567E" w:rsidP="0043426F">
            <w:pPr>
              <w:spacing w:after="0"/>
              <w:rPr>
                <w:rFonts w:eastAsia="PMingLiU" w:cs="Arial"/>
                <w:sz w:val="22"/>
              </w:rPr>
            </w:pPr>
            <w:r>
              <w:rPr>
                <w:rFonts w:eastAsia="PMingLiU" w:cs="Arial"/>
                <w:sz w:val="22"/>
              </w:rPr>
              <w:t>No</w:t>
            </w:r>
          </w:p>
        </w:tc>
        <w:tc>
          <w:tcPr>
            <w:tcW w:w="4797" w:type="dxa"/>
          </w:tcPr>
          <w:p w14:paraId="51F4B021" w14:textId="359BEC00" w:rsidR="00A7175A" w:rsidRDefault="00E30278" w:rsidP="0043426F">
            <w:pPr>
              <w:spacing w:after="0"/>
              <w:rPr>
                <w:rFonts w:eastAsia="PMingLiU" w:cs="Arial"/>
                <w:sz w:val="22"/>
              </w:rPr>
            </w:pPr>
            <w:r>
              <w:rPr>
                <w:rFonts w:ascii="Arial Narrow" w:eastAsia="Calibri" w:hAnsi="Arial Narrow"/>
                <w:sz w:val="22"/>
                <w:szCs w:val="22"/>
              </w:rPr>
              <w:t xml:space="preserve">Wildfires, page 55 they identify that they </w:t>
            </w:r>
            <w:r w:rsidR="00B77CC8">
              <w:rPr>
                <w:rFonts w:ascii="Arial Narrow" w:eastAsia="Calibri" w:hAnsi="Arial Narrow"/>
                <w:sz w:val="22"/>
                <w:szCs w:val="22"/>
              </w:rPr>
              <w:t>(</w:t>
            </w:r>
            <w:r>
              <w:rPr>
                <w:rFonts w:ascii="Arial Narrow" w:eastAsia="Calibri" w:hAnsi="Arial Narrow"/>
                <w:sz w:val="22"/>
                <w:szCs w:val="22"/>
              </w:rPr>
              <w:t>City of Dunsmuir</w:t>
            </w:r>
            <w:r w:rsidR="00B77CC8">
              <w:rPr>
                <w:rFonts w:ascii="Arial Narrow" w:eastAsia="Calibri" w:hAnsi="Arial Narrow"/>
                <w:sz w:val="22"/>
                <w:szCs w:val="22"/>
              </w:rPr>
              <w:t>)</w:t>
            </w:r>
            <w:r>
              <w:rPr>
                <w:rFonts w:ascii="Arial Narrow" w:eastAsia="Calibri" w:hAnsi="Arial Narrow"/>
                <w:sz w:val="22"/>
                <w:szCs w:val="22"/>
              </w:rPr>
              <w:t xml:space="preserve"> is rated as being in a “Very High Fire Hazard Severity Zone” pursuant to California Government Code Section 51179. No further information, adopted maps or references are made.</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0409A294" w:rsidR="0043426F" w:rsidRDefault="00F1567E" w:rsidP="0043426F">
            <w:pPr>
              <w:spacing w:after="0"/>
              <w:rPr>
                <w:rFonts w:eastAsia="PMingLiU" w:cs="Arial"/>
                <w:sz w:val="22"/>
              </w:rPr>
            </w:pPr>
            <w:r>
              <w:rPr>
                <w:rFonts w:eastAsia="PMingLiU" w:cs="Arial"/>
                <w:sz w:val="22"/>
              </w:rPr>
              <w:t>No</w:t>
            </w:r>
          </w:p>
        </w:tc>
        <w:tc>
          <w:tcPr>
            <w:tcW w:w="4797" w:type="dxa"/>
          </w:tcPr>
          <w:p w14:paraId="63C7CBA0" w14:textId="7E6AA04B" w:rsidR="00B01724" w:rsidRDefault="00D67AC8" w:rsidP="0043426F">
            <w:pPr>
              <w:spacing w:after="0"/>
              <w:rPr>
                <w:rFonts w:eastAsia="PMingLiU" w:cs="Arial"/>
                <w:sz w:val="22"/>
              </w:rPr>
            </w:pPr>
            <w:r>
              <w:rPr>
                <w:rFonts w:ascii="Arial Narrow" w:eastAsia="Calibri" w:hAnsi="Arial Narrow"/>
                <w:sz w:val="22"/>
                <w:szCs w:val="22"/>
              </w:rPr>
              <w:t>Include or reference the location of historical information on wildfires in the planning area.</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5D4337DE" w:rsidR="0043426F" w:rsidRDefault="00F1567E" w:rsidP="0043426F">
            <w:pPr>
              <w:spacing w:after="0"/>
              <w:rPr>
                <w:rFonts w:eastAsia="PMingLiU" w:cs="Arial"/>
                <w:sz w:val="22"/>
              </w:rPr>
            </w:pPr>
            <w:r>
              <w:rPr>
                <w:rFonts w:eastAsia="PMingLiU" w:cs="Arial"/>
                <w:sz w:val="22"/>
              </w:rPr>
              <w:t>No</w:t>
            </w:r>
          </w:p>
        </w:tc>
        <w:tc>
          <w:tcPr>
            <w:tcW w:w="4797" w:type="dxa"/>
          </w:tcPr>
          <w:p w14:paraId="50FDABE1" w14:textId="1BD6A3E5" w:rsidR="0043426F" w:rsidRDefault="00D67AC8" w:rsidP="0043426F">
            <w:pPr>
              <w:spacing w:after="0"/>
              <w:rPr>
                <w:rFonts w:eastAsia="PMingLiU" w:cs="Arial"/>
                <w:sz w:val="22"/>
              </w:rPr>
            </w:pPr>
            <w:r w:rsidRPr="00475CFB">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75C8566F" w:rsidR="0043426F" w:rsidRDefault="00F1567E" w:rsidP="0043426F">
            <w:pPr>
              <w:spacing w:after="0"/>
              <w:rPr>
                <w:rFonts w:eastAsia="PMingLiU" w:cs="Arial"/>
                <w:sz w:val="22"/>
              </w:rPr>
            </w:pPr>
            <w:r>
              <w:rPr>
                <w:rFonts w:eastAsia="PMingLiU" w:cs="Arial"/>
                <w:sz w:val="22"/>
              </w:rPr>
              <w:t>No</w:t>
            </w:r>
          </w:p>
        </w:tc>
        <w:tc>
          <w:tcPr>
            <w:tcW w:w="4797" w:type="dxa"/>
          </w:tcPr>
          <w:p w14:paraId="77BFD920" w14:textId="77777777" w:rsidR="00396C03" w:rsidRDefault="00396C03" w:rsidP="00D67AC8">
            <w:pPr>
              <w:spacing w:after="0"/>
              <w:jc w:val="both"/>
              <w:rPr>
                <w:rFonts w:ascii="Arial Narrow" w:eastAsia="Calibri" w:hAnsi="Arial Narrow"/>
                <w:sz w:val="22"/>
                <w:szCs w:val="22"/>
              </w:rPr>
            </w:pPr>
            <w:r>
              <w:rPr>
                <w:rFonts w:ascii="Arial Narrow" w:eastAsia="Calibri" w:hAnsi="Arial Narrow"/>
                <w:color w:val="FF0000"/>
                <w:sz w:val="22"/>
                <w:szCs w:val="22"/>
              </w:rPr>
              <w:t xml:space="preserve">Partial: </w:t>
            </w:r>
            <w:r>
              <w:rPr>
                <w:rFonts w:ascii="Arial Narrow" w:eastAsia="Calibri" w:hAnsi="Arial Narrow"/>
                <w:sz w:val="22"/>
                <w:szCs w:val="22"/>
              </w:rPr>
              <w:t xml:space="preserve">Wildfires, page 56. </w:t>
            </w:r>
          </w:p>
          <w:p w14:paraId="47978466" w14:textId="77777777" w:rsidR="00396C03" w:rsidRDefault="00396C03" w:rsidP="00D67AC8">
            <w:pPr>
              <w:spacing w:after="0"/>
              <w:jc w:val="both"/>
              <w:rPr>
                <w:rFonts w:ascii="Arial Narrow" w:eastAsia="Calibri" w:hAnsi="Arial Narrow"/>
                <w:sz w:val="22"/>
                <w:szCs w:val="22"/>
              </w:rPr>
            </w:pPr>
          </w:p>
          <w:p w14:paraId="044232F5" w14:textId="0B5C63A8" w:rsidR="00B01724" w:rsidRPr="00396C03" w:rsidRDefault="00396C03" w:rsidP="00D67AC8">
            <w:pPr>
              <w:spacing w:after="0"/>
              <w:jc w:val="both"/>
              <w:rPr>
                <w:rFonts w:ascii="Arial Narrow" w:eastAsia="Calibri" w:hAnsi="Arial Narrow"/>
                <w:sz w:val="22"/>
                <w:szCs w:val="22"/>
              </w:rPr>
            </w:pPr>
            <w:r>
              <w:rPr>
                <w:rFonts w:ascii="Arial Narrow" w:eastAsia="Calibri" w:hAnsi="Arial Narrow"/>
                <w:sz w:val="22"/>
                <w:szCs w:val="22"/>
              </w:rPr>
              <w:t>It is beneficial to identify local, state and federal agencies with responsibility in and adjacent to the City, identify Office of Emergency Services respo</w:t>
            </w:r>
            <w:r w:rsidR="00B77CC8">
              <w:rPr>
                <w:rFonts w:ascii="Arial Narrow" w:eastAsia="Calibri" w:hAnsi="Arial Narrow"/>
                <w:sz w:val="22"/>
                <w:szCs w:val="22"/>
              </w:rPr>
              <w:t>nsibility and including maps by</w:t>
            </w:r>
            <w:r>
              <w:rPr>
                <w:rFonts w:ascii="Arial Narrow" w:eastAsia="Calibri" w:hAnsi="Arial Narrow"/>
                <w:sz w:val="22"/>
                <w:szCs w:val="22"/>
              </w:rPr>
              <w:t xml:space="preserve"> reference is very beneficial.</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414E9E4D" w:rsidR="0043426F" w:rsidRDefault="00F1567E" w:rsidP="0043426F">
            <w:pPr>
              <w:spacing w:after="0"/>
              <w:rPr>
                <w:rFonts w:eastAsia="PMingLiU" w:cs="Arial"/>
                <w:sz w:val="22"/>
              </w:rPr>
            </w:pPr>
            <w:r>
              <w:rPr>
                <w:rFonts w:eastAsia="PMingLiU" w:cs="Arial"/>
                <w:sz w:val="22"/>
              </w:rPr>
              <w:t>No</w:t>
            </w:r>
          </w:p>
        </w:tc>
        <w:tc>
          <w:tcPr>
            <w:tcW w:w="4797" w:type="dxa"/>
          </w:tcPr>
          <w:p w14:paraId="051F75CC" w14:textId="3CFDE2AA" w:rsidR="001E3770" w:rsidRPr="001E3770" w:rsidRDefault="001E3770" w:rsidP="001E3770">
            <w:pPr>
              <w:spacing w:after="0"/>
              <w:jc w:val="both"/>
              <w:rPr>
                <w:rFonts w:ascii="Arial Narrow" w:eastAsia="Calibri" w:hAnsi="Arial Narrow"/>
                <w:sz w:val="22"/>
                <w:szCs w:val="22"/>
              </w:rPr>
            </w:pPr>
            <w:r w:rsidRPr="008D7181">
              <w:rPr>
                <w:rFonts w:ascii="Arial Narrow" w:eastAsia="Calibri" w:hAnsi="Arial Narrow"/>
                <w:color w:val="FF0000"/>
                <w:sz w:val="22"/>
                <w:szCs w:val="22"/>
              </w:rPr>
              <w:t xml:space="preserve">Partial: </w:t>
            </w:r>
            <w:r>
              <w:rPr>
                <w:rFonts w:ascii="Arial Narrow" w:eastAsia="Calibri" w:hAnsi="Arial Narrow"/>
                <w:sz w:val="22"/>
                <w:szCs w:val="22"/>
              </w:rPr>
              <w:t xml:space="preserve">The Local Hazard Mitigation Plan has been added by reference in </w:t>
            </w:r>
            <w:r w:rsidR="008D7181">
              <w:rPr>
                <w:rFonts w:ascii="Arial Narrow" w:eastAsia="Calibri" w:hAnsi="Arial Narrow"/>
                <w:sz w:val="22"/>
                <w:szCs w:val="22"/>
              </w:rPr>
              <w:t>Section 5.1 on page 52, but they have not completed their annex to b</w:t>
            </w:r>
            <w:r w:rsidR="00B77CC8">
              <w:rPr>
                <w:rFonts w:ascii="Arial Narrow" w:eastAsia="Calibri" w:hAnsi="Arial Narrow"/>
                <w:sz w:val="22"/>
                <w:szCs w:val="22"/>
              </w:rPr>
              <w:t>e officially added to the LHMP.</w:t>
            </w:r>
            <w:r w:rsidR="008D7181">
              <w:rPr>
                <w:rFonts w:ascii="Arial Narrow" w:eastAsia="Calibri" w:hAnsi="Arial Narrow"/>
                <w:sz w:val="22"/>
                <w:szCs w:val="22"/>
              </w:rPr>
              <w:t xml:space="preserve"> They are working on it and have approval to be added to the existing LHMP once their annex is complete, reviewed and approved. There is no reference to any of the other plans that are identified. </w:t>
            </w:r>
          </w:p>
          <w:p w14:paraId="0F9CED08" w14:textId="3936C48F" w:rsidR="00F1567E" w:rsidRDefault="00F1567E" w:rsidP="00F1567E">
            <w:pPr>
              <w:pStyle w:val="ListParagraph"/>
              <w:numPr>
                <w:ilvl w:val="0"/>
                <w:numId w:val="49"/>
              </w:numPr>
              <w:spacing w:after="0"/>
              <w:jc w:val="both"/>
              <w:rPr>
                <w:rFonts w:ascii="Arial Narrow" w:eastAsia="Calibri" w:hAnsi="Arial Narrow"/>
                <w:sz w:val="22"/>
                <w:szCs w:val="22"/>
              </w:rPr>
            </w:pPr>
            <w:r>
              <w:rPr>
                <w:rFonts w:ascii="Arial Narrow" w:eastAsia="Calibri" w:hAnsi="Arial Narrow"/>
                <w:sz w:val="22"/>
                <w:szCs w:val="22"/>
              </w:rPr>
              <w:t xml:space="preserve">Identify or reference a fire plan that is relevant to the geographic scope of the general plan, </w:t>
            </w:r>
            <w:r>
              <w:rPr>
                <w:rFonts w:ascii="Arial Narrow" w:eastAsia="Calibri" w:hAnsi="Arial Narrow"/>
                <w:sz w:val="22"/>
                <w:szCs w:val="22"/>
              </w:rPr>
              <w:lastRenderedPageBreak/>
              <w:t>including the Unit/Contract County Fire Plan, Local Hazard Mitigation Plan, and any applicable Community Wildfire Protection Plans.</w:t>
            </w:r>
          </w:p>
          <w:p w14:paraId="123E121E" w14:textId="77777777" w:rsidR="00F1567E" w:rsidRDefault="00F1567E" w:rsidP="00F1567E">
            <w:pPr>
              <w:pStyle w:val="ListParagraph"/>
              <w:numPr>
                <w:ilvl w:val="0"/>
                <w:numId w:val="49"/>
              </w:numPr>
              <w:spacing w:after="0"/>
              <w:jc w:val="both"/>
              <w:rPr>
                <w:rFonts w:ascii="Arial Narrow" w:eastAsia="Calibri" w:hAnsi="Arial Narrow"/>
                <w:sz w:val="22"/>
                <w:szCs w:val="22"/>
              </w:rPr>
            </w:pPr>
            <w:r>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7249C3F0" w14:textId="77777777" w:rsidR="00F1567E" w:rsidRDefault="00F1567E" w:rsidP="00F1567E">
            <w:pPr>
              <w:spacing w:after="0"/>
              <w:jc w:val="both"/>
              <w:rPr>
                <w:rFonts w:ascii="Arial Narrow" w:eastAsia="Calibri" w:hAnsi="Arial Narrow"/>
                <w:sz w:val="22"/>
                <w:szCs w:val="22"/>
              </w:rPr>
            </w:pPr>
            <w:r>
              <w:rPr>
                <w:rFonts w:ascii="Arial Narrow" w:eastAsia="Calibri" w:hAnsi="Arial Narrow"/>
                <w:sz w:val="22"/>
                <w:szCs w:val="22"/>
              </w:rPr>
              <w:t>Or</w:t>
            </w:r>
          </w:p>
          <w:p w14:paraId="4FD831DB" w14:textId="12EED37D" w:rsidR="0043426F" w:rsidRDefault="00F1567E" w:rsidP="00F1567E">
            <w:pPr>
              <w:spacing w:after="0"/>
              <w:rPr>
                <w:rFonts w:eastAsia="PMingLiU" w:cs="Arial"/>
                <w:sz w:val="22"/>
              </w:rPr>
            </w:pPr>
            <w:r>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F14814">
        <w:trPr>
          <w:tblHeader/>
        </w:trPr>
        <w:tc>
          <w:tcPr>
            <w:tcW w:w="14390" w:type="dxa"/>
            <w:shd w:val="clear" w:color="auto" w:fill="auto"/>
          </w:tcPr>
          <w:p w14:paraId="3724B780" w14:textId="6C85F7B2" w:rsidR="0063621B" w:rsidRPr="00F14814" w:rsidRDefault="0063621B" w:rsidP="0043426F">
            <w:pPr>
              <w:spacing w:after="0"/>
              <w:rPr>
                <w:rFonts w:eastAsia="PMingLiU" w:cs="Arial"/>
                <w:sz w:val="22"/>
              </w:rPr>
            </w:pPr>
            <w:r w:rsidRPr="00F14814">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27A7874E" w14:textId="77777777" w:rsidR="00F1567E" w:rsidRDefault="00F1567E" w:rsidP="00F1567E">
      <w:pPr>
        <w:spacing w:after="0"/>
        <w:rPr>
          <w:rFonts w:eastAsia="PMingLiU" w:cs="Arial"/>
          <w:sz w:val="22"/>
        </w:rPr>
      </w:pPr>
      <w:bookmarkStart w:id="7" w:name="_Toc23168270"/>
    </w:p>
    <w:p w14:paraId="16341B3B" w14:textId="2149CF6F" w:rsidR="0043426F" w:rsidRPr="00F1567E" w:rsidRDefault="0043426F" w:rsidP="00F1567E">
      <w:pPr>
        <w:spacing w:after="0"/>
        <w:rPr>
          <w:rFonts w:eastAsia="PMingLiU" w:cs="Arial"/>
          <w:sz w:val="22"/>
        </w:rPr>
      </w:pPr>
      <w:r>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4B75F97A" w:rsidR="0043426F" w:rsidRDefault="00D67AC8" w:rsidP="0043426F">
            <w:pPr>
              <w:spacing w:after="0"/>
              <w:rPr>
                <w:rFonts w:ascii="Arial Narrow" w:eastAsia="Calibri" w:hAnsi="Arial Narrow"/>
              </w:rPr>
            </w:pPr>
            <w:r>
              <w:rPr>
                <w:rFonts w:ascii="Arial Narrow" w:eastAsia="Calibri" w:hAnsi="Arial Narrow"/>
              </w:rPr>
              <w:t>No</w:t>
            </w:r>
          </w:p>
        </w:tc>
        <w:tc>
          <w:tcPr>
            <w:tcW w:w="4797" w:type="dxa"/>
          </w:tcPr>
          <w:p w14:paraId="1C721CB8" w14:textId="45F96948" w:rsidR="00B77CC8" w:rsidRDefault="00B77CC8" w:rsidP="0043426F">
            <w:pPr>
              <w:spacing w:after="0"/>
              <w:rPr>
                <w:rFonts w:ascii="Arial Narrow" w:eastAsia="Calibri" w:hAnsi="Arial Narrow"/>
                <w:sz w:val="22"/>
                <w:szCs w:val="22"/>
              </w:rPr>
            </w:pPr>
            <w:r>
              <w:rPr>
                <w:rFonts w:ascii="Arial Narrow" w:eastAsia="Calibri" w:hAnsi="Arial Narrow"/>
                <w:sz w:val="22"/>
                <w:szCs w:val="22"/>
              </w:rPr>
              <w:t>There is</w:t>
            </w:r>
            <w:r w:rsidR="00B919C4">
              <w:rPr>
                <w:rFonts w:ascii="Arial Narrow" w:eastAsia="Calibri" w:hAnsi="Arial Narrow"/>
                <w:sz w:val="22"/>
                <w:szCs w:val="22"/>
              </w:rPr>
              <w:t xml:space="preserve"> a Goal, Objective, Policy and Implementation Measure established in the 2006 Safety Element to address their ordinances as they relate to the Fire Safe Regulations (PRC 4290) but have not made any progress on this.</w:t>
            </w:r>
          </w:p>
          <w:p w14:paraId="0C48B824" w14:textId="77777777" w:rsidR="00B77CC8" w:rsidRDefault="00B77CC8" w:rsidP="0043426F">
            <w:pPr>
              <w:spacing w:after="0"/>
              <w:rPr>
                <w:rFonts w:ascii="Arial Narrow" w:eastAsia="Calibri" w:hAnsi="Arial Narrow"/>
                <w:sz w:val="22"/>
                <w:szCs w:val="22"/>
              </w:rPr>
            </w:pPr>
          </w:p>
          <w:p w14:paraId="56F9FFE3" w14:textId="77777777" w:rsidR="00B919C4" w:rsidRDefault="00B919C4" w:rsidP="0043426F">
            <w:pPr>
              <w:spacing w:after="0"/>
              <w:rPr>
                <w:rFonts w:ascii="Arial Narrow" w:eastAsia="Calibri" w:hAnsi="Arial Narrow"/>
                <w:sz w:val="22"/>
                <w:szCs w:val="22"/>
              </w:rPr>
            </w:pPr>
            <w:r>
              <w:rPr>
                <w:rFonts w:ascii="Arial Narrow" w:eastAsia="Calibri" w:hAnsi="Arial Narrow"/>
                <w:sz w:val="22"/>
                <w:szCs w:val="22"/>
              </w:rPr>
              <w:t>Goal S-4: - A community protected from the hazards of wildfire (page</w:t>
            </w:r>
            <w:r w:rsidR="00ED4FC0">
              <w:rPr>
                <w:rFonts w:ascii="Arial Narrow" w:eastAsia="Calibri" w:hAnsi="Arial Narrow"/>
                <w:sz w:val="22"/>
                <w:szCs w:val="22"/>
              </w:rPr>
              <w:t xml:space="preserve"> 58), Policy S-4.1.1: </w:t>
            </w:r>
            <w:r>
              <w:rPr>
                <w:rFonts w:ascii="Arial Narrow" w:eastAsia="Calibri" w:hAnsi="Arial Narrow"/>
                <w:sz w:val="22"/>
                <w:szCs w:val="22"/>
              </w:rPr>
              <w:t>Implementation Measure S-4.1.1:</w:t>
            </w:r>
            <w:r w:rsidR="00ED4FC0">
              <w:rPr>
                <w:rFonts w:ascii="Arial Narrow" w:eastAsia="Calibri" w:hAnsi="Arial Narrow"/>
                <w:sz w:val="22"/>
                <w:szCs w:val="22"/>
              </w:rPr>
              <w:t xml:space="preserve"> </w:t>
            </w:r>
            <w:r>
              <w:rPr>
                <w:rFonts w:ascii="Arial Narrow" w:eastAsia="Calibri" w:hAnsi="Arial Narrow"/>
                <w:sz w:val="22"/>
                <w:szCs w:val="22"/>
              </w:rPr>
              <w:t xml:space="preserve">The City shall adopt and enforce </w:t>
            </w:r>
            <w:r>
              <w:rPr>
                <w:rFonts w:ascii="Arial Narrow" w:eastAsia="Calibri" w:hAnsi="Arial Narrow"/>
                <w:sz w:val="22"/>
                <w:szCs w:val="22"/>
              </w:rPr>
              <w:lastRenderedPageBreak/>
              <w:t xml:space="preserve">standards similar to the </w:t>
            </w:r>
            <w:r w:rsidR="00ED4FC0">
              <w:rPr>
                <w:rFonts w:ascii="Arial Narrow" w:eastAsia="Calibri" w:hAnsi="Arial Narrow"/>
                <w:sz w:val="22"/>
                <w:szCs w:val="22"/>
              </w:rPr>
              <w:t>“Fire Safe Regulations” outlined in Title 14 of the California Code of Regulations for all new development within the City.</w:t>
            </w:r>
          </w:p>
          <w:p w14:paraId="5DF8DC5B" w14:textId="77777777" w:rsidR="00ED4FC0" w:rsidRDefault="00ED4FC0" w:rsidP="0043426F">
            <w:pPr>
              <w:spacing w:after="0"/>
              <w:rPr>
                <w:rFonts w:ascii="Arial Narrow" w:eastAsia="Calibri" w:hAnsi="Arial Narrow"/>
                <w:sz w:val="22"/>
                <w:szCs w:val="22"/>
              </w:rPr>
            </w:pPr>
          </w:p>
          <w:p w14:paraId="03F15DC6" w14:textId="3EDB89F4" w:rsidR="00ED4FC0" w:rsidRPr="003B4611" w:rsidRDefault="00ED4FC0" w:rsidP="0043426F">
            <w:pPr>
              <w:spacing w:after="0"/>
              <w:rPr>
                <w:rFonts w:ascii="Arial Narrow" w:eastAsia="Calibri" w:hAnsi="Arial Narrow"/>
              </w:rPr>
            </w:pPr>
            <w:r>
              <w:rPr>
                <w:rFonts w:ascii="Arial Narrow" w:eastAsia="Calibri" w:hAnsi="Arial Narrow"/>
                <w:sz w:val="22"/>
                <w:szCs w:val="22"/>
              </w:rPr>
              <w:t>Please include references to the ordinances or codes that meet or exceed the SRA Fire Safe Regulations (PRC 4290) and the Fire Hazard Reduction Around Buildings and Structures Regulations (PRC 4291).</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76021015"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5B502C81" w14:textId="3C618A03" w:rsidR="0043426F" w:rsidRPr="001440B9" w:rsidRDefault="001440B9" w:rsidP="0043426F">
            <w:pPr>
              <w:spacing w:after="0"/>
              <w:rPr>
                <w:rFonts w:ascii="Arial Narrow" w:eastAsia="Calibri" w:hAnsi="Arial Narrow"/>
                <w:sz w:val="22"/>
                <w:szCs w:val="22"/>
              </w:rPr>
            </w:pPr>
            <w:r w:rsidRPr="001440B9">
              <w:rPr>
                <w:rFonts w:ascii="Arial Narrow" w:eastAsia="Calibri" w:hAnsi="Arial Narrow"/>
                <w:sz w:val="22"/>
                <w:szCs w:val="22"/>
              </w:rPr>
              <w:t>Establish Goals and Policies to do so.</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B01724">
              <w:rPr>
                <w:rFonts w:ascii="Arial Narrow" w:hAnsi="Arial Narrow" w:cs="Calibri"/>
                <w:color w:val="000000"/>
                <w:sz w:val="22"/>
                <w:szCs w:val="22"/>
              </w:rPr>
              <w:t>Has fire safe design been incorporated into future development requirements?</w:t>
            </w:r>
          </w:p>
        </w:tc>
        <w:tc>
          <w:tcPr>
            <w:tcW w:w="4797" w:type="dxa"/>
          </w:tcPr>
          <w:p w14:paraId="5D5CB373" w14:textId="5D48F704" w:rsidR="0043426F" w:rsidRDefault="00D67AC8" w:rsidP="0043426F">
            <w:pPr>
              <w:spacing w:after="0"/>
              <w:rPr>
                <w:rFonts w:ascii="Arial Narrow" w:eastAsia="Calibri" w:hAnsi="Arial Narrow"/>
              </w:rPr>
            </w:pPr>
            <w:r>
              <w:rPr>
                <w:rFonts w:ascii="Arial Narrow" w:eastAsia="Calibri" w:hAnsi="Arial Narrow"/>
              </w:rPr>
              <w:t>No</w:t>
            </w:r>
          </w:p>
        </w:tc>
        <w:tc>
          <w:tcPr>
            <w:tcW w:w="4797" w:type="dxa"/>
          </w:tcPr>
          <w:p w14:paraId="2055A79A" w14:textId="0CB2B72D" w:rsidR="008D7181" w:rsidRPr="00B01724" w:rsidRDefault="008D7181" w:rsidP="008D7181">
            <w:pPr>
              <w:spacing w:after="0"/>
              <w:jc w:val="both"/>
              <w:rPr>
                <w:rFonts w:ascii="Arial Narrow" w:eastAsia="Calibri" w:hAnsi="Arial Narrow"/>
                <w:sz w:val="22"/>
                <w:szCs w:val="22"/>
              </w:rPr>
            </w:pPr>
            <w:r w:rsidRPr="001440B9">
              <w:rPr>
                <w:rFonts w:ascii="Arial Narrow" w:eastAsia="Calibri" w:hAnsi="Arial Narrow"/>
                <w:sz w:val="22"/>
                <w:szCs w:val="22"/>
              </w:rPr>
              <w:t>Establish Goals and Policies to do so</w:t>
            </w:r>
          </w:p>
          <w:p w14:paraId="485D3066" w14:textId="34BD8291" w:rsidR="0043426F" w:rsidRPr="00B01724" w:rsidRDefault="0043426F" w:rsidP="00D67AC8">
            <w:pPr>
              <w:spacing w:after="0"/>
              <w:rPr>
                <w:rFonts w:ascii="Arial Narrow" w:eastAsia="Calibri" w:hAnsi="Arial Narrow"/>
                <w:sz w:val="22"/>
                <w:szCs w:val="22"/>
              </w:rPr>
            </w:pP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5021090B"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337A571B" w14:textId="2A2B1D11"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63EA77A7"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357CEE4A" w14:textId="4F7A2DE8" w:rsidR="0043426F" w:rsidRDefault="00D67AC8" w:rsidP="0043426F">
            <w:pPr>
              <w:spacing w:after="0"/>
              <w:rPr>
                <w:rFonts w:ascii="Arial Narrow" w:eastAsia="Calibri" w:hAnsi="Arial Narrow"/>
              </w:rPr>
            </w:pPr>
            <w:r>
              <w:rPr>
                <w:rFonts w:ascii="Arial Narrow" w:eastAsia="Calibri" w:hAnsi="Arial Narrow"/>
                <w:sz w:val="22"/>
                <w:szCs w:val="22"/>
              </w:rPr>
              <w:t>Develop mitigation measures for existing development that does not meet or exceed the SRA Fire Safe Regulations and local ordinances or identify a policy to do so.</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2C46F8EB" w:rsidR="0043426F" w:rsidRDefault="003B4611" w:rsidP="0043426F">
            <w:pPr>
              <w:spacing w:after="0"/>
              <w:rPr>
                <w:rFonts w:ascii="Arial Narrow" w:eastAsia="Calibri" w:hAnsi="Arial Narrow"/>
              </w:rPr>
            </w:pPr>
            <w:r>
              <w:rPr>
                <w:rFonts w:ascii="Arial Narrow" w:eastAsia="Calibri" w:hAnsi="Arial Narrow"/>
              </w:rPr>
              <w:t>No</w:t>
            </w:r>
          </w:p>
        </w:tc>
        <w:tc>
          <w:tcPr>
            <w:tcW w:w="4797" w:type="dxa"/>
          </w:tcPr>
          <w:p w14:paraId="12FA8129" w14:textId="0A6ACFC7"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174227AB"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60D82F1E" w14:textId="177FA170" w:rsidR="0043426F" w:rsidRDefault="00D67AC8"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08EC867B"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36088DCF" w14:textId="04703F6B"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38CA7C4A" w:rsidR="0043426F" w:rsidRDefault="001440B9" w:rsidP="0043426F">
            <w:pPr>
              <w:spacing w:after="0"/>
              <w:rPr>
                <w:rFonts w:ascii="Arial Narrow" w:eastAsia="Calibri" w:hAnsi="Arial Narrow"/>
              </w:rPr>
            </w:pPr>
            <w:r>
              <w:rPr>
                <w:rFonts w:ascii="Arial Narrow" w:eastAsia="Calibri" w:hAnsi="Arial Narrow"/>
              </w:rPr>
              <w:t>No</w:t>
            </w:r>
          </w:p>
        </w:tc>
        <w:tc>
          <w:tcPr>
            <w:tcW w:w="4797" w:type="dxa"/>
          </w:tcPr>
          <w:p w14:paraId="51557A5C" w14:textId="310438B7" w:rsidR="0043426F" w:rsidRDefault="001440B9" w:rsidP="0043426F">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E6416D" w14:paraId="07B44E4C" w14:textId="77777777" w:rsidTr="0063621B">
        <w:tc>
          <w:tcPr>
            <w:tcW w:w="4796" w:type="dxa"/>
            <w:vAlign w:val="center"/>
          </w:tcPr>
          <w:p w14:paraId="642AC843" w14:textId="290FDFFD" w:rsidR="00E6416D" w:rsidRDefault="00E6416D" w:rsidP="00E6416D">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248A812E" w:rsidR="00E6416D" w:rsidRDefault="00E6416D" w:rsidP="00E6416D">
            <w:pPr>
              <w:spacing w:after="0"/>
              <w:rPr>
                <w:rFonts w:ascii="Arial Narrow" w:eastAsia="Calibri" w:hAnsi="Arial Narrow"/>
              </w:rPr>
            </w:pPr>
            <w:r>
              <w:rPr>
                <w:rFonts w:ascii="Arial Narrow" w:eastAsia="Calibri" w:hAnsi="Arial Narrow"/>
              </w:rPr>
              <w:t>Yes</w:t>
            </w:r>
          </w:p>
        </w:tc>
        <w:tc>
          <w:tcPr>
            <w:tcW w:w="4797" w:type="dxa"/>
          </w:tcPr>
          <w:p w14:paraId="3EF40150" w14:textId="53C69417" w:rsidR="00E6416D" w:rsidRDefault="00B77CC8" w:rsidP="00E6416D">
            <w:pPr>
              <w:spacing w:after="0"/>
              <w:rPr>
                <w:rFonts w:ascii="Arial Narrow" w:eastAsia="Calibri" w:hAnsi="Arial Narrow"/>
                <w:sz w:val="22"/>
                <w:szCs w:val="22"/>
              </w:rPr>
            </w:pPr>
            <w:r>
              <w:rPr>
                <w:rFonts w:ascii="Arial Narrow" w:eastAsia="Calibri" w:hAnsi="Arial Narrow"/>
                <w:sz w:val="22"/>
                <w:szCs w:val="22"/>
              </w:rPr>
              <w:t>There is</w:t>
            </w:r>
            <w:r w:rsidR="00E6416D">
              <w:rPr>
                <w:rFonts w:ascii="Arial Narrow" w:eastAsia="Calibri" w:hAnsi="Arial Narrow"/>
                <w:sz w:val="22"/>
                <w:szCs w:val="22"/>
              </w:rPr>
              <w:t xml:space="preserve"> a Goal, Objective, Policy and Implementation Measure established in the 2006 Safety Element to address their ordinances as they relate to the Fire Safe Regulations (PRC 4290) but have not made any progress on this.</w:t>
            </w:r>
          </w:p>
          <w:p w14:paraId="042C1525" w14:textId="77777777" w:rsidR="00B77CC8" w:rsidRDefault="00B77CC8" w:rsidP="00E6416D">
            <w:pPr>
              <w:spacing w:after="0"/>
              <w:rPr>
                <w:rFonts w:ascii="Arial Narrow" w:eastAsia="Calibri" w:hAnsi="Arial Narrow"/>
                <w:sz w:val="22"/>
                <w:szCs w:val="22"/>
              </w:rPr>
            </w:pPr>
          </w:p>
          <w:p w14:paraId="38F93CB8" w14:textId="77777777" w:rsidR="00E6416D" w:rsidRDefault="00E6416D" w:rsidP="00E6416D">
            <w:pPr>
              <w:spacing w:after="0"/>
              <w:rPr>
                <w:rFonts w:ascii="Arial Narrow" w:eastAsia="Calibri" w:hAnsi="Arial Narrow"/>
                <w:sz w:val="22"/>
                <w:szCs w:val="22"/>
              </w:rPr>
            </w:pPr>
            <w:r>
              <w:rPr>
                <w:rFonts w:ascii="Arial Narrow" w:eastAsia="Calibri" w:hAnsi="Arial Narrow"/>
                <w:sz w:val="22"/>
                <w:szCs w:val="22"/>
              </w:rPr>
              <w:t>Goal S-4: - A community protected from the hazards of wildfire (page 58), Policy S-4.1.1: Implementation Measure S-4.1.2: Where practical, emergency access to dwellings that are isolated due to steep, narrow dead-end roads should be improved. Development on vacant lots in such areas should be limited until basic safety standards have been satisfied.</w:t>
            </w:r>
          </w:p>
          <w:p w14:paraId="5338B6D3" w14:textId="77777777" w:rsidR="00E6416D" w:rsidRDefault="00E6416D" w:rsidP="00E6416D">
            <w:pPr>
              <w:spacing w:after="0"/>
              <w:rPr>
                <w:rFonts w:ascii="Arial Narrow" w:eastAsia="Calibri" w:hAnsi="Arial Narrow"/>
                <w:sz w:val="22"/>
                <w:szCs w:val="22"/>
              </w:rPr>
            </w:pPr>
          </w:p>
          <w:p w14:paraId="4D671C44" w14:textId="7A57B3F6" w:rsidR="00E6416D" w:rsidRPr="00E6416D" w:rsidRDefault="00E6416D" w:rsidP="00E6416D">
            <w:pPr>
              <w:spacing w:after="0"/>
              <w:rPr>
                <w:rFonts w:ascii="Arial Narrow" w:eastAsia="Calibri" w:hAnsi="Arial Narrow"/>
                <w:sz w:val="22"/>
                <w:szCs w:val="22"/>
              </w:rPr>
            </w:pPr>
            <w:r>
              <w:rPr>
                <w:rFonts w:ascii="Arial Narrow" w:eastAsia="Calibri" w:hAnsi="Arial Narrow"/>
                <w:sz w:val="22"/>
                <w:szCs w:val="22"/>
              </w:rPr>
              <w:t>Please include references to the ordinances or codes that are established to address this.</w:t>
            </w:r>
          </w:p>
        </w:tc>
      </w:tr>
      <w:tr w:rsidR="00E6416D" w14:paraId="40717326" w14:textId="77777777" w:rsidTr="0063621B">
        <w:tc>
          <w:tcPr>
            <w:tcW w:w="4796" w:type="dxa"/>
            <w:vAlign w:val="center"/>
          </w:tcPr>
          <w:p w14:paraId="2B2C7B2C" w14:textId="6110AF38" w:rsidR="00E6416D" w:rsidRDefault="00E6416D" w:rsidP="00E6416D">
            <w:pPr>
              <w:spacing w:after="0"/>
              <w:rPr>
                <w:rFonts w:ascii="Arial Narrow" w:eastAsia="Calibri" w:hAnsi="Arial Narrow"/>
              </w:rPr>
            </w:pPr>
            <w:r w:rsidRPr="00CA5A34">
              <w:rPr>
                <w:rFonts w:ascii="Arial Narrow" w:hAnsi="Arial Narrow" w:cs="Calibri"/>
                <w:color w:val="000000"/>
                <w:sz w:val="22"/>
                <w:szCs w:val="22"/>
              </w:rPr>
              <w:lastRenderedPageBreak/>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04CB80D7" w:rsidR="00E6416D" w:rsidRDefault="00E6416D" w:rsidP="00E6416D">
            <w:pPr>
              <w:spacing w:after="0"/>
              <w:rPr>
                <w:rFonts w:ascii="Arial Narrow" w:eastAsia="Calibri" w:hAnsi="Arial Narrow"/>
              </w:rPr>
            </w:pPr>
            <w:r>
              <w:rPr>
                <w:rFonts w:ascii="Arial Narrow" w:eastAsia="Calibri" w:hAnsi="Arial Narrow"/>
              </w:rPr>
              <w:t>No</w:t>
            </w:r>
          </w:p>
        </w:tc>
        <w:tc>
          <w:tcPr>
            <w:tcW w:w="4797" w:type="dxa"/>
          </w:tcPr>
          <w:p w14:paraId="555F3497" w14:textId="01424509" w:rsidR="00E6416D" w:rsidRDefault="00E6416D" w:rsidP="00E6416D">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E6416D" w14:paraId="4AC1E7C1" w14:textId="77777777" w:rsidTr="0063621B">
        <w:tc>
          <w:tcPr>
            <w:tcW w:w="4796" w:type="dxa"/>
            <w:vAlign w:val="center"/>
          </w:tcPr>
          <w:p w14:paraId="5B5B6107" w14:textId="581EEE07" w:rsidR="00E6416D" w:rsidRDefault="00E6416D" w:rsidP="00E6416D">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1DBFF2F7" w:rsidR="00E6416D" w:rsidRDefault="00E6416D" w:rsidP="00E6416D">
            <w:pPr>
              <w:spacing w:after="0"/>
              <w:rPr>
                <w:rFonts w:ascii="Arial Narrow" w:eastAsia="Calibri" w:hAnsi="Arial Narrow"/>
              </w:rPr>
            </w:pPr>
            <w:r>
              <w:rPr>
                <w:rFonts w:ascii="Arial Narrow" w:eastAsia="Calibri" w:hAnsi="Arial Narrow"/>
              </w:rPr>
              <w:t>No</w:t>
            </w:r>
          </w:p>
        </w:tc>
        <w:tc>
          <w:tcPr>
            <w:tcW w:w="4797" w:type="dxa"/>
          </w:tcPr>
          <w:p w14:paraId="3F8F3CDF" w14:textId="20EA166D" w:rsidR="00E6416D" w:rsidRDefault="00B77CC8" w:rsidP="00E6416D">
            <w:pPr>
              <w:spacing w:after="0"/>
              <w:rPr>
                <w:rFonts w:ascii="Arial Narrow" w:eastAsia="Calibri" w:hAnsi="Arial Narrow"/>
                <w:sz w:val="22"/>
                <w:szCs w:val="22"/>
              </w:rPr>
            </w:pPr>
            <w:r>
              <w:rPr>
                <w:rFonts w:ascii="Arial Narrow" w:eastAsia="Calibri" w:hAnsi="Arial Narrow"/>
                <w:sz w:val="22"/>
                <w:szCs w:val="22"/>
              </w:rPr>
              <w:t>There is</w:t>
            </w:r>
            <w:r w:rsidR="00E6416D">
              <w:rPr>
                <w:rFonts w:ascii="Arial Narrow" w:eastAsia="Calibri" w:hAnsi="Arial Narrow"/>
                <w:sz w:val="22"/>
                <w:szCs w:val="22"/>
              </w:rPr>
              <w:t xml:space="preserve"> a Goal, Objective, Policy and Implementation Measure established in the 2006 Safety Element to address their ordinances as they relate to the Fire Safe Regulations (PRC 4290) but have not made any progress on this.</w:t>
            </w:r>
          </w:p>
          <w:p w14:paraId="4F6B22B9" w14:textId="77777777" w:rsidR="00B77CC8" w:rsidRDefault="00B77CC8" w:rsidP="00E6416D">
            <w:pPr>
              <w:spacing w:after="0"/>
              <w:rPr>
                <w:rFonts w:ascii="Arial Narrow" w:eastAsia="Calibri" w:hAnsi="Arial Narrow"/>
                <w:sz w:val="22"/>
                <w:szCs w:val="22"/>
              </w:rPr>
            </w:pPr>
          </w:p>
          <w:p w14:paraId="751EFF77" w14:textId="77777777" w:rsidR="00E6416D" w:rsidRDefault="00E6416D" w:rsidP="00E6416D">
            <w:pPr>
              <w:spacing w:after="0"/>
              <w:rPr>
                <w:rFonts w:ascii="Arial Narrow" w:eastAsia="Calibri" w:hAnsi="Arial Narrow"/>
                <w:sz w:val="22"/>
                <w:szCs w:val="22"/>
              </w:rPr>
            </w:pPr>
            <w:r>
              <w:rPr>
                <w:rFonts w:ascii="Arial Narrow" w:eastAsia="Calibri" w:hAnsi="Arial Narrow"/>
                <w:sz w:val="22"/>
                <w:szCs w:val="22"/>
              </w:rPr>
              <w:t>Goal S-4: - A community protected from the hazards of wildfire (page 58), Policy S-4.1.1: Implementation Measure S-4.1.2: Where practical, emergency access to dwellings that are isolated due to steep, narrow dead-end roads should be improved. Development on vacant lots in such areas should be limited until basic safety standards have been satisfied.</w:t>
            </w:r>
          </w:p>
          <w:p w14:paraId="413B6ADF" w14:textId="77777777" w:rsidR="00E6416D" w:rsidRDefault="00E6416D" w:rsidP="00E6416D">
            <w:pPr>
              <w:spacing w:after="0"/>
              <w:rPr>
                <w:rFonts w:ascii="Arial Narrow" w:eastAsia="Calibri" w:hAnsi="Arial Narrow"/>
                <w:sz w:val="22"/>
                <w:szCs w:val="22"/>
              </w:rPr>
            </w:pPr>
          </w:p>
          <w:p w14:paraId="1376AC6F" w14:textId="1F7FC38E" w:rsidR="00E6416D" w:rsidRDefault="00E6416D" w:rsidP="00E6416D">
            <w:pPr>
              <w:spacing w:after="0"/>
              <w:rPr>
                <w:rFonts w:ascii="Arial Narrow" w:eastAsia="Calibri" w:hAnsi="Arial Narrow"/>
              </w:rPr>
            </w:pPr>
            <w:r>
              <w:rPr>
                <w:rFonts w:ascii="Arial Narrow" w:eastAsia="Calibri" w:hAnsi="Arial Narrow"/>
                <w:sz w:val="22"/>
                <w:szCs w:val="22"/>
              </w:rPr>
              <w:t>Please include references to the ordinances or codes that are established to address this.</w:t>
            </w:r>
          </w:p>
        </w:tc>
      </w:tr>
      <w:tr w:rsidR="00E6416D" w14:paraId="1230912E" w14:textId="77777777" w:rsidTr="0063621B">
        <w:tc>
          <w:tcPr>
            <w:tcW w:w="4796" w:type="dxa"/>
            <w:vAlign w:val="center"/>
          </w:tcPr>
          <w:p w14:paraId="0BE4B141" w14:textId="359E77F5" w:rsidR="00E6416D" w:rsidRDefault="00E6416D" w:rsidP="00E6416D">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4AD01297" w:rsidR="00E6416D" w:rsidRDefault="00E6416D" w:rsidP="00E6416D">
            <w:pPr>
              <w:spacing w:after="0"/>
              <w:rPr>
                <w:rFonts w:ascii="Arial Narrow" w:eastAsia="Calibri" w:hAnsi="Arial Narrow"/>
              </w:rPr>
            </w:pPr>
            <w:r>
              <w:rPr>
                <w:rFonts w:ascii="Arial Narrow" w:eastAsia="Calibri" w:hAnsi="Arial Narrow"/>
              </w:rPr>
              <w:t>No</w:t>
            </w:r>
          </w:p>
        </w:tc>
        <w:tc>
          <w:tcPr>
            <w:tcW w:w="4797" w:type="dxa"/>
          </w:tcPr>
          <w:p w14:paraId="062D4805" w14:textId="18BC4DD4" w:rsidR="00E6416D" w:rsidRDefault="00E6416D" w:rsidP="00E6416D">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E6416D" w14:paraId="209270DC" w14:textId="77777777" w:rsidTr="0063621B">
        <w:tc>
          <w:tcPr>
            <w:tcW w:w="4796" w:type="dxa"/>
            <w:vAlign w:val="center"/>
          </w:tcPr>
          <w:p w14:paraId="6C3E4F60" w14:textId="133A940D" w:rsidR="00E6416D" w:rsidRDefault="00E6416D" w:rsidP="00E6416D">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1CB367C6" w:rsidR="00E6416D" w:rsidRDefault="00E6416D" w:rsidP="00E6416D">
            <w:pPr>
              <w:spacing w:after="0"/>
              <w:rPr>
                <w:rFonts w:ascii="Arial Narrow" w:eastAsia="Calibri" w:hAnsi="Arial Narrow"/>
              </w:rPr>
            </w:pPr>
            <w:r>
              <w:rPr>
                <w:rFonts w:ascii="Arial Narrow" w:eastAsia="Calibri" w:hAnsi="Arial Narrow"/>
              </w:rPr>
              <w:t>No</w:t>
            </w:r>
          </w:p>
        </w:tc>
        <w:tc>
          <w:tcPr>
            <w:tcW w:w="4797" w:type="dxa"/>
          </w:tcPr>
          <w:p w14:paraId="0BA21EB1" w14:textId="359FB583" w:rsidR="00E6416D" w:rsidRDefault="00B77CC8" w:rsidP="00E6416D">
            <w:pPr>
              <w:spacing w:after="0"/>
              <w:rPr>
                <w:rFonts w:ascii="Arial Narrow" w:eastAsia="Calibri" w:hAnsi="Arial Narrow"/>
                <w:sz w:val="22"/>
                <w:szCs w:val="22"/>
              </w:rPr>
            </w:pPr>
            <w:r>
              <w:rPr>
                <w:rFonts w:ascii="Arial Narrow" w:eastAsia="Calibri" w:hAnsi="Arial Narrow"/>
                <w:sz w:val="22"/>
                <w:szCs w:val="22"/>
              </w:rPr>
              <w:t>There is</w:t>
            </w:r>
            <w:r w:rsidR="00E6416D">
              <w:rPr>
                <w:rFonts w:ascii="Arial Narrow" w:eastAsia="Calibri" w:hAnsi="Arial Narrow"/>
                <w:sz w:val="22"/>
                <w:szCs w:val="22"/>
              </w:rPr>
              <w:t xml:space="preserve"> a Goal, Objective, Policy and Implementation Measure established in the 2006 Safety Element to address their ordinances as they relate to the Fire Safe Regulations (PRC 4290) but have not made any progress on this.</w:t>
            </w:r>
          </w:p>
          <w:p w14:paraId="4B033DB4" w14:textId="77777777" w:rsidR="00B77CC8" w:rsidRDefault="00B77CC8" w:rsidP="00E6416D">
            <w:pPr>
              <w:spacing w:after="0"/>
              <w:rPr>
                <w:rFonts w:ascii="Arial Narrow" w:eastAsia="Calibri" w:hAnsi="Arial Narrow"/>
                <w:sz w:val="22"/>
                <w:szCs w:val="22"/>
              </w:rPr>
            </w:pPr>
          </w:p>
          <w:p w14:paraId="65801E33" w14:textId="152F53F4" w:rsidR="00E6416D" w:rsidRDefault="00E6416D" w:rsidP="00E6416D">
            <w:pPr>
              <w:spacing w:after="0"/>
              <w:rPr>
                <w:rFonts w:ascii="Arial Narrow" w:eastAsia="Calibri" w:hAnsi="Arial Narrow"/>
                <w:sz w:val="22"/>
                <w:szCs w:val="22"/>
              </w:rPr>
            </w:pPr>
            <w:r>
              <w:rPr>
                <w:rFonts w:ascii="Arial Narrow" w:eastAsia="Calibri" w:hAnsi="Arial Narrow"/>
                <w:sz w:val="22"/>
                <w:szCs w:val="22"/>
              </w:rPr>
              <w:t>Goal S-4: - A community protected from the hazards of wildfire (page 58), Policy S-4.1.1: Implementation Measure S-4.1.3: The City shall not approve development proposals without ensuring adequate water storage and capacity for fire protection.</w:t>
            </w:r>
          </w:p>
          <w:p w14:paraId="7F1389AD" w14:textId="77777777" w:rsidR="00E6416D" w:rsidRDefault="00E6416D" w:rsidP="00E6416D">
            <w:pPr>
              <w:spacing w:after="0"/>
              <w:rPr>
                <w:rFonts w:ascii="Arial Narrow" w:eastAsia="Calibri" w:hAnsi="Arial Narrow"/>
                <w:sz w:val="22"/>
                <w:szCs w:val="22"/>
              </w:rPr>
            </w:pPr>
          </w:p>
          <w:p w14:paraId="700590D7" w14:textId="2B95BB6B" w:rsidR="00E6416D" w:rsidRDefault="00E6416D" w:rsidP="00E6416D">
            <w:pPr>
              <w:spacing w:after="0"/>
              <w:rPr>
                <w:rFonts w:ascii="Arial Narrow" w:eastAsia="Calibri" w:hAnsi="Arial Narrow"/>
              </w:rPr>
            </w:pPr>
            <w:r>
              <w:rPr>
                <w:rFonts w:ascii="Arial Narrow" w:eastAsia="Calibri" w:hAnsi="Arial Narrow"/>
                <w:sz w:val="22"/>
                <w:szCs w:val="22"/>
              </w:rPr>
              <w:t>Please include references to the ordinances or codes that are established to address this.</w:t>
            </w:r>
          </w:p>
        </w:tc>
      </w:tr>
      <w:tr w:rsidR="00E6416D" w14:paraId="321EAE1B" w14:textId="77777777" w:rsidTr="0063621B">
        <w:tc>
          <w:tcPr>
            <w:tcW w:w="4796" w:type="dxa"/>
            <w:vAlign w:val="center"/>
          </w:tcPr>
          <w:p w14:paraId="2D005900" w14:textId="494E6C12" w:rsidR="00E6416D" w:rsidRDefault="00E6416D" w:rsidP="00E6416D">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17C86668" w:rsidR="00E6416D" w:rsidRDefault="00E6416D" w:rsidP="00E6416D">
            <w:pPr>
              <w:spacing w:after="0"/>
              <w:rPr>
                <w:rFonts w:ascii="Arial Narrow" w:eastAsia="Calibri" w:hAnsi="Arial Narrow"/>
              </w:rPr>
            </w:pPr>
            <w:r>
              <w:rPr>
                <w:rFonts w:ascii="Arial Narrow" w:eastAsia="Calibri" w:hAnsi="Arial Narrow"/>
              </w:rPr>
              <w:t>No</w:t>
            </w:r>
          </w:p>
        </w:tc>
        <w:tc>
          <w:tcPr>
            <w:tcW w:w="4797" w:type="dxa"/>
          </w:tcPr>
          <w:p w14:paraId="3718510D" w14:textId="666E9AB4" w:rsidR="00E6416D" w:rsidRDefault="00B77CC8" w:rsidP="00E6416D">
            <w:pPr>
              <w:spacing w:after="0"/>
              <w:rPr>
                <w:rFonts w:ascii="Arial Narrow" w:eastAsia="Calibri" w:hAnsi="Arial Narrow"/>
                <w:sz w:val="22"/>
                <w:szCs w:val="22"/>
              </w:rPr>
            </w:pPr>
            <w:r>
              <w:rPr>
                <w:rFonts w:ascii="Arial Narrow" w:eastAsia="Calibri" w:hAnsi="Arial Narrow"/>
                <w:sz w:val="22"/>
                <w:szCs w:val="22"/>
              </w:rPr>
              <w:t>There is</w:t>
            </w:r>
            <w:r w:rsidR="00E6416D">
              <w:rPr>
                <w:rFonts w:ascii="Arial Narrow" w:eastAsia="Calibri" w:hAnsi="Arial Narrow"/>
                <w:sz w:val="22"/>
                <w:szCs w:val="22"/>
              </w:rPr>
              <w:t xml:space="preserve"> a Goal, Objective, Policy and Implementation Measure established in the 2006 Safety Element to </w:t>
            </w:r>
            <w:r w:rsidR="00E6416D">
              <w:rPr>
                <w:rFonts w:ascii="Arial Narrow" w:eastAsia="Calibri" w:hAnsi="Arial Narrow"/>
                <w:sz w:val="22"/>
                <w:szCs w:val="22"/>
              </w:rPr>
              <w:lastRenderedPageBreak/>
              <w:t>address their ordinances as they relate to the Fire Safe Regulations (PRC 4290) but have not made any progress on this.</w:t>
            </w:r>
          </w:p>
          <w:p w14:paraId="3AEA3FA2" w14:textId="062ADE63" w:rsidR="00E6416D" w:rsidRDefault="00E6416D" w:rsidP="00E6416D">
            <w:pPr>
              <w:spacing w:after="0"/>
              <w:rPr>
                <w:rFonts w:ascii="Arial Narrow" w:eastAsia="Calibri" w:hAnsi="Arial Narrow"/>
                <w:sz w:val="22"/>
                <w:szCs w:val="22"/>
              </w:rPr>
            </w:pPr>
            <w:r>
              <w:rPr>
                <w:rFonts w:ascii="Arial Narrow" w:eastAsia="Calibri" w:hAnsi="Arial Narrow"/>
                <w:sz w:val="22"/>
                <w:szCs w:val="22"/>
              </w:rPr>
              <w:t>Goal S-4: - A community protected from the hazards of wildfire (page 58), Policy S-4.1.1: Implementation Measure S-4.1.4: When appropriate, steps should be taken to provide a secondary fire station with the basic equipment at or near the airport to serve both the airport and the this most-northern area of the City.</w:t>
            </w:r>
          </w:p>
          <w:p w14:paraId="4797F082" w14:textId="77777777" w:rsidR="00E6416D" w:rsidRDefault="00E6416D" w:rsidP="00E6416D">
            <w:pPr>
              <w:spacing w:after="0"/>
              <w:rPr>
                <w:rFonts w:ascii="Arial Narrow" w:eastAsia="Calibri" w:hAnsi="Arial Narrow"/>
                <w:sz w:val="22"/>
                <w:szCs w:val="22"/>
              </w:rPr>
            </w:pPr>
          </w:p>
          <w:p w14:paraId="54E36175" w14:textId="387FA5ED" w:rsidR="00E6416D" w:rsidRDefault="00E6416D" w:rsidP="00E6416D">
            <w:pPr>
              <w:spacing w:after="0"/>
              <w:rPr>
                <w:rFonts w:ascii="Arial Narrow" w:eastAsia="Calibri" w:hAnsi="Arial Narrow"/>
              </w:rPr>
            </w:pPr>
            <w:r>
              <w:rPr>
                <w:rFonts w:ascii="Arial Narrow" w:eastAsia="Calibri" w:hAnsi="Arial Narrow"/>
                <w:sz w:val="22"/>
                <w:szCs w:val="22"/>
              </w:rPr>
              <w:t xml:space="preserve">Please include references </w:t>
            </w:r>
            <w:r w:rsidR="00932C7E">
              <w:rPr>
                <w:rFonts w:ascii="Arial Narrow" w:eastAsia="Calibri" w:hAnsi="Arial Narrow"/>
                <w:sz w:val="22"/>
                <w:szCs w:val="22"/>
              </w:rPr>
              <w:t>on how this was implemented or the plans of future implementation.</w:t>
            </w:r>
          </w:p>
        </w:tc>
      </w:tr>
    </w:tbl>
    <w:p w14:paraId="1EEEDC6D" w14:textId="6CF58EF4" w:rsidR="0043426F" w:rsidRPr="00D9262A" w:rsidRDefault="0043426F" w:rsidP="00742FF3">
      <w:pPr>
        <w:pStyle w:val="Heading3"/>
        <w:rPr>
          <w:rFonts w:eastAsia="Calibri"/>
        </w:rPr>
      </w:pPr>
      <w:bookmarkStart w:id="9" w:name="_Toc23168272"/>
      <w:r>
        <w:rPr>
          <w:rFonts w:eastAsia="Calibri"/>
        </w:rPr>
        <w:lastRenderedPageBreak/>
        <w:t>Section 2 Develop adequate infrastructure if a new development is located in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4D9519D7"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46EB045" w14:textId="4AD0C7C4" w:rsidR="00742FF3" w:rsidRPr="001440B9" w:rsidRDefault="00D67AC8" w:rsidP="00742FF3">
            <w:pPr>
              <w:spacing w:after="0"/>
              <w:rPr>
                <w:rFonts w:ascii="Arial Narrow" w:eastAsia="Calibri" w:hAnsi="Arial Narrow"/>
              </w:rPr>
            </w:pPr>
            <w:r>
              <w:rPr>
                <w:rFonts w:ascii="Arial Narrow" w:eastAsia="Calibri" w:hAnsi="Arial Narrow"/>
                <w:sz w:val="22"/>
                <w:szCs w:val="22"/>
              </w:rPr>
              <w:t>Establish</w:t>
            </w:r>
            <w:r w:rsidR="001440B9">
              <w:rPr>
                <w:rFonts w:ascii="Arial Narrow" w:eastAsia="Calibri" w:hAnsi="Arial Narrow"/>
                <w:sz w:val="22"/>
                <w:szCs w:val="22"/>
              </w:rPr>
              <w:t xml:space="preserve"> a policy that development will be prioritized in areas with adequate water supply infrastructure.</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31F934CB"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33FD3EE" w14:textId="2595D973" w:rsidR="00742FF3" w:rsidRPr="001440B9" w:rsidRDefault="00D67AC8" w:rsidP="00742FF3">
            <w:pPr>
              <w:spacing w:after="0"/>
              <w:rPr>
                <w:rFonts w:ascii="Arial Narrow" w:eastAsia="Calibri" w:hAnsi="Arial Narrow"/>
              </w:rPr>
            </w:pPr>
            <w:r>
              <w:rPr>
                <w:rFonts w:ascii="Arial Narrow" w:eastAsia="Calibri" w:hAnsi="Arial Narrow"/>
                <w:sz w:val="22"/>
                <w:szCs w:val="22"/>
              </w:rPr>
              <w:t xml:space="preserve">Ensure that you have </w:t>
            </w:r>
            <w:r w:rsidR="007254DA">
              <w:rPr>
                <w:rFonts w:ascii="Arial Narrow" w:eastAsia="Calibri" w:hAnsi="Arial Narrow"/>
                <w:sz w:val="22"/>
                <w:szCs w:val="22"/>
              </w:rPr>
              <w:t>planned</w:t>
            </w:r>
            <w:r>
              <w:rPr>
                <w:rFonts w:ascii="Arial Narrow" w:eastAsia="Calibri" w:hAnsi="Arial Narrow"/>
                <w:sz w:val="22"/>
                <w:szCs w:val="22"/>
              </w:rPr>
              <w:t xml:space="preserve"> and thought about locations of anticipated water </w:t>
            </w:r>
            <w:r w:rsidR="00A80898">
              <w:rPr>
                <w:rFonts w:ascii="Arial Narrow" w:eastAsia="Calibri" w:hAnsi="Arial Narrow"/>
                <w:sz w:val="22"/>
                <w:szCs w:val="22"/>
              </w:rPr>
              <w:t>supply needs or establish</w:t>
            </w:r>
            <w:r>
              <w:rPr>
                <w:rFonts w:ascii="Arial Narrow" w:eastAsia="Calibri" w:hAnsi="Arial Narrow"/>
                <w:sz w:val="22"/>
                <w:szCs w:val="22"/>
              </w:rPr>
              <w:t xml:space="preserve"> Goals and Policies to do so.</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5D844FCB"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051D4744" w14:textId="72BF4CE3" w:rsidR="00742FF3" w:rsidRPr="001440B9" w:rsidRDefault="00A7175A" w:rsidP="00742FF3">
            <w:pPr>
              <w:spacing w:after="0"/>
              <w:rPr>
                <w:rFonts w:ascii="Arial Narrow" w:eastAsia="Calibri" w:hAnsi="Arial Narrow"/>
              </w:rPr>
            </w:pPr>
            <w:r>
              <w:rPr>
                <w:rFonts w:ascii="Arial Narrow" w:eastAsia="Calibri" w:hAnsi="Arial Narrow"/>
                <w:sz w:val="22"/>
                <w:szCs w:val="22"/>
              </w:rPr>
              <w:t>Plan for the ongoing maintenance and long-term integrity of planned and existing water supply infrastructure</w:t>
            </w:r>
            <w:r w:rsidR="00A80898">
              <w:rPr>
                <w:rFonts w:ascii="Arial Narrow" w:eastAsia="Calibri" w:hAnsi="Arial Narrow"/>
                <w:sz w:val="22"/>
                <w:szCs w:val="22"/>
              </w:rPr>
              <w:t xml:space="preserve"> or establish Goals and Policies to do so.</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45306624"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1814EBDA" w14:textId="4B874711" w:rsidR="00742FF3" w:rsidRPr="001440B9" w:rsidRDefault="00A7175A" w:rsidP="00742FF3">
            <w:pPr>
              <w:spacing w:after="0"/>
              <w:rPr>
                <w:rFonts w:ascii="Arial Narrow" w:eastAsia="Calibri" w:hAnsi="Arial Narrow"/>
              </w:rPr>
            </w:pPr>
            <w:r>
              <w:rPr>
                <w:rFonts w:ascii="Arial Narrow" w:eastAsia="Calibri" w:hAnsi="Arial Narrow"/>
                <w:sz w:val="22"/>
                <w:szCs w:val="22"/>
              </w:rPr>
              <w:t>Design and maintain public and private streets for adequate fire apparatus vehicle access (ingress and egress), and install visible street signs</w:t>
            </w:r>
            <w:r w:rsidR="00A80898">
              <w:rPr>
                <w:rFonts w:ascii="Arial Narrow" w:eastAsia="Calibri" w:hAnsi="Arial Narrow"/>
                <w:sz w:val="22"/>
                <w:szCs w:val="22"/>
              </w:rPr>
              <w:t xml:space="preserve"> or establish Goals and Policies to do so.</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6CC98340"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0B5001BC" w14:textId="2A3BC435"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592D3B20"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69B23733" w14:textId="0EB9F8A2"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523CD1D2"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0C458DB9" w14:textId="4081C150" w:rsidR="00742FF3" w:rsidRPr="001440B9" w:rsidRDefault="00A80898" w:rsidP="00742FF3">
            <w:pPr>
              <w:spacing w:after="0"/>
              <w:rPr>
                <w:rFonts w:ascii="Arial Narrow" w:eastAsia="Calibri" w:hAnsi="Arial Narrow"/>
              </w:rPr>
            </w:pPr>
            <w:r>
              <w:rPr>
                <w:rFonts w:ascii="Arial Narrow" w:eastAsia="Calibri" w:hAnsi="Arial Narrow"/>
                <w:sz w:val="22"/>
                <w:szCs w:val="22"/>
              </w:rPr>
              <w:t>Design and maintain public and private streets for adequate fire apparatus vehicle access (ingress and egress), and install visible street signs or establish Goals and Policies to do so.</w:t>
            </w:r>
          </w:p>
        </w:tc>
      </w:tr>
      <w:tr w:rsidR="00742FF3" w14:paraId="374E481A" w14:textId="77777777" w:rsidTr="0043426F">
        <w:tc>
          <w:tcPr>
            <w:tcW w:w="4796" w:type="dxa"/>
          </w:tcPr>
          <w:p w14:paraId="25A4927E" w14:textId="65826E30" w:rsidR="00742FF3" w:rsidRPr="00A7175A" w:rsidRDefault="00742FF3" w:rsidP="00742FF3">
            <w:pPr>
              <w:spacing w:after="0"/>
              <w:rPr>
                <w:rFonts w:ascii="Arial Narrow" w:eastAsia="Calibri" w:hAnsi="Arial Narrow"/>
                <w:sz w:val="22"/>
                <w:szCs w:val="22"/>
              </w:rPr>
            </w:pPr>
            <w:r w:rsidRPr="00A7175A">
              <w:rPr>
                <w:rFonts w:ascii="Arial Narrow" w:eastAsia="Calibri" w:hAnsi="Arial Narrow"/>
                <w:sz w:val="22"/>
                <w:szCs w:val="22"/>
              </w:rPr>
              <w:t>Community fire breaks? Is there a discussion of how those fire breaks will be maintained?</w:t>
            </w:r>
          </w:p>
        </w:tc>
        <w:tc>
          <w:tcPr>
            <w:tcW w:w="4797" w:type="dxa"/>
          </w:tcPr>
          <w:p w14:paraId="3594B115" w14:textId="04A412BE"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245A4D25" w14:textId="1BBE456F" w:rsidR="00742FF3" w:rsidRPr="001440B9" w:rsidRDefault="002723FF" w:rsidP="00742FF3">
            <w:pPr>
              <w:spacing w:after="0"/>
              <w:rPr>
                <w:rFonts w:ascii="Arial Narrow" w:eastAsia="Calibri" w:hAnsi="Arial Narrow"/>
              </w:rPr>
            </w:pPr>
            <w:r w:rsidRPr="001440B9">
              <w:rPr>
                <w:rFonts w:ascii="Arial Narrow" w:eastAsia="Calibri" w:hAnsi="Arial Narrow"/>
                <w:sz w:val="22"/>
                <w:szCs w:val="22"/>
              </w:rPr>
              <w:t>Establish Goals and Policies to do so.</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lastRenderedPageBreak/>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056E4C12" w:rsidR="00742FF3" w:rsidRPr="001440B9" w:rsidRDefault="001440B9" w:rsidP="00742FF3">
            <w:pPr>
              <w:spacing w:after="0"/>
              <w:rPr>
                <w:rFonts w:ascii="Arial Narrow" w:eastAsia="Calibri" w:hAnsi="Arial Narrow"/>
              </w:rPr>
            </w:pPr>
            <w:r>
              <w:rPr>
                <w:rFonts w:ascii="Arial Narrow" w:eastAsia="Calibri" w:hAnsi="Arial Narrow"/>
              </w:rPr>
              <w:t>No</w:t>
            </w:r>
          </w:p>
        </w:tc>
        <w:tc>
          <w:tcPr>
            <w:tcW w:w="4797" w:type="dxa"/>
          </w:tcPr>
          <w:p w14:paraId="510066E0" w14:textId="02177D73" w:rsidR="00742FF3" w:rsidRPr="001440B9" w:rsidRDefault="00A80898" w:rsidP="00742FF3">
            <w:pPr>
              <w:spacing w:after="0"/>
              <w:rPr>
                <w:rFonts w:ascii="Arial Narrow" w:eastAsia="Calibri" w:hAnsi="Arial Narrow"/>
              </w:rPr>
            </w:pPr>
            <w:r>
              <w:rPr>
                <w:rFonts w:ascii="Arial Narrow" w:eastAsia="Calibri" w:hAnsi="Arial Narrow"/>
                <w:sz w:val="22"/>
                <w:szCs w:val="22"/>
              </w:rPr>
              <w:t>Map existing emergency service facilities and note any areas lacking service, especially in SRAs or VHFHSZs.</w:t>
            </w:r>
          </w:p>
        </w:tc>
      </w:tr>
      <w:tr w:rsidR="00932C7E" w14:paraId="6ABC536E" w14:textId="77777777" w:rsidTr="0063621B">
        <w:tc>
          <w:tcPr>
            <w:tcW w:w="4796" w:type="dxa"/>
            <w:vAlign w:val="bottom"/>
          </w:tcPr>
          <w:p w14:paraId="3FB02DC1" w14:textId="1181AD91" w:rsidR="00932C7E" w:rsidRDefault="00932C7E" w:rsidP="00932C7E">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1AAC5D06" w:rsidR="00932C7E" w:rsidRPr="001440B9" w:rsidRDefault="00932C7E" w:rsidP="00932C7E">
            <w:pPr>
              <w:spacing w:after="0"/>
              <w:rPr>
                <w:rFonts w:ascii="Arial Narrow" w:eastAsia="Calibri" w:hAnsi="Arial Narrow"/>
              </w:rPr>
            </w:pPr>
            <w:r>
              <w:rPr>
                <w:rFonts w:ascii="Arial Narrow" w:eastAsia="Calibri" w:hAnsi="Arial Narrow"/>
              </w:rPr>
              <w:t>No</w:t>
            </w:r>
          </w:p>
        </w:tc>
        <w:tc>
          <w:tcPr>
            <w:tcW w:w="4797" w:type="dxa"/>
          </w:tcPr>
          <w:p w14:paraId="7FEE646D" w14:textId="08336AA0" w:rsidR="00932C7E" w:rsidRDefault="00B77CC8" w:rsidP="00932C7E">
            <w:pPr>
              <w:spacing w:after="0"/>
              <w:rPr>
                <w:rFonts w:ascii="Arial Narrow" w:eastAsia="Calibri" w:hAnsi="Arial Narrow"/>
                <w:sz w:val="22"/>
                <w:szCs w:val="22"/>
              </w:rPr>
            </w:pPr>
            <w:r>
              <w:rPr>
                <w:rFonts w:ascii="Arial Narrow" w:eastAsia="Calibri" w:hAnsi="Arial Narrow"/>
                <w:sz w:val="22"/>
                <w:szCs w:val="22"/>
              </w:rPr>
              <w:t>There is</w:t>
            </w:r>
            <w:r w:rsidR="00932C7E">
              <w:rPr>
                <w:rFonts w:ascii="Arial Narrow" w:eastAsia="Calibri" w:hAnsi="Arial Narrow"/>
                <w:sz w:val="22"/>
                <w:szCs w:val="22"/>
              </w:rPr>
              <w:t xml:space="preserve"> a Goal, Objective, Policy and Implementation Measure established in the 2006 Safety Element to address their ordinances as they relate to the Fire Safe Regulations (PRC 4290) but have not made any progress on this.</w:t>
            </w:r>
          </w:p>
          <w:p w14:paraId="378E2111" w14:textId="77777777" w:rsidR="00B77CC8" w:rsidRDefault="00B77CC8" w:rsidP="00932C7E">
            <w:pPr>
              <w:spacing w:after="0"/>
              <w:rPr>
                <w:rFonts w:ascii="Arial Narrow" w:eastAsia="Calibri" w:hAnsi="Arial Narrow"/>
                <w:sz w:val="22"/>
                <w:szCs w:val="22"/>
              </w:rPr>
            </w:pPr>
          </w:p>
          <w:p w14:paraId="778F96D7" w14:textId="77777777" w:rsidR="00932C7E" w:rsidRDefault="00932C7E" w:rsidP="00932C7E">
            <w:pPr>
              <w:spacing w:after="0"/>
              <w:rPr>
                <w:rFonts w:ascii="Arial Narrow" w:eastAsia="Calibri" w:hAnsi="Arial Narrow"/>
                <w:sz w:val="22"/>
                <w:szCs w:val="22"/>
              </w:rPr>
            </w:pPr>
            <w:r>
              <w:rPr>
                <w:rFonts w:ascii="Arial Narrow" w:eastAsia="Calibri" w:hAnsi="Arial Narrow"/>
                <w:sz w:val="22"/>
                <w:szCs w:val="22"/>
              </w:rPr>
              <w:t>Goal S-4: - A community protected from the hazards of wildfire (page 58), Policy S-4.1.1: Implementation Measure S-4.1.4: When appropriate, steps should be taken to provide a secondary fire station with the basic equipment at or near the airport to serve both the airport and the this most-northern area of the City.</w:t>
            </w:r>
          </w:p>
          <w:p w14:paraId="5A9AB003" w14:textId="77777777" w:rsidR="00932C7E" w:rsidRDefault="00932C7E" w:rsidP="00932C7E">
            <w:pPr>
              <w:spacing w:after="0"/>
              <w:rPr>
                <w:rFonts w:ascii="Arial Narrow" w:eastAsia="Calibri" w:hAnsi="Arial Narrow"/>
                <w:sz w:val="22"/>
                <w:szCs w:val="22"/>
              </w:rPr>
            </w:pPr>
          </w:p>
          <w:p w14:paraId="509E7A08" w14:textId="7B5F514E" w:rsidR="00932C7E" w:rsidRPr="001440B9" w:rsidRDefault="00932C7E" w:rsidP="00932C7E">
            <w:pPr>
              <w:spacing w:after="0"/>
              <w:rPr>
                <w:rFonts w:ascii="Arial Narrow" w:eastAsia="Calibri" w:hAnsi="Arial Narrow"/>
              </w:rPr>
            </w:pPr>
            <w:r>
              <w:rPr>
                <w:rFonts w:ascii="Arial Narrow" w:eastAsia="Calibri" w:hAnsi="Arial Narrow"/>
                <w:sz w:val="22"/>
                <w:szCs w:val="22"/>
              </w:rPr>
              <w:t>Please include references on how this was implemented or the plans of future implementation.</w:t>
            </w:r>
          </w:p>
        </w:tc>
      </w:tr>
      <w:tr w:rsidR="00932C7E" w14:paraId="44BD78EA" w14:textId="77777777" w:rsidTr="0063621B">
        <w:tc>
          <w:tcPr>
            <w:tcW w:w="4796" w:type="dxa"/>
            <w:vAlign w:val="bottom"/>
          </w:tcPr>
          <w:p w14:paraId="55D98A96" w14:textId="36EC523E" w:rsidR="00932C7E" w:rsidRDefault="00932C7E" w:rsidP="00932C7E">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47669D3B" w:rsidR="00932C7E" w:rsidRPr="001440B9" w:rsidRDefault="00932C7E" w:rsidP="00932C7E">
            <w:pPr>
              <w:spacing w:after="0"/>
              <w:rPr>
                <w:rFonts w:ascii="Arial Narrow" w:eastAsia="Calibri" w:hAnsi="Arial Narrow"/>
              </w:rPr>
            </w:pPr>
            <w:r>
              <w:rPr>
                <w:rFonts w:ascii="Arial Narrow" w:eastAsia="Calibri" w:hAnsi="Arial Narrow"/>
              </w:rPr>
              <w:t>No</w:t>
            </w:r>
          </w:p>
        </w:tc>
        <w:tc>
          <w:tcPr>
            <w:tcW w:w="4797" w:type="dxa"/>
          </w:tcPr>
          <w:p w14:paraId="2F49FEB7" w14:textId="4A72C63C" w:rsidR="00932C7E" w:rsidRPr="001440B9" w:rsidRDefault="00932C7E" w:rsidP="00932C7E">
            <w:pPr>
              <w:spacing w:after="0"/>
              <w:rPr>
                <w:rFonts w:ascii="Arial Narrow" w:eastAsia="Calibri" w:hAnsi="Arial Narrow"/>
              </w:rPr>
            </w:pPr>
            <w:r>
              <w:rPr>
                <w:rFonts w:ascii="Arial Narrow" w:eastAsia="Calibri" w:hAnsi="Arial Narrow"/>
                <w:sz w:val="22"/>
                <w:szCs w:val="22"/>
              </w:rPr>
              <w:t>Coordinate with local, state and federal fire protection agencies with respect to fire suppression, rescue, mitigation, training and education.</w:t>
            </w:r>
          </w:p>
        </w:tc>
      </w:tr>
      <w:tr w:rsidR="00932C7E" w14:paraId="310EF726" w14:textId="77777777" w:rsidTr="0063621B">
        <w:tc>
          <w:tcPr>
            <w:tcW w:w="4796" w:type="dxa"/>
            <w:vAlign w:val="bottom"/>
          </w:tcPr>
          <w:p w14:paraId="33D478F5" w14:textId="231BE1B4" w:rsidR="00932C7E" w:rsidRDefault="00932C7E" w:rsidP="00932C7E">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3DD3E819" w:rsidR="00932C7E" w:rsidRPr="001440B9" w:rsidRDefault="00932C7E" w:rsidP="00932C7E">
            <w:pPr>
              <w:spacing w:after="0"/>
              <w:rPr>
                <w:rFonts w:ascii="Arial Narrow" w:eastAsia="Calibri" w:hAnsi="Arial Narrow"/>
              </w:rPr>
            </w:pPr>
            <w:r>
              <w:rPr>
                <w:rFonts w:ascii="Arial Narrow" w:eastAsia="Calibri" w:hAnsi="Arial Narrow"/>
              </w:rPr>
              <w:t>No</w:t>
            </w:r>
          </w:p>
        </w:tc>
        <w:tc>
          <w:tcPr>
            <w:tcW w:w="4797" w:type="dxa"/>
          </w:tcPr>
          <w:p w14:paraId="6CE1E4AF" w14:textId="55F7AE39" w:rsidR="00932C7E" w:rsidRPr="001440B9" w:rsidRDefault="00932C7E" w:rsidP="00932C7E">
            <w:pPr>
              <w:spacing w:after="0"/>
              <w:rPr>
                <w:rFonts w:ascii="Arial Narrow" w:eastAsia="Calibri" w:hAnsi="Arial Narrow"/>
              </w:rPr>
            </w:pPr>
            <w:r>
              <w:rPr>
                <w:rFonts w:ascii="Arial Narrow" w:eastAsia="Calibri" w:hAnsi="Arial Narrow"/>
                <w:sz w:val="22"/>
                <w:szCs w:val="22"/>
              </w:rPr>
              <w:t>Coordinate with local, state and federal fire protection agencies with respect to fire suppression, rescue, mitigation, training and education.</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Include or reference CAL FIRE Fire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Consider diverse occupancies and their effects on wildfire protection (group housing, seasonal populations, transit-dependent, etc).</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597AD" w14:textId="77777777" w:rsidR="00732AB4" w:rsidRDefault="00732AB4">
      <w:r>
        <w:separator/>
      </w:r>
    </w:p>
    <w:p w14:paraId="2A18915B" w14:textId="77777777" w:rsidR="00732AB4" w:rsidRDefault="00732AB4"/>
    <w:p w14:paraId="0B8D0ACE" w14:textId="77777777" w:rsidR="00732AB4" w:rsidRDefault="00732AB4" w:rsidP="00B33DC4"/>
  </w:endnote>
  <w:endnote w:type="continuationSeparator" w:id="0">
    <w:p w14:paraId="1C0D97D6" w14:textId="77777777" w:rsidR="00732AB4" w:rsidRDefault="00732AB4">
      <w:r>
        <w:continuationSeparator/>
      </w:r>
    </w:p>
    <w:p w14:paraId="5086B8F2" w14:textId="77777777" w:rsidR="00732AB4" w:rsidRDefault="00732AB4"/>
    <w:p w14:paraId="5B71EB56" w14:textId="77777777" w:rsidR="00732AB4" w:rsidRDefault="00732AB4"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915B" w14:textId="77777777" w:rsidR="006E31C9" w:rsidRDefault="006E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199D" w14:textId="3BB48745" w:rsidR="006E31C9" w:rsidRDefault="006E31C9">
    <w:pPr>
      <w:pStyle w:val="Footer"/>
    </w:pPr>
    <w:r>
      <w:tab/>
    </w:r>
    <w:r>
      <w:tab/>
    </w:r>
    <w:r>
      <w:tab/>
    </w:r>
    <w:r>
      <w:tab/>
    </w:r>
    <w:r>
      <w:tab/>
    </w:r>
    <w:r>
      <w:tab/>
    </w:r>
    <w:r>
      <w:tab/>
    </w:r>
    <w:r>
      <w:tab/>
    </w:r>
    <w:r>
      <w:tab/>
    </w:r>
    <w:r>
      <w:tab/>
    </w:r>
    <w:r>
      <w:tab/>
    </w:r>
    <w:r>
      <w:tab/>
    </w:r>
    <w:r w:rsidRPr="006E31C9">
      <w:t>JOINT 3(a)(1)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74F55" w14:textId="77777777" w:rsidR="006E31C9" w:rsidRDefault="006E31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589CEE10" w:rsidR="00A80898" w:rsidRDefault="00A80898">
        <w:pPr>
          <w:pStyle w:val="Footer"/>
        </w:pPr>
        <w:r>
          <w:fldChar w:fldCharType="begin"/>
        </w:r>
        <w:r>
          <w:instrText xml:space="preserve"> PAGE   \* MERGEFORMAT </w:instrText>
        </w:r>
        <w:r>
          <w:fldChar w:fldCharType="separate"/>
        </w:r>
        <w:r w:rsidR="006E31C9">
          <w:rPr>
            <w:noProof/>
          </w:rPr>
          <w:t>1</w:t>
        </w:r>
        <w:r>
          <w:rPr>
            <w:noProof/>
          </w:rPr>
          <w:fldChar w:fldCharType="end"/>
        </w:r>
        <w:r>
          <w:rPr>
            <w:noProof/>
          </w:rPr>
          <w:tab/>
          <w:t>*</w:t>
        </w:r>
        <w:r w:rsidRPr="003E1B86">
          <w:t xml:space="preserve"> </w:t>
        </w:r>
        <w:hyperlink r:id="rId1" w:history="1">
          <w:r w:rsidR="006E31C9" w:rsidRPr="00EC687D">
            <w:rPr>
              <w:rStyle w:val="Hyperlink"/>
              <w:noProof/>
            </w:rPr>
            <w:t>https://www.opr.ca.gov/docs/Final_6.26.15.pdf</w:t>
          </w:r>
        </w:hyperlink>
        <w:r w:rsidR="006E31C9">
          <w:rPr>
            <w:noProof/>
          </w:rPr>
          <w:tab/>
        </w:r>
        <w:r w:rsidR="006E31C9">
          <w:rPr>
            <w:noProof/>
          </w:rPr>
          <w:tab/>
        </w:r>
        <w:r w:rsidR="006E31C9">
          <w:rPr>
            <w:noProof/>
          </w:rPr>
          <w:tab/>
        </w:r>
        <w:r w:rsidR="006E31C9">
          <w:rPr>
            <w:noProof/>
          </w:rPr>
          <w:tab/>
        </w:r>
        <w:r w:rsidR="006E31C9">
          <w:rPr>
            <w:noProof/>
          </w:rPr>
          <w:tab/>
        </w:r>
        <w:r w:rsidR="006E31C9" w:rsidRPr="006E31C9">
          <w:rPr>
            <w:noProof/>
          </w:rPr>
          <w:t>JOINT 3(a)(1)</w:t>
        </w:r>
      </w:p>
    </w:sdtContent>
  </w:sdt>
  <w:p w14:paraId="4956B6D1" w14:textId="1E30E1A8" w:rsidR="00A80898" w:rsidRPr="003E1B86" w:rsidRDefault="00A80898"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170B8115" w:rsidR="00A80898" w:rsidRDefault="00A80898">
        <w:pPr>
          <w:pStyle w:val="Footer"/>
        </w:pPr>
        <w:r>
          <w:fldChar w:fldCharType="begin"/>
        </w:r>
        <w:r>
          <w:instrText xml:space="preserve"> PAGE   \* MERGEFORMAT </w:instrText>
        </w:r>
        <w:r>
          <w:fldChar w:fldCharType="separate"/>
        </w:r>
        <w:r w:rsidR="006E31C9">
          <w:rPr>
            <w:noProof/>
          </w:rPr>
          <w:t>2</w:t>
        </w:r>
        <w:r>
          <w:rPr>
            <w:noProof/>
          </w:rPr>
          <w:fldChar w:fldCharType="end"/>
        </w:r>
        <w:r w:rsidR="006E31C9">
          <w:rPr>
            <w:noProof/>
          </w:rPr>
          <w:tab/>
        </w:r>
        <w:r w:rsidR="006E31C9">
          <w:rPr>
            <w:noProof/>
          </w:rPr>
          <w:tab/>
        </w:r>
        <w:r w:rsidR="006E31C9">
          <w:rPr>
            <w:noProof/>
          </w:rPr>
          <w:tab/>
        </w:r>
        <w:r w:rsidR="006E31C9">
          <w:rPr>
            <w:noProof/>
          </w:rPr>
          <w:tab/>
        </w:r>
        <w:r w:rsidR="006E31C9">
          <w:rPr>
            <w:noProof/>
          </w:rPr>
          <w:tab/>
        </w:r>
        <w:r w:rsidR="006E31C9">
          <w:rPr>
            <w:noProof/>
          </w:rPr>
          <w:tab/>
        </w:r>
        <w:r w:rsidR="006E31C9">
          <w:rPr>
            <w:noProof/>
          </w:rPr>
          <w:tab/>
        </w:r>
        <w:r w:rsidR="006E31C9">
          <w:rPr>
            <w:noProof/>
          </w:rPr>
          <w:tab/>
        </w:r>
        <w:r w:rsidR="006E31C9">
          <w:rPr>
            <w:noProof/>
          </w:rPr>
          <w:tab/>
        </w:r>
        <w:r w:rsidR="006E31C9">
          <w:rPr>
            <w:noProof/>
          </w:rPr>
          <w:tab/>
        </w:r>
        <w:r w:rsidR="006E31C9">
          <w:rPr>
            <w:noProof/>
          </w:rPr>
          <w:tab/>
        </w:r>
        <w:r w:rsidR="006E31C9">
          <w:rPr>
            <w:noProof/>
          </w:rPr>
          <w:tab/>
        </w:r>
        <w:r w:rsidR="006E31C9" w:rsidRPr="006E31C9">
          <w:rPr>
            <w:noProof/>
          </w:rPr>
          <w:t>JOINT 3(a)(1)</w:t>
        </w:r>
      </w:p>
      <w:bookmarkStart w:id="4" w:name="_GoBack" w:displacedByCustomXml="next"/>
      <w:bookmarkEnd w:id="4" w:displacedByCustomXml="next"/>
    </w:sdtContent>
  </w:sdt>
  <w:p w14:paraId="61A282DF" w14:textId="77777777" w:rsidR="00A80898" w:rsidRPr="003E1B86" w:rsidRDefault="00A80898"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4E930" w14:textId="77777777" w:rsidR="00732AB4" w:rsidRDefault="00732AB4">
      <w:r>
        <w:separator/>
      </w:r>
    </w:p>
    <w:p w14:paraId="17D2CC74" w14:textId="77777777" w:rsidR="00732AB4" w:rsidRDefault="00732AB4"/>
    <w:p w14:paraId="0CFA34EB" w14:textId="77777777" w:rsidR="00732AB4" w:rsidRDefault="00732AB4" w:rsidP="00B33DC4"/>
  </w:footnote>
  <w:footnote w:type="continuationSeparator" w:id="0">
    <w:p w14:paraId="4BE35B1E" w14:textId="77777777" w:rsidR="00732AB4" w:rsidRDefault="00732AB4">
      <w:r>
        <w:continuationSeparator/>
      </w:r>
    </w:p>
    <w:p w14:paraId="6C2B6CAE" w14:textId="77777777" w:rsidR="00732AB4" w:rsidRDefault="00732AB4"/>
    <w:p w14:paraId="58F546CC" w14:textId="77777777" w:rsidR="00732AB4" w:rsidRDefault="00732AB4"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A65D" w14:textId="77777777" w:rsidR="006E31C9" w:rsidRDefault="006E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C92A0" w14:textId="77777777" w:rsidR="006E31C9" w:rsidRDefault="006E3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476C" w14:textId="77777777" w:rsidR="006E31C9" w:rsidRDefault="006E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32778"/>
    <w:multiLevelType w:val="hybridMultilevel"/>
    <w:tmpl w:val="23EEE27E"/>
    <w:lvl w:ilvl="0" w:tplc="AE94ED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1" w15:restartNumberingAfterBreak="0">
    <w:nsid w:val="3FF67D72"/>
    <w:multiLevelType w:val="hybridMultilevel"/>
    <w:tmpl w:val="7988CCA2"/>
    <w:lvl w:ilvl="0" w:tplc="8662CB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40"/>
  </w:num>
  <w:num w:numId="5">
    <w:abstractNumId w:val="47"/>
  </w:num>
  <w:num w:numId="6">
    <w:abstractNumId w:val="30"/>
  </w:num>
  <w:num w:numId="7">
    <w:abstractNumId w:val="45"/>
  </w:num>
  <w:num w:numId="8">
    <w:abstractNumId w:val="28"/>
  </w:num>
  <w:num w:numId="9">
    <w:abstractNumId w:val="41"/>
  </w:num>
  <w:num w:numId="10">
    <w:abstractNumId w:val="9"/>
  </w:num>
  <w:num w:numId="11">
    <w:abstractNumId w:val="48"/>
  </w:num>
  <w:num w:numId="12">
    <w:abstractNumId w:val="7"/>
  </w:num>
  <w:num w:numId="13">
    <w:abstractNumId w:val="35"/>
  </w:num>
  <w:num w:numId="14">
    <w:abstractNumId w:val="19"/>
  </w:num>
  <w:num w:numId="15">
    <w:abstractNumId w:val="23"/>
  </w:num>
  <w:num w:numId="16">
    <w:abstractNumId w:val="6"/>
  </w:num>
  <w:num w:numId="17">
    <w:abstractNumId w:val="11"/>
  </w:num>
  <w:num w:numId="18">
    <w:abstractNumId w:val="44"/>
  </w:num>
  <w:num w:numId="19">
    <w:abstractNumId w:val="49"/>
  </w:num>
  <w:num w:numId="20">
    <w:abstractNumId w:val="33"/>
  </w:num>
  <w:num w:numId="21">
    <w:abstractNumId w:val="37"/>
  </w:num>
  <w:num w:numId="22">
    <w:abstractNumId w:val="46"/>
  </w:num>
  <w:num w:numId="23">
    <w:abstractNumId w:val="12"/>
  </w:num>
  <w:num w:numId="24">
    <w:abstractNumId w:val="21"/>
  </w:num>
  <w:num w:numId="25">
    <w:abstractNumId w:val="25"/>
  </w:num>
  <w:num w:numId="26">
    <w:abstractNumId w:val="42"/>
  </w:num>
  <w:num w:numId="27">
    <w:abstractNumId w:val="1"/>
  </w:num>
  <w:num w:numId="28">
    <w:abstractNumId w:val="24"/>
  </w:num>
  <w:num w:numId="29">
    <w:abstractNumId w:val="20"/>
  </w:num>
  <w:num w:numId="30">
    <w:abstractNumId w:val="8"/>
  </w:num>
  <w:num w:numId="31">
    <w:abstractNumId w:val="14"/>
  </w:num>
  <w:num w:numId="32">
    <w:abstractNumId w:val="34"/>
  </w:num>
  <w:num w:numId="33">
    <w:abstractNumId w:val="5"/>
  </w:num>
  <w:num w:numId="34">
    <w:abstractNumId w:val="32"/>
  </w:num>
  <w:num w:numId="35">
    <w:abstractNumId w:val="38"/>
  </w:num>
  <w:num w:numId="36">
    <w:abstractNumId w:val="16"/>
  </w:num>
  <w:num w:numId="37">
    <w:abstractNumId w:val="43"/>
  </w:num>
  <w:num w:numId="38">
    <w:abstractNumId w:val="2"/>
  </w:num>
  <w:num w:numId="39">
    <w:abstractNumId w:val="29"/>
  </w:num>
  <w:num w:numId="40">
    <w:abstractNumId w:val="27"/>
  </w:num>
  <w:num w:numId="41">
    <w:abstractNumId w:val="36"/>
  </w:num>
  <w:num w:numId="42">
    <w:abstractNumId w:val="22"/>
  </w:num>
  <w:num w:numId="43">
    <w:abstractNumId w:val="26"/>
  </w:num>
  <w:num w:numId="44">
    <w:abstractNumId w:val="39"/>
  </w:num>
  <w:num w:numId="45">
    <w:abstractNumId w:val="18"/>
  </w:num>
  <w:num w:numId="46">
    <w:abstractNumId w:val="4"/>
  </w:num>
  <w:num w:numId="47">
    <w:abstractNumId w:val="13"/>
  </w:num>
  <w:num w:numId="48">
    <w:abstractNumId w:val="3"/>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eOHkVhZVigcOoU8e1ZF6p/1SNDyjTWOJCh+Lr9fDmk0VQmKj9hOmhvxCLLd4QwlboHYFx284fcEiyi0u7NIYw==" w:salt="30j4WRF10W7rIgFG66J1IA=="/>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71C"/>
    <w:rsid w:val="00051C89"/>
    <w:rsid w:val="000533CE"/>
    <w:rsid w:val="0006115A"/>
    <w:rsid w:val="00062AE3"/>
    <w:rsid w:val="00063737"/>
    <w:rsid w:val="000723F2"/>
    <w:rsid w:val="0007312D"/>
    <w:rsid w:val="00074E8F"/>
    <w:rsid w:val="00075B71"/>
    <w:rsid w:val="000779DB"/>
    <w:rsid w:val="00080B2C"/>
    <w:rsid w:val="000855CF"/>
    <w:rsid w:val="0008573A"/>
    <w:rsid w:val="00086D63"/>
    <w:rsid w:val="00090DDB"/>
    <w:rsid w:val="000923C1"/>
    <w:rsid w:val="00092793"/>
    <w:rsid w:val="000B7EA5"/>
    <w:rsid w:val="000C6369"/>
    <w:rsid w:val="000C770E"/>
    <w:rsid w:val="000D0413"/>
    <w:rsid w:val="000D6D53"/>
    <w:rsid w:val="00113CB7"/>
    <w:rsid w:val="001265C8"/>
    <w:rsid w:val="00126CDD"/>
    <w:rsid w:val="00131465"/>
    <w:rsid w:val="00131AAD"/>
    <w:rsid w:val="00134559"/>
    <w:rsid w:val="00141D79"/>
    <w:rsid w:val="001440B9"/>
    <w:rsid w:val="001447B6"/>
    <w:rsid w:val="00152161"/>
    <w:rsid w:val="00155D22"/>
    <w:rsid w:val="00156AE3"/>
    <w:rsid w:val="001614B8"/>
    <w:rsid w:val="00166826"/>
    <w:rsid w:val="001808D0"/>
    <w:rsid w:val="00180EB6"/>
    <w:rsid w:val="00183DC1"/>
    <w:rsid w:val="001865DA"/>
    <w:rsid w:val="00186A2F"/>
    <w:rsid w:val="001903AF"/>
    <w:rsid w:val="00196567"/>
    <w:rsid w:val="001A327F"/>
    <w:rsid w:val="001A481A"/>
    <w:rsid w:val="001A7515"/>
    <w:rsid w:val="001A7E1B"/>
    <w:rsid w:val="001B09BC"/>
    <w:rsid w:val="001B1491"/>
    <w:rsid w:val="001B2690"/>
    <w:rsid w:val="001C69F8"/>
    <w:rsid w:val="001E3770"/>
    <w:rsid w:val="001E5685"/>
    <w:rsid w:val="001F1633"/>
    <w:rsid w:val="00212E79"/>
    <w:rsid w:val="00223CA0"/>
    <w:rsid w:val="00225F98"/>
    <w:rsid w:val="00226655"/>
    <w:rsid w:val="00230EF8"/>
    <w:rsid w:val="002334D6"/>
    <w:rsid w:val="002338FA"/>
    <w:rsid w:val="00236EE4"/>
    <w:rsid w:val="002372AD"/>
    <w:rsid w:val="0023733F"/>
    <w:rsid w:val="00245595"/>
    <w:rsid w:val="00253EC3"/>
    <w:rsid w:val="00255E28"/>
    <w:rsid w:val="00262D54"/>
    <w:rsid w:val="00263A20"/>
    <w:rsid w:val="00270857"/>
    <w:rsid w:val="002723FF"/>
    <w:rsid w:val="002744E0"/>
    <w:rsid w:val="0028397C"/>
    <w:rsid w:val="00286A19"/>
    <w:rsid w:val="0029170B"/>
    <w:rsid w:val="00292611"/>
    <w:rsid w:val="002A2A7F"/>
    <w:rsid w:val="002A4800"/>
    <w:rsid w:val="002A4E66"/>
    <w:rsid w:val="002A5450"/>
    <w:rsid w:val="002B3604"/>
    <w:rsid w:val="002C69AF"/>
    <w:rsid w:val="002D251D"/>
    <w:rsid w:val="002D473D"/>
    <w:rsid w:val="002D77DC"/>
    <w:rsid w:val="002F40F8"/>
    <w:rsid w:val="003043E4"/>
    <w:rsid w:val="0031274B"/>
    <w:rsid w:val="00313143"/>
    <w:rsid w:val="00314FD0"/>
    <w:rsid w:val="00315139"/>
    <w:rsid w:val="00315E58"/>
    <w:rsid w:val="003263CE"/>
    <w:rsid w:val="00340269"/>
    <w:rsid w:val="00354BB4"/>
    <w:rsid w:val="00361563"/>
    <w:rsid w:val="003655C5"/>
    <w:rsid w:val="0036624F"/>
    <w:rsid w:val="00367C99"/>
    <w:rsid w:val="00370205"/>
    <w:rsid w:val="003724A5"/>
    <w:rsid w:val="00374572"/>
    <w:rsid w:val="00376760"/>
    <w:rsid w:val="00376B17"/>
    <w:rsid w:val="00377114"/>
    <w:rsid w:val="00391B98"/>
    <w:rsid w:val="003943F8"/>
    <w:rsid w:val="00396C03"/>
    <w:rsid w:val="00397C23"/>
    <w:rsid w:val="003A478B"/>
    <w:rsid w:val="003A6CD6"/>
    <w:rsid w:val="003B4611"/>
    <w:rsid w:val="003C0010"/>
    <w:rsid w:val="003D0CC3"/>
    <w:rsid w:val="003D4E4F"/>
    <w:rsid w:val="003E1B86"/>
    <w:rsid w:val="003F5725"/>
    <w:rsid w:val="004072E2"/>
    <w:rsid w:val="0041163B"/>
    <w:rsid w:val="004127E2"/>
    <w:rsid w:val="00413436"/>
    <w:rsid w:val="004150CE"/>
    <w:rsid w:val="00420995"/>
    <w:rsid w:val="00420C9F"/>
    <w:rsid w:val="00420D91"/>
    <w:rsid w:val="00422C89"/>
    <w:rsid w:val="00425FAF"/>
    <w:rsid w:val="0043426F"/>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6C2A"/>
    <w:rsid w:val="004C3FB5"/>
    <w:rsid w:val="004C4431"/>
    <w:rsid w:val="004C55AC"/>
    <w:rsid w:val="004D65B5"/>
    <w:rsid w:val="004D7C1F"/>
    <w:rsid w:val="004E37B7"/>
    <w:rsid w:val="004E5631"/>
    <w:rsid w:val="004F162E"/>
    <w:rsid w:val="004F4DF8"/>
    <w:rsid w:val="004F60BC"/>
    <w:rsid w:val="005041DA"/>
    <w:rsid w:val="00505D40"/>
    <w:rsid w:val="00511668"/>
    <w:rsid w:val="00513022"/>
    <w:rsid w:val="005166B4"/>
    <w:rsid w:val="005166CF"/>
    <w:rsid w:val="00520FE8"/>
    <w:rsid w:val="0052102C"/>
    <w:rsid w:val="00523A67"/>
    <w:rsid w:val="00524490"/>
    <w:rsid w:val="00550C6E"/>
    <w:rsid w:val="0055435E"/>
    <w:rsid w:val="005634C1"/>
    <w:rsid w:val="005636DB"/>
    <w:rsid w:val="00570412"/>
    <w:rsid w:val="00570823"/>
    <w:rsid w:val="00571C73"/>
    <w:rsid w:val="00582725"/>
    <w:rsid w:val="00582C79"/>
    <w:rsid w:val="00595F36"/>
    <w:rsid w:val="00596007"/>
    <w:rsid w:val="005A07CA"/>
    <w:rsid w:val="005A72A9"/>
    <w:rsid w:val="005B2095"/>
    <w:rsid w:val="005C3F8F"/>
    <w:rsid w:val="005C4330"/>
    <w:rsid w:val="005C55B2"/>
    <w:rsid w:val="005C7B1D"/>
    <w:rsid w:val="005D3F26"/>
    <w:rsid w:val="005D5EE5"/>
    <w:rsid w:val="005D6006"/>
    <w:rsid w:val="005D65DA"/>
    <w:rsid w:val="005E1882"/>
    <w:rsid w:val="005E3DA5"/>
    <w:rsid w:val="005E4662"/>
    <w:rsid w:val="005F6E48"/>
    <w:rsid w:val="00600134"/>
    <w:rsid w:val="00620245"/>
    <w:rsid w:val="00620AD2"/>
    <w:rsid w:val="00627F0D"/>
    <w:rsid w:val="0063046D"/>
    <w:rsid w:val="0063621B"/>
    <w:rsid w:val="006370C3"/>
    <w:rsid w:val="00637D96"/>
    <w:rsid w:val="006522E6"/>
    <w:rsid w:val="006547DC"/>
    <w:rsid w:val="00655AD4"/>
    <w:rsid w:val="00657107"/>
    <w:rsid w:val="006639DE"/>
    <w:rsid w:val="006644FB"/>
    <w:rsid w:val="0067444B"/>
    <w:rsid w:val="0067686D"/>
    <w:rsid w:val="00677448"/>
    <w:rsid w:val="00692EB3"/>
    <w:rsid w:val="006A3D92"/>
    <w:rsid w:val="006A6CDE"/>
    <w:rsid w:val="006A6DFA"/>
    <w:rsid w:val="006A6F2B"/>
    <w:rsid w:val="006B05C3"/>
    <w:rsid w:val="006C02E8"/>
    <w:rsid w:val="006C6776"/>
    <w:rsid w:val="006C69C7"/>
    <w:rsid w:val="006D127F"/>
    <w:rsid w:val="006E31C9"/>
    <w:rsid w:val="006E620A"/>
    <w:rsid w:val="00700496"/>
    <w:rsid w:val="00700F6F"/>
    <w:rsid w:val="00705B32"/>
    <w:rsid w:val="007160CA"/>
    <w:rsid w:val="00717613"/>
    <w:rsid w:val="00720301"/>
    <w:rsid w:val="0072245E"/>
    <w:rsid w:val="00724588"/>
    <w:rsid w:val="007254DA"/>
    <w:rsid w:val="00730AB9"/>
    <w:rsid w:val="00732AB4"/>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95D62"/>
    <w:rsid w:val="007A287D"/>
    <w:rsid w:val="007A36DA"/>
    <w:rsid w:val="007A43FC"/>
    <w:rsid w:val="007A70D7"/>
    <w:rsid w:val="007B1DBA"/>
    <w:rsid w:val="007B45F9"/>
    <w:rsid w:val="007C0B1C"/>
    <w:rsid w:val="007C0CB2"/>
    <w:rsid w:val="007C2269"/>
    <w:rsid w:val="007C4F5F"/>
    <w:rsid w:val="007D3387"/>
    <w:rsid w:val="007D4E58"/>
    <w:rsid w:val="007D4F0D"/>
    <w:rsid w:val="007E3BDD"/>
    <w:rsid w:val="007F527F"/>
    <w:rsid w:val="00801561"/>
    <w:rsid w:val="00816E94"/>
    <w:rsid w:val="00817777"/>
    <w:rsid w:val="00834662"/>
    <w:rsid w:val="008360C1"/>
    <w:rsid w:val="008403AE"/>
    <w:rsid w:val="00843E48"/>
    <w:rsid w:val="00843FB8"/>
    <w:rsid w:val="0084425F"/>
    <w:rsid w:val="00846B5F"/>
    <w:rsid w:val="0086242F"/>
    <w:rsid w:val="008647A2"/>
    <w:rsid w:val="0088391A"/>
    <w:rsid w:val="008A4F24"/>
    <w:rsid w:val="008A5715"/>
    <w:rsid w:val="008C053E"/>
    <w:rsid w:val="008C328C"/>
    <w:rsid w:val="008C5CFD"/>
    <w:rsid w:val="008D0953"/>
    <w:rsid w:val="008D4E10"/>
    <w:rsid w:val="008D7181"/>
    <w:rsid w:val="008E1EB3"/>
    <w:rsid w:val="008E2034"/>
    <w:rsid w:val="00905A76"/>
    <w:rsid w:val="00917FC0"/>
    <w:rsid w:val="00921AA5"/>
    <w:rsid w:val="00921B19"/>
    <w:rsid w:val="00922009"/>
    <w:rsid w:val="00923C14"/>
    <w:rsid w:val="00926E98"/>
    <w:rsid w:val="00932C7E"/>
    <w:rsid w:val="00933C9B"/>
    <w:rsid w:val="00935D29"/>
    <w:rsid w:val="00946845"/>
    <w:rsid w:val="0095056B"/>
    <w:rsid w:val="00955B67"/>
    <w:rsid w:val="00962111"/>
    <w:rsid w:val="0097110F"/>
    <w:rsid w:val="009712BD"/>
    <w:rsid w:val="009867F7"/>
    <w:rsid w:val="00990CC7"/>
    <w:rsid w:val="00990DC3"/>
    <w:rsid w:val="00991A2D"/>
    <w:rsid w:val="00995AA5"/>
    <w:rsid w:val="009B231D"/>
    <w:rsid w:val="009C01BD"/>
    <w:rsid w:val="009C19DE"/>
    <w:rsid w:val="009C2111"/>
    <w:rsid w:val="009C6858"/>
    <w:rsid w:val="009D18CA"/>
    <w:rsid w:val="009D227D"/>
    <w:rsid w:val="009D6C31"/>
    <w:rsid w:val="009E2C6D"/>
    <w:rsid w:val="009F2730"/>
    <w:rsid w:val="009F3A04"/>
    <w:rsid w:val="009F62D9"/>
    <w:rsid w:val="009F7CCE"/>
    <w:rsid w:val="009F7EA2"/>
    <w:rsid w:val="00A03C96"/>
    <w:rsid w:val="00A049AD"/>
    <w:rsid w:val="00A07E28"/>
    <w:rsid w:val="00A169A7"/>
    <w:rsid w:val="00A22D26"/>
    <w:rsid w:val="00A30E07"/>
    <w:rsid w:val="00A45B57"/>
    <w:rsid w:val="00A4644B"/>
    <w:rsid w:val="00A5348F"/>
    <w:rsid w:val="00A5784D"/>
    <w:rsid w:val="00A6258B"/>
    <w:rsid w:val="00A628A9"/>
    <w:rsid w:val="00A62AC3"/>
    <w:rsid w:val="00A7175A"/>
    <w:rsid w:val="00A73FD7"/>
    <w:rsid w:val="00A80898"/>
    <w:rsid w:val="00A82E3C"/>
    <w:rsid w:val="00A93FB7"/>
    <w:rsid w:val="00A967BE"/>
    <w:rsid w:val="00AA210B"/>
    <w:rsid w:val="00AA3B49"/>
    <w:rsid w:val="00AA4E57"/>
    <w:rsid w:val="00AB293B"/>
    <w:rsid w:val="00AB3924"/>
    <w:rsid w:val="00AC4C52"/>
    <w:rsid w:val="00AC6A90"/>
    <w:rsid w:val="00AC76A1"/>
    <w:rsid w:val="00AD1596"/>
    <w:rsid w:val="00AD25E7"/>
    <w:rsid w:val="00AD3D29"/>
    <w:rsid w:val="00AE0826"/>
    <w:rsid w:val="00AE6E10"/>
    <w:rsid w:val="00AE7901"/>
    <w:rsid w:val="00AF080E"/>
    <w:rsid w:val="00AF3686"/>
    <w:rsid w:val="00B0043C"/>
    <w:rsid w:val="00B01724"/>
    <w:rsid w:val="00B0294D"/>
    <w:rsid w:val="00B0330C"/>
    <w:rsid w:val="00B0448A"/>
    <w:rsid w:val="00B064BA"/>
    <w:rsid w:val="00B0767F"/>
    <w:rsid w:val="00B07DA8"/>
    <w:rsid w:val="00B144E9"/>
    <w:rsid w:val="00B16558"/>
    <w:rsid w:val="00B17834"/>
    <w:rsid w:val="00B24AC4"/>
    <w:rsid w:val="00B25100"/>
    <w:rsid w:val="00B302EE"/>
    <w:rsid w:val="00B3200A"/>
    <w:rsid w:val="00B32BE3"/>
    <w:rsid w:val="00B33DC4"/>
    <w:rsid w:val="00B342BE"/>
    <w:rsid w:val="00B3443E"/>
    <w:rsid w:val="00B421CC"/>
    <w:rsid w:val="00B45AAA"/>
    <w:rsid w:val="00B5141B"/>
    <w:rsid w:val="00B55969"/>
    <w:rsid w:val="00B56DF3"/>
    <w:rsid w:val="00B62E4E"/>
    <w:rsid w:val="00B64C3E"/>
    <w:rsid w:val="00B73508"/>
    <w:rsid w:val="00B735B7"/>
    <w:rsid w:val="00B74F48"/>
    <w:rsid w:val="00B77CC8"/>
    <w:rsid w:val="00B919C4"/>
    <w:rsid w:val="00BA25DA"/>
    <w:rsid w:val="00BA5E35"/>
    <w:rsid w:val="00BC4C01"/>
    <w:rsid w:val="00BC609F"/>
    <w:rsid w:val="00BC61BB"/>
    <w:rsid w:val="00BD1DCA"/>
    <w:rsid w:val="00BD35C9"/>
    <w:rsid w:val="00BD59AD"/>
    <w:rsid w:val="00BE150C"/>
    <w:rsid w:val="00BE2315"/>
    <w:rsid w:val="00BE5630"/>
    <w:rsid w:val="00BF1D07"/>
    <w:rsid w:val="00BF74E2"/>
    <w:rsid w:val="00C075C6"/>
    <w:rsid w:val="00C11848"/>
    <w:rsid w:val="00C15156"/>
    <w:rsid w:val="00C15AA0"/>
    <w:rsid w:val="00C17773"/>
    <w:rsid w:val="00C17F3A"/>
    <w:rsid w:val="00C20F32"/>
    <w:rsid w:val="00C220FB"/>
    <w:rsid w:val="00C27755"/>
    <w:rsid w:val="00C312DF"/>
    <w:rsid w:val="00C364DA"/>
    <w:rsid w:val="00C44747"/>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253"/>
    <w:rsid w:val="00D00092"/>
    <w:rsid w:val="00D005CB"/>
    <w:rsid w:val="00D02A9D"/>
    <w:rsid w:val="00D12179"/>
    <w:rsid w:val="00D13DEF"/>
    <w:rsid w:val="00D244EC"/>
    <w:rsid w:val="00D25674"/>
    <w:rsid w:val="00D268E2"/>
    <w:rsid w:val="00D36EC4"/>
    <w:rsid w:val="00D373B7"/>
    <w:rsid w:val="00D46804"/>
    <w:rsid w:val="00D50801"/>
    <w:rsid w:val="00D51566"/>
    <w:rsid w:val="00D51A37"/>
    <w:rsid w:val="00D5742C"/>
    <w:rsid w:val="00D66B19"/>
    <w:rsid w:val="00D67AC8"/>
    <w:rsid w:val="00D7057E"/>
    <w:rsid w:val="00D73496"/>
    <w:rsid w:val="00D9262A"/>
    <w:rsid w:val="00D92A5E"/>
    <w:rsid w:val="00D97478"/>
    <w:rsid w:val="00DA52EE"/>
    <w:rsid w:val="00DA5A9F"/>
    <w:rsid w:val="00DA66BF"/>
    <w:rsid w:val="00DB1722"/>
    <w:rsid w:val="00DB2684"/>
    <w:rsid w:val="00DB435D"/>
    <w:rsid w:val="00DB5D13"/>
    <w:rsid w:val="00DB6ECE"/>
    <w:rsid w:val="00DD66A2"/>
    <w:rsid w:val="00DE463E"/>
    <w:rsid w:val="00DE51E9"/>
    <w:rsid w:val="00DE7B9B"/>
    <w:rsid w:val="00DF2451"/>
    <w:rsid w:val="00DF6123"/>
    <w:rsid w:val="00DF6CEC"/>
    <w:rsid w:val="00E123F0"/>
    <w:rsid w:val="00E12E79"/>
    <w:rsid w:val="00E1707A"/>
    <w:rsid w:val="00E21502"/>
    <w:rsid w:val="00E24D79"/>
    <w:rsid w:val="00E30278"/>
    <w:rsid w:val="00E3225C"/>
    <w:rsid w:val="00E348AD"/>
    <w:rsid w:val="00E420F9"/>
    <w:rsid w:val="00E461B7"/>
    <w:rsid w:val="00E51B32"/>
    <w:rsid w:val="00E52847"/>
    <w:rsid w:val="00E61C38"/>
    <w:rsid w:val="00E6416D"/>
    <w:rsid w:val="00E72963"/>
    <w:rsid w:val="00E87BFB"/>
    <w:rsid w:val="00E90D9D"/>
    <w:rsid w:val="00E91CB1"/>
    <w:rsid w:val="00E92BB3"/>
    <w:rsid w:val="00E94F8A"/>
    <w:rsid w:val="00E94FAE"/>
    <w:rsid w:val="00E95697"/>
    <w:rsid w:val="00E9648A"/>
    <w:rsid w:val="00E974A5"/>
    <w:rsid w:val="00EA10E6"/>
    <w:rsid w:val="00EA2147"/>
    <w:rsid w:val="00EA321D"/>
    <w:rsid w:val="00EC43F3"/>
    <w:rsid w:val="00EC5022"/>
    <w:rsid w:val="00EC54D6"/>
    <w:rsid w:val="00ED0150"/>
    <w:rsid w:val="00ED4FC0"/>
    <w:rsid w:val="00EE003E"/>
    <w:rsid w:val="00EE5A36"/>
    <w:rsid w:val="00EE6B7B"/>
    <w:rsid w:val="00EF054F"/>
    <w:rsid w:val="00EF31C4"/>
    <w:rsid w:val="00EF40C5"/>
    <w:rsid w:val="00F11D73"/>
    <w:rsid w:val="00F14814"/>
    <w:rsid w:val="00F1567E"/>
    <w:rsid w:val="00F167FA"/>
    <w:rsid w:val="00F16CE4"/>
    <w:rsid w:val="00F1768F"/>
    <w:rsid w:val="00F2123E"/>
    <w:rsid w:val="00F25508"/>
    <w:rsid w:val="00F3602C"/>
    <w:rsid w:val="00F377C9"/>
    <w:rsid w:val="00F37E1A"/>
    <w:rsid w:val="00F464F2"/>
    <w:rsid w:val="00F47ADA"/>
    <w:rsid w:val="00F5547D"/>
    <w:rsid w:val="00F5560E"/>
    <w:rsid w:val="00F643F2"/>
    <w:rsid w:val="00F75849"/>
    <w:rsid w:val="00F7666E"/>
    <w:rsid w:val="00F76A4C"/>
    <w:rsid w:val="00F77A5C"/>
    <w:rsid w:val="00F824AB"/>
    <w:rsid w:val="00F844EF"/>
    <w:rsid w:val="00F86C7E"/>
    <w:rsid w:val="00F9080E"/>
    <w:rsid w:val="00F91B6C"/>
    <w:rsid w:val="00F946EE"/>
    <w:rsid w:val="00FA5DF4"/>
    <w:rsid w:val="00FB5D12"/>
    <w:rsid w:val="00FB70BA"/>
    <w:rsid w:val="00FB70F4"/>
    <w:rsid w:val="00FC1F86"/>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018569">
      <w:bodyDiv w:val="1"/>
      <w:marLeft w:val="0"/>
      <w:marRight w:val="0"/>
      <w:marTop w:val="0"/>
      <w:marBottom w:val="0"/>
      <w:divBdr>
        <w:top w:val="none" w:sz="0" w:space="0" w:color="auto"/>
        <w:left w:val="none" w:sz="0" w:space="0" w:color="auto"/>
        <w:bottom w:val="none" w:sz="0" w:space="0" w:color="auto"/>
        <w:right w:val="none" w:sz="0" w:space="0" w:color="auto"/>
      </w:divBdr>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68700689">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20368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opr.ca.gov/docs/Final_6.26.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hyperlink" Target="https://www.opr.ca.gov/docs/Final_6.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3FFC-1E0E-479A-958E-6EEE6555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4171</Words>
  <Characters>24254</Characters>
  <Application>Microsoft Office Word</Application>
  <DocSecurity>8</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8</cp:revision>
  <cp:lastPrinted>2016-07-12T23:13:00Z</cp:lastPrinted>
  <dcterms:created xsi:type="dcterms:W3CDTF">2020-04-30T21:47:00Z</dcterms:created>
  <dcterms:modified xsi:type="dcterms:W3CDTF">2020-05-29T00:34:00Z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