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4886584" w:rsidR="00E12E79" w:rsidRPr="008E4276" w:rsidRDefault="009F466F" w:rsidP="0043140D">
      <w:pPr>
        <w:pStyle w:val="Title"/>
        <w:contextualSpacing w:val="0"/>
        <w:jc w:val="center"/>
        <w:rPr>
          <w:rFonts w:ascii="Arial" w:hAnsi="Arial" w:cs="Arial"/>
        </w:rPr>
      </w:pPr>
      <w:bookmarkStart w:id="0" w:name="_GoBack"/>
      <w:bookmarkEnd w:id="0"/>
      <w:r w:rsidRPr="008E4276">
        <w:rPr>
          <w:rFonts w:ascii="Arial" w:hAnsi="Arial" w:cs="Arial"/>
        </w:rPr>
        <w:t>SRA Fire Safe Regulations</w:t>
      </w:r>
    </w:p>
    <w:p w14:paraId="2FAB7902" w14:textId="073360C3" w:rsidR="0043140D" w:rsidRPr="008E4276" w:rsidRDefault="0043140D" w:rsidP="0043140D">
      <w:pPr>
        <w:jc w:val="center"/>
        <w:rPr>
          <w:rFonts w:cs="Arial"/>
          <w:sz w:val="28"/>
          <w:szCs w:val="20"/>
        </w:rPr>
      </w:pPr>
      <w:r w:rsidRPr="008E4276">
        <w:rPr>
          <w:rFonts w:cs="Arial"/>
          <w:sz w:val="28"/>
          <w:szCs w:val="20"/>
        </w:rPr>
        <w:t>(a</w:t>
      </w:r>
      <w:r w:rsidR="00B560E0" w:rsidRPr="008E4276">
        <w:rPr>
          <w:rFonts w:cs="Arial"/>
          <w:sz w:val="28"/>
          <w:szCs w:val="20"/>
        </w:rPr>
        <w:t>s of July 27</w:t>
      </w:r>
      <w:r w:rsidRPr="008E4276">
        <w:rPr>
          <w:rFonts w:cs="Arial"/>
          <w:sz w:val="28"/>
          <w:szCs w:val="20"/>
        </w:rPr>
        <w:t>, 2020)</w:t>
      </w:r>
    </w:p>
    <w:p w14:paraId="2C1EE38C" w14:textId="3513F7B3" w:rsidR="00921B19" w:rsidRPr="008E4276" w:rsidRDefault="00E12E79" w:rsidP="009F466F">
      <w:pPr>
        <w:pStyle w:val="Title"/>
        <w:spacing w:after="560"/>
        <w:jc w:val="center"/>
        <w:rPr>
          <w:rFonts w:ascii="Arial" w:hAnsi="Arial" w:cs="Arial"/>
        </w:rPr>
      </w:pPr>
      <w:bookmarkStart w:id="1" w:name="_Toc23165187"/>
      <w:r w:rsidRPr="008E4276">
        <w:rPr>
          <w:rFonts w:ascii="Arial" w:hAnsi="Arial" w:cs="Arial"/>
        </w:rPr>
        <w:t>Board of Forest</w:t>
      </w:r>
      <w:r w:rsidRPr="008E4276">
        <w:rPr>
          <w:rFonts w:ascii="Arial" w:hAnsi="Arial" w:cs="Arial"/>
          <w:spacing w:val="1"/>
        </w:rPr>
        <w:t>r</w:t>
      </w:r>
      <w:r w:rsidRPr="008E4276">
        <w:rPr>
          <w:rFonts w:ascii="Arial" w:hAnsi="Arial" w:cs="Arial"/>
        </w:rPr>
        <w:t>y</w:t>
      </w:r>
      <w:r w:rsidRPr="008E4276">
        <w:rPr>
          <w:rFonts w:ascii="Arial" w:hAnsi="Arial" w:cs="Arial"/>
          <w:spacing w:val="-2"/>
        </w:rPr>
        <w:t xml:space="preserve"> </w:t>
      </w:r>
      <w:r w:rsidRPr="008E4276">
        <w:rPr>
          <w:rFonts w:ascii="Arial" w:hAnsi="Arial" w:cs="Arial"/>
        </w:rPr>
        <w:t>and Fire Protection</w:t>
      </w:r>
      <w:bookmarkEnd w:id="1"/>
    </w:p>
    <w:p w14:paraId="0E8C878D" w14:textId="51E46779" w:rsidR="0063621B" w:rsidRPr="008E4276" w:rsidRDefault="0063621B" w:rsidP="009763EE">
      <w:pPr>
        <w:widowControl w:val="0"/>
        <w:autoSpaceDE w:val="0"/>
        <w:autoSpaceDN w:val="0"/>
        <w:adjustRightInd w:val="0"/>
        <w:spacing w:after="1800"/>
        <w:jc w:val="center"/>
        <w:rPr>
          <w:rFonts w:cs="Arial"/>
          <w:sz w:val="20"/>
          <w:szCs w:val="20"/>
        </w:rPr>
      </w:pPr>
      <w:r w:rsidRPr="008E4276">
        <w:rPr>
          <w:rFonts w:cs="Arial"/>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AA58A5" w:rsidRPr="008E4276">
        <w:rPr>
          <w:rFonts w:cs="Arial"/>
          <w:sz w:val="20"/>
          <w:szCs w:val="20"/>
        </w:rPr>
        <w:t xml:space="preserve">                          </w:t>
      </w:r>
      <w:r w:rsidR="009D6C31" w:rsidRPr="008E4276">
        <w:rPr>
          <w:rFonts w:cs="Arial"/>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3C0AD958" w14:textId="77777777" w:rsidR="00A40937" w:rsidRPr="008E4276" w:rsidRDefault="009076D5" w:rsidP="00C43ECB">
      <w:pPr>
        <w:widowControl w:val="0"/>
        <w:autoSpaceDE w:val="0"/>
        <w:autoSpaceDN w:val="0"/>
        <w:adjustRightInd w:val="0"/>
        <w:spacing w:after="480"/>
        <w:jc w:val="center"/>
        <w:rPr>
          <w:rFonts w:cs="Arial"/>
          <w:sz w:val="40"/>
          <w:szCs w:val="20"/>
        </w:rPr>
      </w:pPr>
      <w:r w:rsidRPr="008E4276">
        <w:rPr>
          <w:rFonts w:cs="Arial"/>
          <w:sz w:val="40"/>
          <w:szCs w:val="20"/>
        </w:rPr>
        <w:t xml:space="preserve">§ 1270.04 </w:t>
      </w:r>
      <w:r w:rsidR="009763EE" w:rsidRPr="008E4276">
        <w:rPr>
          <w:rFonts w:cs="Arial"/>
          <w:sz w:val="40"/>
          <w:szCs w:val="20"/>
        </w:rPr>
        <w:t xml:space="preserve">Certification Request </w:t>
      </w:r>
    </w:p>
    <w:p w14:paraId="52EAC7F7" w14:textId="5DF2790A" w:rsidR="00F31983" w:rsidRPr="008E4276" w:rsidRDefault="001F105E" w:rsidP="0031033A">
      <w:pPr>
        <w:widowControl w:val="0"/>
        <w:autoSpaceDE w:val="0"/>
        <w:autoSpaceDN w:val="0"/>
        <w:adjustRightInd w:val="0"/>
        <w:ind w:left="1627" w:firstLine="720"/>
        <w:rPr>
          <w:rFonts w:cs="Arial"/>
          <w:sz w:val="40"/>
          <w:szCs w:val="20"/>
        </w:rPr>
      </w:pPr>
      <w:r w:rsidRPr="008E4276">
        <w:rPr>
          <w:rFonts w:cs="Arial"/>
          <w:sz w:val="40"/>
          <w:szCs w:val="20"/>
        </w:rPr>
        <w:t xml:space="preserve">County: </w:t>
      </w:r>
      <w:r w:rsidR="00406BFC" w:rsidRPr="008E4276">
        <w:rPr>
          <w:rFonts w:cs="Arial"/>
          <w:sz w:val="40"/>
          <w:szCs w:val="20"/>
        </w:rPr>
        <w:t>Sonoma</w:t>
      </w:r>
    </w:p>
    <w:p w14:paraId="5407D15E" w14:textId="6B092E09" w:rsidR="001F105E" w:rsidRPr="008E4276" w:rsidRDefault="001F105E" w:rsidP="001F105E">
      <w:pPr>
        <w:ind w:left="2340"/>
        <w:rPr>
          <w:rFonts w:cs="Arial"/>
          <w:sz w:val="40"/>
          <w:szCs w:val="20"/>
        </w:rPr>
      </w:pPr>
      <w:r w:rsidRPr="008E4276">
        <w:rPr>
          <w:rFonts w:cs="Arial"/>
          <w:sz w:val="40"/>
          <w:szCs w:val="20"/>
        </w:rPr>
        <w:t xml:space="preserve">Date: </w:t>
      </w:r>
      <w:r w:rsidR="00EA5C45">
        <w:rPr>
          <w:rFonts w:cs="Arial"/>
          <w:sz w:val="40"/>
          <w:szCs w:val="20"/>
        </w:rPr>
        <w:t>November 3</w:t>
      </w:r>
      <w:r w:rsidR="00406BFC" w:rsidRPr="008E4276">
        <w:rPr>
          <w:rFonts w:cs="Arial"/>
          <w:sz w:val="40"/>
          <w:szCs w:val="20"/>
        </w:rPr>
        <w:t>, 2020</w:t>
      </w:r>
    </w:p>
    <w:p w14:paraId="30CAEBD0" w14:textId="70D06972" w:rsidR="001F105E" w:rsidRPr="008E4276" w:rsidRDefault="001F105E" w:rsidP="001F105E">
      <w:pPr>
        <w:ind w:left="2340"/>
        <w:rPr>
          <w:rFonts w:cs="Arial"/>
          <w:sz w:val="40"/>
          <w:szCs w:val="20"/>
        </w:rPr>
      </w:pPr>
      <w:r w:rsidRPr="008E4276">
        <w:rPr>
          <w:rFonts w:cs="Arial"/>
          <w:sz w:val="40"/>
          <w:szCs w:val="20"/>
        </w:rPr>
        <w:t xml:space="preserve">Version: Draft </w:t>
      </w:r>
      <w:r w:rsidR="00C007A3" w:rsidRPr="008E4276">
        <w:rPr>
          <w:rFonts w:cs="Arial"/>
          <w:sz w:val="40"/>
          <w:szCs w:val="20"/>
        </w:rPr>
        <w:fldChar w:fldCharType="begin">
          <w:ffData>
            <w:name w:val="Check1"/>
            <w:enabled/>
            <w:calcOnExit w:val="0"/>
            <w:checkBox>
              <w:sizeAuto/>
              <w:default w:val="0"/>
            </w:checkBox>
          </w:ffData>
        </w:fldChar>
      </w:r>
      <w:bookmarkStart w:id="2" w:name="Check1"/>
      <w:r w:rsidR="00C007A3" w:rsidRPr="008E4276">
        <w:rPr>
          <w:rFonts w:cs="Arial"/>
          <w:sz w:val="40"/>
          <w:szCs w:val="20"/>
        </w:rPr>
        <w:instrText xml:space="preserve"> FORMCHECKBOX </w:instrText>
      </w:r>
      <w:r w:rsidR="00DB4B58">
        <w:rPr>
          <w:rFonts w:cs="Arial"/>
          <w:sz w:val="40"/>
          <w:szCs w:val="20"/>
        </w:rPr>
      </w:r>
      <w:r w:rsidR="00DB4B58">
        <w:rPr>
          <w:rFonts w:cs="Arial"/>
          <w:sz w:val="40"/>
          <w:szCs w:val="20"/>
        </w:rPr>
        <w:fldChar w:fldCharType="separate"/>
      </w:r>
      <w:r w:rsidR="00C007A3" w:rsidRPr="008E4276">
        <w:rPr>
          <w:rFonts w:cs="Arial"/>
          <w:sz w:val="40"/>
          <w:szCs w:val="20"/>
        </w:rPr>
        <w:fldChar w:fldCharType="end"/>
      </w:r>
      <w:bookmarkEnd w:id="2"/>
      <w:r w:rsidRPr="008E4276">
        <w:rPr>
          <w:rFonts w:cs="Arial"/>
          <w:sz w:val="40"/>
          <w:szCs w:val="20"/>
        </w:rPr>
        <w:t xml:space="preserve"> Final </w:t>
      </w:r>
      <w:r w:rsidR="00406BFC" w:rsidRPr="008E4276">
        <w:rPr>
          <w:rFonts w:cs="Arial"/>
          <w:sz w:val="40"/>
          <w:szCs w:val="20"/>
        </w:rPr>
        <w:fldChar w:fldCharType="begin">
          <w:ffData>
            <w:name w:val="Check2"/>
            <w:enabled/>
            <w:calcOnExit w:val="0"/>
            <w:checkBox>
              <w:sizeAuto/>
              <w:default w:val="1"/>
            </w:checkBox>
          </w:ffData>
        </w:fldChar>
      </w:r>
      <w:bookmarkStart w:id="3" w:name="Check2"/>
      <w:r w:rsidR="00406BFC" w:rsidRPr="008E4276">
        <w:rPr>
          <w:rFonts w:cs="Arial"/>
          <w:sz w:val="40"/>
          <w:szCs w:val="20"/>
        </w:rPr>
        <w:instrText xml:space="preserve"> FORMCHECKBOX </w:instrText>
      </w:r>
      <w:r w:rsidR="00DB4B58">
        <w:rPr>
          <w:rFonts w:cs="Arial"/>
          <w:sz w:val="40"/>
          <w:szCs w:val="20"/>
        </w:rPr>
      </w:r>
      <w:r w:rsidR="00DB4B58">
        <w:rPr>
          <w:rFonts w:cs="Arial"/>
          <w:sz w:val="40"/>
          <w:szCs w:val="20"/>
        </w:rPr>
        <w:fldChar w:fldCharType="separate"/>
      </w:r>
      <w:r w:rsidR="00406BFC" w:rsidRPr="008E4276">
        <w:rPr>
          <w:rFonts w:cs="Arial"/>
          <w:sz w:val="40"/>
          <w:szCs w:val="20"/>
        </w:rPr>
        <w:fldChar w:fldCharType="end"/>
      </w:r>
      <w:bookmarkEnd w:id="3"/>
    </w:p>
    <w:p w14:paraId="4AF33ED9" w14:textId="77777777" w:rsidR="00F31983" w:rsidRPr="008E4276" w:rsidRDefault="00F31983">
      <w:pPr>
        <w:spacing w:after="0"/>
        <w:rPr>
          <w:rFonts w:cs="Arial"/>
        </w:rPr>
      </w:pPr>
      <w:r w:rsidRPr="008E4276">
        <w:rPr>
          <w:rFonts w:cs="Arial"/>
          <w:b/>
          <w:bCs/>
        </w:rPr>
        <w:br w:type="page"/>
      </w:r>
    </w:p>
    <w:sdt>
      <w:sdtPr>
        <w:rPr>
          <w:rFonts w:ascii="Arial" w:eastAsia="Times New Roman" w:hAnsi="Arial" w:cs="Arial"/>
          <w:b w:val="0"/>
          <w:bCs w:val="0"/>
          <w:color w:val="auto"/>
          <w:sz w:val="24"/>
          <w:szCs w:val="24"/>
          <w:lang w:eastAsia="en-US"/>
        </w:rPr>
        <w:id w:val="-236701839"/>
        <w:docPartObj>
          <w:docPartGallery w:val="Table of Contents"/>
          <w:docPartUnique/>
        </w:docPartObj>
      </w:sdtPr>
      <w:sdtEndPr>
        <w:rPr>
          <w:noProof/>
        </w:rPr>
      </w:sdtEndPr>
      <w:sdtContent>
        <w:p w14:paraId="39EF21EC" w14:textId="1406262D" w:rsidR="009F466F" w:rsidRPr="008E4276" w:rsidRDefault="009F466F" w:rsidP="009F466F">
          <w:pPr>
            <w:pStyle w:val="TOCHeading"/>
            <w:rPr>
              <w:rFonts w:ascii="Arial" w:hAnsi="Arial" w:cs="Arial"/>
            </w:rPr>
          </w:pPr>
          <w:r w:rsidRPr="008E4276">
            <w:rPr>
              <w:rFonts w:ascii="Arial" w:hAnsi="Arial" w:cs="Arial"/>
            </w:rPr>
            <w:t>Contents</w:t>
          </w:r>
        </w:p>
        <w:p w14:paraId="2DD45E05" w14:textId="4DB591B2" w:rsidR="006A184C" w:rsidRDefault="009F466F">
          <w:pPr>
            <w:pStyle w:val="TOC1"/>
            <w:rPr>
              <w:noProof/>
              <w:lang w:eastAsia="en-US"/>
            </w:rPr>
          </w:pPr>
          <w:r w:rsidRPr="008E4276">
            <w:rPr>
              <w:rFonts w:ascii="Arial" w:hAnsi="Arial" w:cs="Arial"/>
            </w:rPr>
            <w:fldChar w:fldCharType="begin"/>
          </w:r>
          <w:r w:rsidRPr="008E4276">
            <w:rPr>
              <w:rFonts w:ascii="Arial" w:hAnsi="Arial" w:cs="Arial"/>
            </w:rPr>
            <w:instrText xml:space="preserve"> TOC \o "1-3" \h \z \u </w:instrText>
          </w:r>
          <w:r w:rsidRPr="008E4276">
            <w:rPr>
              <w:rFonts w:ascii="Arial" w:hAnsi="Arial" w:cs="Arial"/>
            </w:rPr>
            <w:fldChar w:fldCharType="separate"/>
          </w:r>
          <w:hyperlink w:anchor="_Toc54354493" w:history="1">
            <w:r w:rsidR="006A184C" w:rsidRPr="0039309B">
              <w:rPr>
                <w:rStyle w:val="Hyperlink"/>
                <w:noProof/>
              </w:rPr>
              <w:t>Instructions</w:t>
            </w:r>
            <w:r w:rsidR="006A184C">
              <w:rPr>
                <w:noProof/>
                <w:webHidden/>
              </w:rPr>
              <w:tab/>
            </w:r>
            <w:r w:rsidR="006A184C">
              <w:rPr>
                <w:noProof/>
                <w:webHidden/>
              </w:rPr>
              <w:fldChar w:fldCharType="begin"/>
            </w:r>
            <w:r w:rsidR="006A184C">
              <w:rPr>
                <w:noProof/>
                <w:webHidden/>
              </w:rPr>
              <w:instrText xml:space="preserve"> PAGEREF _Toc54354493 \h </w:instrText>
            </w:r>
            <w:r w:rsidR="006A184C">
              <w:rPr>
                <w:noProof/>
                <w:webHidden/>
              </w:rPr>
            </w:r>
            <w:r w:rsidR="006A184C">
              <w:rPr>
                <w:noProof/>
                <w:webHidden/>
              </w:rPr>
              <w:fldChar w:fldCharType="separate"/>
            </w:r>
            <w:r w:rsidR="006A184C">
              <w:rPr>
                <w:noProof/>
                <w:webHidden/>
              </w:rPr>
              <w:t>4</w:t>
            </w:r>
            <w:r w:rsidR="006A184C">
              <w:rPr>
                <w:noProof/>
                <w:webHidden/>
              </w:rPr>
              <w:fldChar w:fldCharType="end"/>
            </w:r>
          </w:hyperlink>
        </w:p>
        <w:p w14:paraId="4727A74E" w14:textId="02139309" w:rsidR="006A184C" w:rsidRDefault="00DB4B58">
          <w:pPr>
            <w:pStyle w:val="TOC1"/>
            <w:rPr>
              <w:noProof/>
              <w:lang w:eastAsia="en-US"/>
            </w:rPr>
          </w:pPr>
          <w:hyperlink w:anchor="_Toc54354494" w:history="1">
            <w:r w:rsidR="006A184C" w:rsidRPr="0039309B">
              <w:rPr>
                <w:rStyle w:val="Hyperlink"/>
                <w:noProof/>
              </w:rPr>
              <w:t>General Information Regarding this Analysis</w:t>
            </w:r>
            <w:r w:rsidR="006A184C">
              <w:rPr>
                <w:noProof/>
                <w:webHidden/>
              </w:rPr>
              <w:tab/>
            </w:r>
            <w:r w:rsidR="006A184C">
              <w:rPr>
                <w:noProof/>
                <w:webHidden/>
              </w:rPr>
              <w:fldChar w:fldCharType="begin"/>
            </w:r>
            <w:r w:rsidR="006A184C">
              <w:rPr>
                <w:noProof/>
                <w:webHidden/>
              </w:rPr>
              <w:instrText xml:space="preserve"> PAGEREF _Toc54354494 \h </w:instrText>
            </w:r>
            <w:r w:rsidR="006A184C">
              <w:rPr>
                <w:noProof/>
                <w:webHidden/>
              </w:rPr>
            </w:r>
            <w:r w:rsidR="006A184C">
              <w:rPr>
                <w:noProof/>
                <w:webHidden/>
              </w:rPr>
              <w:fldChar w:fldCharType="separate"/>
            </w:r>
            <w:r w:rsidR="006A184C">
              <w:rPr>
                <w:noProof/>
                <w:webHidden/>
              </w:rPr>
              <w:t>4</w:t>
            </w:r>
            <w:r w:rsidR="006A184C">
              <w:rPr>
                <w:noProof/>
                <w:webHidden/>
              </w:rPr>
              <w:fldChar w:fldCharType="end"/>
            </w:r>
          </w:hyperlink>
        </w:p>
        <w:p w14:paraId="574A2BBC" w14:textId="4A91D302" w:rsidR="006A184C" w:rsidRDefault="00DB4B58">
          <w:pPr>
            <w:pStyle w:val="TOC1"/>
            <w:rPr>
              <w:noProof/>
              <w:lang w:eastAsia="en-US"/>
            </w:rPr>
          </w:pPr>
          <w:hyperlink w:anchor="_Toc54354495" w:history="1">
            <w:r w:rsidR="006A184C" w:rsidRPr="0039309B">
              <w:rPr>
                <w:rStyle w:val="Hyperlink"/>
                <w:noProof/>
              </w:rPr>
              <w:t>Article 1 Administration</w:t>
            </w:r>
            <w:r w:rsidR="006A184C">
              <w:rPr>
                <w:noProof/>
                <w:webHidden/>
              </w:rPr>
              <w:tab/>
            </w:r>
            <w:r w:rsidR="006A184C">
              <w:rPr>
                <w:noProof/>
                <w:webHidden/>
              </w:rPr>
              <w:fldChar w:fldCharType="begin"/>
            </w:r>
            <w:r w:rsidR="006A184C">
              <w:rPr>
                <w:noProof/>
                <w:webHidden/>
              </w:rPr>
              <w:instrText xml:space="preserve"> PAGEREF _Toc54354495 \h </w:instrText>
            </w:r>
            <w:r w:rsidR="006A184C">
              <w:rPr>
                <w:noProof/>
                <w:webHidden/>
              </w:rPr>
            </w:r>
            <w:r w:rsidR="006A184C">
              <w:rPr>
                <w:noProof/>
                <w:webHidden/>
              </w:rPr>
              <w:fldChar w:fldCharType="separate"/>
            </w:r>
            <w:r w:rsidR="006A184C">
              <w:rPr>
                <w:noProof/>
                <w:webHidden/>
              </w:rPr>
              <w:t>7</w:t>
            </w:r>
            <w:r w:rsidR="006A184C">
              <w:rPr>
                <w:noProof/>
                <w:webHidden/>
              </w:rPr>
              <w:fldChar w:fldCharType="end"/>
            </w:r>
          </w:hyperlink>
        </w:p>
        <w:p w14:paraId="537CA150" w14:textId="7101C6D7" w:rsidR="006A184C" w:rsidRDefault="00DB4B58">
          <w:pPr>
            <w:pStyle w:val="TOC2"/>
            <w:rPr>
              <w:noProof/>
              <w:lang w:eastAsia="en-US"/>
            </w:rPr>
          </w:pPr>
          <w:hyperlink w:anchor="_Toc54354496" w:history="1">
            <w:r w:rsidR="006A184C" w:rsidRPr="0039309B">
              <w:rPr>
                <w:rStyle w:val="Hyperlink"/>
                <w:rFonts w:cs="Arial"/>
                <w:noProof/>
              </w:rPr>
              <w:t>§ 1270.00. Title</w:t>
            </w:r>
            <w:r w:rsidR="006A184C">
              <w:rPr>
                <w:noProof/>
                <w:webHidden/>
              </w:rPr>
              <w:tab/>
            </w:r>
            <w:r w:rsidR="006A184C">
              <w:rPr>
                <w:noProof/>
                <w:webHidden/>
              </w:rPr>
              <w:fldChar w:fldCharType="begin"/>
            </w:r>
            <w:r w:rsidR="006A184C">
              <w:rPr>
                <w:noProof/>
                <w:webHidden/>
              </w:rPr>
              <w:instrText xml:space="preserve"> PAGEREF _Toc54354496 \h </w:instrText>
            </w:r>
            <w:r w:rsidR="006A184C">
              <w:rPr>
                <w:noProof/>
                <w:webHidden/>
              </w:rPr>
            </w:r>
            <w:r w:rsidR="006A184C">
              <w:rPr>
                <w:noProof/>
                <w:webHidden/>
              </w:rPr>
              <w:fldChar w:fldCharType="separate"/>
            </w:r>
            <w:r w:rsidR="006A184C">
              <w:rPr>
                <w:noProof/>
                <w:webHidden/>
              </w:rPr>
              <w:t>7</w:t>
            </w:r>
            <w:r w:rsidR="006A184C">
              <w:rPr>
                <w:noProof/>
                <w:webHidden/>
              </w:rPr>
              <w:fldChar w:fldCharType="end"/>
            </w:r>
          </w:hyperlink>
        </w:p>
        <w:p w14:paraId="6F4567FB" w14:textId="60224D29" w:rsidR="006A184C" w:rsidRDefault="00DB4B58">
          <w:pPr>
            <w:pStyle w:val="TOC2"/>
            <w:rPr>
              <w:noProof/>
              <w:lang w:eastAsia="en-US"/>
            </w:rPr>
          </w:pPr>
          <w:hyperlink w:anchor="_Toc54354497" w:history="1">
            <w:r w:rsidR="006A184C" w:rsidRPr="0039309B">
              <w:rPr>
                <w:rStyle w:val="Hyperlink"/>
                <w:rFonts w:cs="Arial"/>
                <w:noProof/>
              </w:rPr>
              <w:t>§ 1270.01. Purpose</w:t>
            </w:r>
            <w:r w:rsidR="006A184C">
              <w:rPr>
                <w:noProof/>
                <w:webHidden/>
              </w:rPr>
              <w:tab/>
            </w:r>
            <w:r w:rsidR="006A184C">
              <w:rPr>
                <w:noProof/>
                <w:webHidden/>
              </w:rPr>
              <w:fldChar w:fldCharType="begin"/>
            </w:r>
            <w:r w:rsidR="006A184C">
              <w:rPr>
                <w:noProof/>
                <w:webHidden/>
              </w:rPr>
              <w:instrText xml:space="preserve"> PAGEREF _Toc54354497 \h </w:instrText>
            </w:r>
            <w:r w:rsidR="006A184C">
              <w:rPr>
                <w:noProof/>
                <w:webHidden/>
              </w:rPr>
            </w:r>
            <w:r w:rsidR="006A184C">
              <w:rPr>
                <w:noProof/>
                <w:webHidden/>
              </w:rPr>
              <w:fldChar w:fldCharType="separate"/>
            </w:r>
            <w:r w:rsidR="006A184C">
              <w:rPr>
                <w:noProof/>
                <w:webHidden/>
              </w:rPr>
              <w:t>7</w:t>
            </w:r>
            <w:r w:rsidR="006A184C">
              <w:rPr>
                <w:noProof/>
                <w:webHidden/>
              </w:rPr>
              <w:fldChar w:fldCharType="end"/>
            </w:r>
          </w:hyperlink>
        </w:p>
        <w:p w14:paraId="54B2F3EE" w14:textId="3D552C31" w:rsidR="006A184C" w:rsidRDefault="00DB4B58">
          <w:pPr>
            <w:pStyle w:val="TOC2"/>
            <w:rPr>
              <w:noProof/>
              <w:lang w:eastAsia="en-US"/>
            </w:rPr>
          </w:pPr>
          <w:hyperlink w:anchor="_Toc54354498" w:history="1">
            <w:r w:rsidR="006A184C" w:rsidRPr="0039309B">
              <w:rPr>
                <w:rStyle w:val="Hyperlink"/>
                <w:rFonts w:cs="Arial"/>
                <w:noProof/>
              </w:rPr>
              <w:t>§ 1270.02. Scope</w:t>
            </w:r>
            <w:r w:rsidR="006A184C">
              <w:rPr>
                <w:noProof/>
                <w:webHidden/>
              </w:rPr>
              <w:tab/>
            </w:r>
            <w:r w:rsidR="006A184C">
              <w:rPr>
                <w:noProof/>
                <w:webHidden/>
              </w:rPr>
              <w:fldChar w:fldCharType="begin"/>
            </w:r>
            <w:r w:rsidR="006A184C">
              <w:rPr>
                <w:noProof/>
                <w:webHidden/>
              </w:rPr>
              <w:instrText xml:space="preserve"> PAGEREF _Toc54354498 \h </w:instrText>
            </w:r>
            <w:r w:rsidR="006A184C">
              <w:rPr>
                <w:noProof/>
                <w:webHidden/>
              </w:rPr>
            </w:r>
            <w:r w:rsidR="006A184C">
              <w:rPr>
                <w:noProof/>
                <w:webHidden/>
              </w:rPr>
              <w:fldChar w:fldCharType="separate"/>
            </w:r>
            <w:r w:rsidR="006A184C">
              <w:rPr>
                <w:noProof/>
                <w:webHidden/>
              </w:rPr>
              <w:t>7</w:t>
            </w:r>
            <w:r w:rsidR="006A184C">
              <w:rPr>
                <w:noProof/>
                <w:webHidden/>
              </w:rPr>
              <w:fldChar w:fldCharType="end"/>
            </w:r>
          </w:hyperlink>
        </w:p>
        <w:p w14:paraId="7044D317" w14:textId="5CDE8D57" w:rsidR="006A184C" w:rsidRDefault="00DB4B58">
          <w:pPr>
            <w:pStyle w:val="TOC2"/>
            <w:rPr>
              <w:noProof/>
              <w:lang w:eastAsia="en-US"/>
            </w:rPr>
          </w:pPr>
          <w:hyperlink w:anchor="_Toc54354499" w:history="1">
            <w:r w:rsidR="006A184C" w:rsidRPr="0039309B">
              <w:rPr>
                <w:rStyle w:val="Hyperlink"/>
                <w:rFonts w:cs="Arial"/>
                <w:noProof/>
              </w:rPr>
              <w:t>§ 1270.03. Provisions for Application of These Regulations.</w:t>
            </w:r>
            <w:r w:rsidR="006A184C">
              <w:rPr>
                <w:noProof/>
                <w:webHidden/>
              </w:rPr>
              <w:tab/>
            </w:r>
            <w:r w:rsidR="006A184C">
              <w:rPr>
                <w:noProof/>
                <w:webHidden/>
              </w:rPr>
              <w:fldChar w:fldCharType="begin"/>
            </w:r>
            <w:r w:rsidR="006A184C">
              <w:rPr>
                <w:noProof/>
                <w:webHidden/>
              </w:rPr>
              <w:instrText xml:space="preserve"> PAGEREF _Toc54354499 \h </w:instrText>
            </w:r>
            <w:r w:rsidR="006A184C">
              <w:rPr>
                <w:noProof/>
                <w:webHidden/>
              </w:rPr>
            </w:r>
            <w:r w:rsidR="006A184C">
              <w:rPr>
                <w:noProof/>
                <w:webHidden/>
              </w:rPr>
              <w:fldChar w:fldCharType="separate"/>
            </w:r>
            <w:r w:rsidR="006A184C">
              <w:rPr>
                <w:noProof/>
                <w:webHidden/>
              </w:rPr>
              <w:t>12</w:t>
            </w:r>
            <w:r w:rsidR="006A184C">
              <w:rPr>
                <w:noProof/>
                <w:webHidden/>
              </w:rPr>
              <w:fldChar w:fldCharType="end"/>
            </w:r>
          </w:hyperlink>
        </w:p>
        <w:p w14:paraId="1B630D32" w14:textId="131BABCE" w:rsidR="006A184C" w:rsidRDefault="00DB4B58">
          <w:pPr>
            <w:pStyle w:val="TOC2"/>
            <w:rPr>
              <w:noProof/>
              <w:lang w:eastAsia="en-US"/>
            </w:rPr>
          </w:pPr>
          <w:hyperlink w:anchor="_Toc54354500" w:history="1">
            <w:r w:rsidR="006A184C" w:rsidRPr="0039309B">
              <w:rPr>
                <w:rStyle w:val="Hyperlink"/>
                <w:rFonts w:cs="Arial"/>
                <w:noProof/>
              </w:rPr>
              <w:t>§ 1270.04. Local Ordinances.</w:t>
            </w:r>
            <w:r w:rsidR="006A184C">
              <w:rPr>
                <w:noProof/>
                <w:webHidden/>
              </w:rPr>
              <w:tab/>
            </w:r>
            <w:r w:rsidR="006A184C">
              <w:rPr>
                <w:noProof/>
                <w:webHidden/>
              </w:rPr>
              <w:fldChar w:fldCharType="begin"/>
            </w:r>
            <w:r w:rsidR="006A184C">
              <w:rPr>
                <w:noProof/>
                <w:webHidden/>
              </w:rPr>
              <w:instrText xml:space="preserve"> PAGEREF _Toc54354500 \h </w:instrText>
            </w:r>
            <w:r w:rsidR="006A184C">
              <w:rPr>
                <w:noProof/>
                <w:webHidden/>
              </w:rPr>
            </w:r>
            <w:r w:rsidR="006A184C">
              <w:rPr>
                <w:noProof/>
                <w:webHidden/>
              </w:rPr>
              <w:fldChar w:fldCharType="separate"/>
            </w:r>
            <w:r w:rsidR="006A184C">
              <w:rPr>
                <w:noProof/>
                <w:webHidden/>
              </w:rPr>
              <w:t>13</w:t>
            </w:r>
            <w:r w:rsidR="006A184C">
              <w:rPr>
                <w:noProof/>
                <w:webHidden/>
              </w:rPr>
              <w:fldChar w:fldCharType="end"/>
            </w:r>
          </w:hyperlink>
        </w:p>
        <w:p w14:paraId="41FE0A1C" w14:textId="42D1CC57" w:rsidR="006A184C" w:rsidRDefault="00DB4B58">
          <w:pPr>
            <w:pStyle w:val="TOC2"/>
            <w:rPr>
              <w:noProof/>
              <w:lang w:eastAsia="en-US"/>
            </w:rPr>
          </w:pPr>
          <w:hyperlink w:anchor="_Toc54354501" w:history="1">
            <w:r w:rsidR="006A184C" w:rsidRPr="0039309B">
              <w:rPr>
                <w:rStyle w:val="Hyperlink"/>
                <w:rFonts w:cs="Arial"/>
                <w:noProof/>
              </w:rPr>
              <w:t>§ 1270.05. Inspections.</w:t>
            </w:r>
            <w:r w:rsidR="006A184C">
              <w:rPr>
                <w:noProof/>
                <w:webHidden/>
              </w:rPr>
              <w:tab/>
            </w:r>
            <w:r w:rsidR="006A184C">
              <w:rPr>
                <w:noProof/>
                <w:webHidden/>
              </w:rPr>
              <w:fldChar w:fldCharType="begin"/>
            </w:r>
            <w:r w:rsidR="006A184C">
              <w:rPr>
                <w:noProof/>
                <w:webHidden/>
              </w:rPr>
              <w:instrText xml:space="preserve"> PAGEREF _Toc54354501 \h </w:instrText>
            </w:r>
            <w:r w:rsidR="006A184C">
              <w:rPr>
                <w:noProof/>
                <w:webHidden/>
              </w:rPr>
            </w:r>
            <w:r w:rsidR="006A184C">
              <w:rPr>
                <w:noProof/>
                <w:webHidden/>
              </w:rPr>
              <w:fldChar w:fldCharType="separate"/>
            </w:r>
            <w:r w:rsidR="006A184C">
              <w:rPr>
                <w:noProof/>
                <w:webHidden/>
              </w:rPr>
              <w:t>13</w:t>
            </w:r>
            <w:r w:rsidR="006A184C">
              <w:rPr>
                <w:noProof/>
                <w:webHidden/>
              </w:rPr>
              <w:fldChar w:fldCharType="end"/>
            </w:r>
          </w:hyperlink>
        </w:p>
        <w:p w14:paraId="49D6B0EF" w14:textId="2A163B0A" w:rsidR="006A184C" w:rsidRDefault="00DB4B58">
          <w:pPr>
            <w:pStyle w:val="TOC2"/>
            <w:rPr>
              <w:noProof/>
              <w:lang w:eastAsia="en-US"/>
            </w:rPr>
          </w:pPr>
          <w:hyperlink w:anchor="_Toc54354502" w:history="1">
            <w:r w:rsidR="006A184C" w:rsidRPr="0039309B">
              <w:rPr>
                <w:rStyle w:val="Hyperlink"/>
                <w:rFonts w:cs="Arial"/>
                <w:noProof/>
              </w:rPr>
              <w:t>§ 1270.06. Exceptions to Standards.</w:t>
            </w:r>
            <w:r w:rsidR="006A184C">
              <w:rPr>
                <w:noProof/>
                <w:webHidden/>
              </w:rPr>
              <w:tab/>
            </w:r>
            <w:r w:rsidR="006A184C">
              <w:rPr>
                <w:noProof/>
                <w:webHidden/>
              </w:rPr>
              <w:fldChar w:fldCharType="begin"/>
            </w:r>
            <w:r w:rsidR="006A184C">
              <w:rPr>
                <w:noProof/>
                <w:webHidden/>
              </w:rPr>
              <w:instrText xml:space="preserve"> PAGEREF _Toc54354502 \h </w:instrText>
            </w:r>
            <w:r w:rsidR="006A184C">
              <w:rPr>
                <w:noProof/>
                <w:webHidden/>
              </w:rPr>
            </w:r>
            <w:r w:rsidR="006A184C">
              <w:rPr>
                <w:noProof/>
                <w:webHidden/>
              </w:rPr>
              <w:fldChar w:fldCharType="separate"/>
            </w:r>
            <w:r w:rsidR="006A184C">
              <w:rPr>
                <w:noProof/>
                <w:webHidden/>
              </w:rPr>
              <w:t>14</w:t>
            </w:r>
            <w:r w:rsidR="006A184C">
              <w:rPr>
                <w:noProof/>
                <w:webHidden/>
              </w:rPr>
              <w:fldChar w:fldCharType="end"/>
            </w:r>
          </w:hyperlink>
        </w:p>
        <w:p w14:paraId="4C4E95B8" w14:textId="5894D7AF" w:rsidR="006A184C" w:rsidRDefault="00DB4B58">
          <w:pPr>
            <w:pStyle w:val="TOC2"/>
            <w:rPr>
              <w:noProof/>
              <w:lang w:eastAsia="en-US"/>
            </w:rPr>
          </w:pPr>
          <w:hyperlink w:anchor="_Toc54354503" w:history="1">
            <w:r w:rsidR="006A184C" w:rsidRPr="0039309B">
              <w:rPr>
                <w:rStyle w:val="Hyperlink"/>
                <w:rFonts w:cs="Arial"/>
                <w:noProof/>
              </w:rPr>
              <w:t>§ 1271.00. Definitions</w:t>
            </w:r>
            <w:r w:rsidR="006A184C">
              <w:rPr>
                <w:noProof/>
                <w:webHidden/>
              </w:rPr>
              <w:tab/>
            </w:r>
            <w:r w:rsidR="006A184C">
              <w:rPr>
                <w:noProof/>
                <w:webHidden/>
              </w:rPr>
              <w:fldChar w:fldCharType="begin"/>
            </w:r>
            <w:r w:rsidR="006A184C">
              <w:rPr>
                <w:noProof/>
                <w:webHidden/>
              </w:rPr>
              <w:instrText xml:space="preserve"> PAGEREF _Toc54354503 \h </w:instrText>
            </w:r>
            <w:r w:rsidR="006A184C">
              <w:rPr>
                <w:noProof/>
                <w:webHidden/>
              </w:rPr>
            </w:r>
            <w:r w:rsidR="006A184C">
              <w:rPr>
                <w:noProof/>
                <w:webHidden/>
              </w:rPr>
              <w:fldChar w:fldCharType="separate"/>
            </w:r>
            <w:r w:rsidR="006A184C">
              <w:rPr>
                <w:noProof/>
                <w:webHidden/>
              </w:rPr>
              <w:t>15</w:t>
            </w:r>
            <w:r w:rsidR="006A184C">
              <w:rPr>
                <w:noProof/>
                <w:webHidden/>
              </w:rPr>
              <w:fldChar w:fldCharType="end"/>
            </w:r>
          </w:hyperlink>
        </w:p>
        <w:p w14:paraId="7DD285F6" w14:textId="11B0406C" w:rsidR="006A184C" w:rsidRDefault="00DB4B58">
          <w:pPr>
            <w:pStyle w:val="TOC1"/>
            <w:rPr>
              <w:noProof/>
              <w:lang w:eastAsia="en-US"/>
            </w:rPr>
          </w:pPr>
          <w:hyperlink w:anchor="_Toc54354504" w:history="1">
            <w:r w:rsidR="006A184C" w:rsidRPr="0039309B">
              <w:rPr>
                <w:rStyle w:val="Hyperlink"/>
                <w:noProof/>
              </w:rPr>
              <w:t>Article 2 Emergency Access and Egress</w:t>
            </w:r>
            <w:r w:rsidR="006A184C">
              <w:rPr>
                <w:noProof/>
                <w:webHidden/>
              </w:rPr>
              <w:tab/>
            </w:r>
            <w:r w:rsidR="006A184C">
              <w:rPr>
                <w:noProof/>
                <w:webHidden/>
              </w:rPr>
              <w:fldChar w:fldCharType="begin"/>
            </w:r>
            <w:r w:rsidR="006A184C">
              <w:rPr>
                <w:noProof/>
                <w:webHidden/>
              </w:rPr>
              <w:instrText xml:space="preserve"> PAGEREF _Toc54354504 \h </w:instrText>
            </w:r>
            <w:r w:rsidR="006A184C">
              <w:rPr>
                <w:noProof/>
                <w:webHidden/>
              </w:rPr>
            </w:r>
            <w:r w:rsidR="006A184C">
              <w:rPr>
                <w:noProof/>
                <w:webHidden/>
              </w:rPr>
              <w:fldChar w:fldCharType="separate"/>
            </w:r>
            <w:r w:rsidR="006A184C">
              <w:rPr>
                <w:noProof/>
                <w:webHidden/>
              </w:rPr>
              <w:t>25</w:t>
            </w:r>
            <w:r w:rsidR="006A184C">
              <w:rPr>
                <w:noProof/>
                <w:webHidden/>
              </w:rPr>
              <w:fldChar w:fldCharType="end"/>
            </w:r>
          </w:hyperlink>
        </w:p>
        <w:p w14:paraId="106A3192" w14:textId="6A5B0F6D" w:rsidR="006A184C" w:rsidRDefault="00DB4B58">
          <w:pPr>
            <w:pStyle w:val="TOC2"/>
            <w:rPr>
              <w:noProof/>
              <w:lang w:eastAsia="en-US"/>
            </w:rPr>
          </w:pPr>
          <w:hyperlink w:anchor="_Toc54354505" w:history="1">
            <w:r w:rsidR="006A184C" w:rsidRPr="0039309B">
              <w:rPr>
                <w:rStyle w:val="Hyperlink"/>
                <w:rFonts w:cs="Arial"/>
                <w:noProof/>
              </w:rPr>
              <w:t>§ 1273.00. Intent</w:t>
            </w:r>
            <w:r w:rsidR="006A184C">
              <w:rPr>
                <w:noProof/>
                <w:webHidden/>
              </w:rPr>
              <w:tab/>
            </w:r>
            <w:r w:rsidR="006A184C">
              <w:rPr>
                <w:noProof/>
                <w:webHidden/>
              </w:rPr>
              <w:fldChar w:fldCharType="begin"/>
            </w:r>
            <w:r w:rsidR="006A184C">
              <w:rPr>
                <w:noProof/>
                <w:webHidden/>
              </w:rPr>
              <w:instrText xml:space="preserve"> PAGEREF _Toc54354505 \h </w:instrText>
            </w:r>
            <w:r w:rsidR="006A184C">
              <w:rPr>
                <w:noProof/>
                <w:webHidden/>
              </w:rPr>
            </w:r>
            <w:r w:rsidR="006A184C">
              <w:rPr>
                <w:noProof/>
                <w:webHidden/>
              </w:rPr>
              <w:fldChar w:fldCharType="separate"/>
            </w:r>
            <w:r w:rsidR="006A184C">
              <w:rPr>
                <w:noProof/>
                <w:webHidden/>
              </w:rPr>
              <w:t>25</w:t>
            </w:r>
            <w:r w:rsidR="006A184C">
              <w:rPr>
                <w:noProof/>
                <w:webHidden/>
              </w:rPr>
              <w:fldChar w:fldCharType="end"/>
            </w:r>
          </w:hyperlink>
        </w:p>
        <w:p w14:paraId="54FC639D" w14:textId="5E4741EC" w:rsidR="006A184C" w:rsidRDefault="00DB4B58">
          <w:pPr>
            <w:pStyle w:val="TOC2"/>
            <w:rPr>
              <w:noProof/>
              <w:lang w:eastAsia="en-US"/>
            </w:rPr>
          </w:pPr>
          <w:hyperlink w:anchor="_Toc54354506" w:history="1">
            <w:r w:rsidR="006A184C" w:rsidRPr="0039309B">
              <w:rPr>
                <w:rStyle w:val="Hyperlink"/>
                <w:rFonts w:cs="Arial"/>
                <w:noProof/>
              </w:rPr>
              <w:t>§ 1273.01. Width.</w:t>
            </w:r>
            <w:r w:rsidR="006A184C">
              <w:rPr>
                <w:noProof/>
                <w:webHidden/>
              </w:rPr>
              <w:tab/>
            </w:r>
            <w:r w:rsidR="006A184C">
              <w:rPr>
                <w:noProof/>
                <w:webHidden/>
              </w:rPr>
              <w:fldChar w:fldCharType="begin"/>
            </w:r>
            <w:r w:rsidR="006A184C">
              <w:rPr>
                <w:noProof/>
                <w:webHidden/>
              </w:rPr>
              <w:instrText xml:space="preserve"> PAGEREF _Toc54354506 \h </w:instrText>
            </w:r>
            <w:r w:rsidR="006A184C">
              <w:rPr>
                <w:noProof/>
                <w:webHidden/>
              </w:rPr>
            </w:r>
            <w:r w:rsidR="006A184C">
              <w:rPr>
                <w:noProof/>
                <w:webHidden/>
              </w:rPr>
              <w:fldChar w:fldCharType="separate"/>
            </w:r>
            <w:r w:rsidR="006A184C">
              <w:rPr>
                <w:noProof/>
                <w:webHidden/>
              </w:rPr>
              <w:t>25</w:t>
            </w:r>
            <w:r w:rsidR="006A184C">
              <w:rPr>
                <w:noProof/>
                <w:webHidden/>
              </w:rPr>
              <w:fldChar w:fldCharType="end"/>
            </w:r>
          </w:hyperlink>
        </w:p>
        <w:p w14:paraId="71865300" w14:textId="7AE38B31" w:rsidR="006A184C" w:rsidRDefault="00DB4B58">
          <w:pPr>
            <w:pStyle w:val="TOC2"/>
            <w:rPr>
              <w:noProof/>
              <w:lang w:eastAsia="en-US"/>
            </w:rPr>
          </w:pPr>
          <w:hyperlink w:anchor="_Toc54354507" w:history="1">
            <w:r w:rsidR="006A184C" w:rsidRPr="0039309B">
              <w:rPr>
                <w:rStyle w:val="Hyperlink"/>
                <w:rFonts w:cs="Arial"/>
                <w:noProof/>
              </w:rPr>
              <w:t>§ 1273.02. Road Surfaces</w:t>
            </w:r>
            <w:r w:rsidR="006A184C">
              <w:rPr>
                <w:noProof/>
                <w:webHidden/>
              </w:rPr>
              <w:tab/>
            </w:r>
            <w:r w:rsidR="006A184C">
              <w:rPr>
                <w:noProof/>
                <w:webHidden/>
              </w:rPr>
              <w:fldChar w:fldCharType="begin"/>
            </w:r>
            <w:r w:rsidR="006A184C">
              <w:rPr>
                <w:noProof/>
                <w:webHidden/>
              </w:rPr>
              <w:instrText xml:space="preserve"> PAGEREF _Toc54354507 \h </w:instrText>
            </w:r>
            <w:r w:rsidR="006A184C">
              <w:rPr>
                <w:noProof/>
                <w:webHidden/>
              </w:rPr>
            </w:r>
            <w:r w:rsidR="006A184C">
              <w:rPr>
                <w:noProof/>
                <w:webHidden/>
              </w:rPr>
              <w:fldChar w:fldCharType="separate"/>
            </w:r>
            <w:r w:rsidR="006A184C">
              <w:rPr>
                <w:noProof/>
                <w:webHidden/>
              </w:rPr>
              <w:t>30</w:t>
            </w:r>
            <w:r w:rsidR="006A184C">
              <w:rPr>
                <w:noProof/>
                <w:webHidden/>
              </w:rPr>
              <w:fldChar w:fldCharType="end"/>
            </w:r>
          </w:hyperlink>
        </w:p>
        <w:p w14:paraId="492B2674" w14:textId="1FBA48FE" w:rsidR="006A184C" w:rsidRDefault="00DB4B58">
          <w:pPr>
            <w:pStyle w:val="TOC2"/>
            <w:rPr>
              <w:noProof/>
              <w:lang w:eastAsia="en-US"/>
            </w:rPr>
          </w:pPr>
          <w:hyperlink w:anchor="_Toc54354508" w:history="1">
            <w:r w:rsidR="006A184C" w:rsidRPr="0039309B">
              <w:rPr>
                <w:rStyle w:val="Hyperlink"/>
                <w:rFonts w:cs="Arial"/>
                <w:noProof/>
              </w:rPr>
              <w:t>§ 1273.03. Grades</w:t>
            </w:r>
            <w:r w:rsidR="006A184C">
              <w:rPr>
                <w:noProof/>
                <w:webHidden/>
              </w:rPr>
              <w:tab/>
            </w:r>
            <w:r w:rsidR="006A184C">
              <w:rPr>
                <w:noProof/>
                <w:webHidden/>
              </w:rPr>
              <w:fldChar w:fldCharType="begin"/>
            </w:r>
            <w:r w:rsidR="006A184C">
              <w:rPr>
                <w:noProof/>
                <w:webHidden/>
              </w:rPr>
              <w:instrText xml:space="preserve"> PAGEREF _Toc54354508 \h </w:instrText>
            </w:r>
            <w:r w:rsidR="006A184C">
              <w:rPr>
                <w:noProof/>
                <w:webHidden/>
              </w:rPr>
            </w:r>
            <w:r w:rsidR="006A184C">
              <w:rPr>
                <w:noProof/>
                <w:webHidden/>
              </w:rPr>
              <w:fldChar w:fldCharType="separate"/>
            </w:r>
            <w:r w:rsidR="006A184C">
              <w:rPr>
                <w:noProof/>
                <w:webHidden/>
              </w:rPr>
              <w:t>30</w:t>
            </w:r>
            <w:r w:rsidR="006A184C">
              <w:rPr>
                <w:noProof/>
                <w:webHidden/>
              </w:rPr>
              <w:fldChar w:fldCharType="end"/>
            </w:r>
          </w:hyperlink>
        </w:p>
        <w:p w14:paraId="176F08EF" w14:textId="473EBD2A" w:rsidR="006A184C" w:rsidRDefault="00DB4B58">
          <w:pPr>
            <w:pStyle w:val="TOC2"/>
            <w:rPr>
              <w:noProof/>
              <w:lang w:eastAsia="en-US"/>
            </w:rPr>
          </w:pPr>
          <w:hyperlink w:anchor="_Toc54354509" w:history="1">
            <w:r w:rsidR="006A184C" w:rsidRPr="0039309B">
              <w:rPr>
                <w:rStyle w:val="Hyperlink"/>
                <w:rFonts w:cs="Arial"/>
                <w:noProof/>
              </w:rPr>
              <w:t>1273.04. Radius</w:t>
            </w:r>
            <w:r w:rsidR="006A184C">
              <w:rPr>
                <w:noProof/>
                <w:webHidden/>
              </w:rPr>
              <w:tab/>
            </w:r>
            <w:r w:rsidR="006A184C">
              <w:rPr>
                <w:noProof/>
                <w:webHidden/>
              </w:rPr>
              <w:fldChar w:fldCharType="begin"/>
            </w:r>
            <w:r w:rsidR="006A184C">
              <w:rPr>
                <w:noProof/>
                <w:webHidden/>
              </w:rPr>
              <w:instrText xml:space="preserve"> PAGEREF _Toc54354509 \h </w:instrText>
            </w:r>
            <w:r w:rsidR="006A184C">
              <w:rPr>
                <w:noProof/>
                <w:webHidden/>
              </w:rPr>
            </w:r>
            <w:r w:rsidR="006A184C">
              <w:rPr>
                <w:noProof/>
                <w:webHidden/>
              </w:rPr>
              <w:fldChar w:fldCharType="separate"/>
            </w:r>
            <w:r w:rsidR="006A184C">
              <w:rPr>
                <w:noProof/>
                <w:webHidden/>
              </w:rPr>
              <w:t>31</w:t>
            </w:r>
            <w:r w:rsidR="006A184C">
              <w:rPr>
                <w:noProof/>
                <w:webHidden/>
              </w:rPr>
              <w:fldChar w:fldCharType="end"/>
            </w:r>
          </w:hyperlink>
        </w:p>
        <w:p w14:paraId="19B675AB" w14:textId="1E38B063" w:rsidR="006A184C" w:rsidRDefault="00DB4B58">
          <w:pPr>
            <w:pStyle w:val="TOC2"/>
            <w:rPr>
              <w:noProof/>
              <w:lang w:eastAsia="en-US"/>
            </w:rPr>
          </w:pPr>
          <w:hyperlink w:anchor="_Toc54354510" w:history="1">
            <w:r w:rsidR="006A184C" w:rsidRPr="0039309B">
              <w:rPr>
                <w:rStyle w:val="Hyperlink"/>
                <w:rFonts w:cs="Arial"/>
                <w:noProof/>
              </w:rPr>
              <w:t>§ 1273.05. Turnarounds</w:t>
            </w:r>
            <w:r w:rsidR="006A184C">
              <w:rPr>
                <w:noProof/>
                <w:webHidden/>
              </w:rPr>
              <w:tab/>
            </w:r>
            <w:r w:rsidR="006A184C">
              <w:rPr>
                <w:noProof/>
                <w:webHidden/>
              </w:rPr>
              <w:fldChar w:fldCharType="begin"/>
            </w:r>
            <w:r w:rsidR="006A184C">
              <w:rPr>
                <w:noProof/>
                <w:webHidden/>
              </w:rPr>
              <w:instrText xml:space="preserve"> PAGEREF _Toc54354510 \h </w:instrText>
            </w:r>
            <w:r w:rsidR="006A184C">
              <w:rPr>
                <w:noProof/>
                <w:webHidden/>
              </w:rPr>
            </w:r>
            <w:r w:rsidR="006A184C">
              <w:rPr>
                <w:noProof/>
                <w:webHidden/>
              </w:rPr>
              <w:fldChar w:fldCharType="separate"/>
            </w:r>
            <w:r w:rsidR="006A184C">
              <w:rPr>
                <w:noProof/>
                <w:webHidden/>
              </w:rPr>
              <w:t>31</w:t>
            </w:r>
            <w:r w:rsidR="006A184C">
              <w:rPr>
                <w:noProof/>
                <w:webHidden/>
              </w:rPr>
              <w:fldChar w:fldCharType="end"/>
            </w:r>
          </w:hyperlink>
        </w:p>
        <w:p w14:paraId="07CCE77C" w14:textId="17E13AA2" w:rsidR="006A184C" w:rsidRDefault="00DB4B58">
          <w:pPr>
            <w:pStyle w:val="TOC2"/>
            <w:rPr>
              <w:noProof/>
              <w:lang w:eastAsia="en-US"/>
            </w:rPr>
          </w:pPr>
          <w:hyperlink w:anchor="_Toc54354511" w:history="1">
            <w:r w:rsidR="006A184C" w:rsidRPr="0039309B">
              <w:rPr>
                <w:rStyle w:val="Hyperlink"/>
                <w:rFonts w:cs="Arial"/>
                <w:noProof/>
              </w:rPr>
              <w:t>§ 1273.06. Turnouts</w:t>
            </w:r>
            <w:r w:rsidR="006A184C">
              <w:rPr>
                <w:noProof/>
                <w:webHidden/>
              </w:rPr>
              <w:tab/>
            </w:r>
            <w:r w:rsidR="006A184C">
              <w:rPr>
                <w:noProof/>
                <w:webHidden/>
              </w:rPr>
              <w:fldChar w:fldCharType="begin"/>
            </w:r>
            <w:r w:rsidR="006A184C">
              <w:rPr>
                <w:noProof/>
                <w:webHidden/>
              </w:rPr>
              <w:instrText xml:space="preserve"> PAGEREF _Toc54354511 \h </w:instrText>
            </w:r>
            <w:r w:rsidR="006A184C">
              <w:rPr>
                <w:noProof/>
                <w:webHidden/>
              </w:rPr>
            </w:r>
            <w:r w:rsidR="006A184C">
              <w:rPr>
                <w:noProof/>
                <w:webHidden/>
              </w:rPr>
              <w:fldChar w:fldCharType="separate"/>
            </w:r>
            <w:r w:rsidR="006A184C">
              <w:rPr>
                <w:noProof/>
                <w:webHidden/>
              </w:rPr>
              <w:t>34</w:t>
            </w:r>
            <w:r w:rsidR="006A184C">
              <w:rPr>
                <w:noProof/>
                <w:webHidden/>
              </w:rPr>
              <w:fldChar w:fldCharType="end"/>
            </w:r>
          </w:hyperlink>
        </w:p>
        <w:p w14:paraId="5AD922AA" w14:textId="6507E6B8" w:rsidR="006A184C" w:rsidRDefault="00DB4B58">
          <w:pPr>
            <w:pStyle w:val="TOC2"/>
            <w:rPr>
              <w:noProof/>
              <w:lang w:eastAsia="en-US"/>
            </w:rPr>
          </w:pPr>
          <w:hyperlink w:anchor="_Toc54354512" w:history="1">
            <w:r w:rsidR="006A184C" w:rsidRPr="0039309B">
              <w:rPr>
                <w:rStyle w:val="Hyperlink"/>
                <w:rFonts w:cs="Arial"/>
                <w:noProof/>
              </w:rPr>
              <w:t>§ 1273.07. Road and Driveway Structures</w:t>
            </w:r>
            <w:r w:rsidR="006A184C">
              <w:rPr>
                <w:noProof/>
                <w:webHidden/>
              </w:rPr>
              <w:tab/>
            </w:r>
            <w:r w:rsidR="006A184C">
              <w:rPr>
                <w:noProof/>
                <w:webHidden/>
              </w:rPr>
              <w:fldChar w:fldCharType="begin"/>
            </w:r>
            <w:r w:rsidR="006A184C">
              <w:rPr>
                <w:noProof/>
                <w:webHidden/>
              </w:rPr>
              <w:instrText xml:space="preserve"> PAGEREF _Toc54354512 \h </w:instrText>
            </w:r>
            <w:r w:rsidR="006A184C">
              <w:rPr>
                <w:noProof/>
                <w:webHidden/>
              </w:rPr>
            </w:r>
            <w:r w:rsidR="006A184C">
              <w:rPr>
                <w:noProof/>
                <w:webHidden/>
              </w:rPr>
              <w:fldChar w:fldCharType="separate"/>
            </w:r>
            <w:r w:rsidR="006A184C">
              <w:rPr>
                <w:noProof/>
                <w:webHidden/>
              </w:rPr>
              <w:t>35</w:t>
            </w:r>
            <w:r w:rsidR="006A184C">
              <w:rPr>
                <w:noProof/>
                <w:webHidden/>
              </w:rPr>
              <w:fldChar w:fldCharType="end"/>
            </w:r>
          </w:hyperlink>
        </w:p>
        <w:p w14:paraId="5713AA73" w14:textId="512CAB49" w:rsidR="006A184C" w:rsidRDefault="00DB4B58">
          <w:pPr>
            <w:pStyle w:val="TOC2"/>
            <w:rPr>
              <w:noProof/>
              <w:lang w:eastAsia="en-US"/>
            </w:rPr>
          </w:pPr>
          <w:hyperlink w:anchor="_Toc54354513" w:history="1">
            <w:r w:rsidR="006A184C" w:rsidRPr="0039309B">
              <w:rPr>
                <w:rStyle w:val="Hyperlink"/>
                <w:rFonts w:cs="Arial"/>
                <w:noProof/>
              </w:rPr>
              <w:t>§ 1273.08. Dead-end Roads</w:t>
            </w:r>
            <w:r w:rsidR="006A184C">
              <w:rPr>
                <w:noProof/>
                <w:webHidden/>
              </w:rPr>
              <w:tab/>
            </w:r>
            <w:r w:rsidR="006A184C">
              <w:rPr>
                <w:noProof/>
                <w:webHidden/>
              </w:rPr>
              <w:fldChar w:fldCharType="begin"/>
            </w:r>
            <w:r w:rsidR="006A184C">
              <w:rPr>
                <w:noProof/>
                <w:webHidden/>
              </w:rPr>
              <w:instrText xml:space="preserve"> PAGEREF _Toc54354513 \h </w:instrText>
            </w:r>
            <w:r w:rsidR="006A184C">
              <w:rPr>
                <w:noProof/>
                <w:webHidden/>
              </w:rPr>
            </w:r>
            <w:r w:rsidR="006A184C">
              <w:rPr>
                <w:noProof/>
                <w:webHidden/>
              </w:rPr>
              <w:fldChar w:fldCharType="separate"/>
            </w:r>
            <w:r w:rsidR="006A184C">
              <w:rPr>
                <w:noProof/>
                <w:webHidden/>
              </w:rPr>
              <w:t>35</w:t>
            </w:r>
            <w:r w:rsidR="006A184C">
              <w:rPr>
                <w:noProof/>
                <w:webHidden/>
              </w:rPr>
              <w:fldChar w:fldCharType="end"/>
            </w:r>
          </w:hyperlink>
        </w:p>
        <w:p w14:paraId="287EDDB0" w14:textId="258EAF2A" w:rsidR="006A184C" w:rsidRDefault="00DB4B58">
          <w:pPr>
            <w:pStyle w:val="TOC2"/>
            <w:rPr>
              <w:noProof/>
              <w:lang w:eastAsia="en-US"/>
            </w:rPr>
          </w:pPr>
          <w:hyperlink w:anchor="_Toc54354514" w:history="1">
            <w:r w:rsidR="006A184C" w:rsidRPr="0039309B">
              <w:rPr>
                <w:rStyle w:val="Hyperlink"/>
                <w:rFonts w:cs="Arial"/>
                <w:noProof/>
              </w:rPr>
              <w:t>§ 1273.09. Gate Entrances</w:t>
            </w:r>
            <w:r w:rsidR="006A184C">
              <w:rPr>
                <w:noProof/>
                <w:webHidden/>
              </w:rPr>
              <w:tab/>
            </w:r>
            <w:r w:rsidR="006A184C">
              <w:rPr>
                <w:noProof/>
                <w:webHidden/>
              </w:rPr>
              <w:fldChar w:fldCharType="begin"/>
            </w:r>
            <w:r w:rsidR="006A184C">
              <w:rPr>
                <w:noProof/>
                <w:webHidden/>
              </w:rPr>
              <w:instrText xml:space="preserve"> PAGEREF _Toc54354514 \h </w:instrText>
            </w:r>
            <w:r w:rsidR="006A184C">
              <w:rPr>
                <w:noProof/>
                <w:webHidden/>
              </w:rPr>
            </w:r>
            <w:r w:rsidR="006A184C">
              <w:rPr>
                <w:noProof/>
                <w:webHidden/>
              </w:rPr>
              <w:fldChar w:fldCharType="separate"/>
            </w:r>
            <w:r w:rsidR="006A184C">
              <w:rPr>
                <w:noProof/>
                <w:webHidden/>
              </w:rPr>
              <w:t>37</w:t>
            </w:r>
            <w:r w:rsidR="006A184C">
              <w:rPr>
                <w:noProof/>
                <w:webHidden/>
              </w:rPr>
              <w:fldChar w:fldCharType="end"/>
            </w:r>
          </w:hyperlink>
        </w:p>
        <w:p w14:paraId="260B6F99" w14:textId="023FCEA9" w:rsidR="006A184C" w:rsidRDefault="00DB4B58">
          <w:pPr>
            <w:pStyle w:val="TOC1"/>
            <w:rPr>
              <w:noProof/>
              <w:lang w:eastAsia="en-US"/>
            </w:rPr>
          </w:pPr>
          <w:hyperlink w:anchor="_Toc54354515" w:history="1">
            <w:r w:rsidR="006A184C" w:rsidRPr="0039309B">
              <w:rPr>
                <w:rStyle w:val="Hyperlink"/>
                <w:noProof/>
              </w:rPr>
              <w:t>Article 3 Signing and Building Numbering</w:t>
            </w:r>
            <w:r w:rsidR="006A184C">
              <w:rPr>
                <w:noProof/>
                <w:webHidden/>
              </w:rPr>
              <w:tab/>
            </w:r>
            <w:r w:rsidR="006A184C">
              <w:rPr>
                <w:noProof/>
                <w:webHidden/>
              </w:rPr>
              <w:fldChar w:fldCharType="begin"/>
            </w:r>
            <w:r w:rsidR="006A184C">
              <w:rPr>
                <w:noProof/>
                <w:webHidden/>
              </w:rPr>
              <w:instrText xml:space="preserve"> PAGEREF _Toc54354515 \h </w:instrText>
            </w:r>
            <w:r w:rsidR="006A184C">
              <w:rPr>
                <w:noProof/>
                <w:webHidden/>
              </w:rPr>
            </w:r>
            <w:r w:rsidR="006A184C">
              <w:rPr>
                <w:noProof/>
                <w:webHidden/>
              </w:rPr>
              <w:fldChar w:fldCharType="separate"/>
            </w:r>
            <w:r w:rsidR="006A184C">
              <w:rPr>
                <w:noProof/>
                <w:webHidden/>
              </w:rPr>
              <w:t>38</w:t>
            </w:r>
            <w:r w:rsidR="006A184C">
              <w:rPr>
                <w:noProof/>
                <w:webHidden/>
              </w:rPr>
              <w:fldChar w:fldCharType="end"/>
            </w:r>
          </w:hyperlink>
        </w:p>
        <w:p w14:paraId="1FC4FF13" w14:textId="669E2A4F" w:rsidR="006A184C" w:rsidRDefault="00DB4B58">
          <w:pPr>
            <w:pStyle w:val="TOC2"/>
            <w:rPr>
              <w:noProof/>
              <w:lang w:eastAsia="en-US"/>
            </w:rPr>
          </w:pPr>
          <w:hyperlink w:anchor="_Toc54354516" w:history="1">
            <w:r w:rsidR="006A184C" w:rsidRPr="0039309B">
              <w:rPr>
                <w:rStyle w:val="Hyperlink"/>
                <w:rFonts w:cs="Arial"/>
                <w:noProof/>
              </w:rPr>
              <w:t>§ 1274.00. Intent</w:t>
            </w:r>
            <w:r w:rsidR="006A184C">
              <w:rPr>
                <w:noProof/>
                <w:webHidden/>
              </w:rPr>
              <w:tab/>
            </w:r>
            <w:r w:rsidR="006A184C">
              <w:rPr>
                <w:noProof/>
                <w:webHidden/>
              </w:rPr>
              <w:fldChar w:fldCharType="begin"/>
            </w:r>
            <w:r w:rsidR="006A184C">
              <w:rPr>
                <w:noProof/>
                <w:webHidden/>
              </w:rPr>
              <w:instrText xml:space="preserve"> PAGEREF _Toc54354516 \h </w:instrText>
            </w:r>
            <w:r w:rsidR="006A184C">
              <w:rPr>
                <w:noProof/>
                <w:webHidden/>
              </w:rPr>
            </w:r>
            <w:r w:rsidR="006A184C">
              <w:rPr>
                <w:noProof/>
                <w:webHidden/>
              </w:rPr>
              <w:fldChar w:fldCharType="separate"/>
            </w:r>
            <w:r w:rsidR="006A184C">
              <w:rPr>
                <w:noProof/>
                <w:webHidden/>
              </w:rPr>
              <w:t>38</w:t>
            </w:r>
            <w:r w:rsidR="006A184C">
              <w:rPr>
                <w:noProof/>
                <w:webHidden/>
              </w:rPr>
              <w:fldChar w:fldCharType="end"/>
            </w:r>
          </w:hyperlink>
        </w:p>
        <w:p w14:paraId="637A421C" w14:textId="348CE464" w:rsidR="006A184C" w:rsidRDefault="00DB4B58">
          <w:pPr>
            <w:pStyle w:val="TOC2"/>
            <w:rPr>
              <w:noProof/>
              <w:lang w:eastAsia="en-US"/>
            </w:rPr>
          </w:pPr>
          <w:hyperlink w:anchor="_Toc54354517" w:history="1">
            <w:r w:rsidR="006A184C" w:rsidRPr="0039309B">
              <w:rPr>
                <w:rStyle w:val="Hyperlink"/>
                <w:rFonts w:cs="Arial"/>
                <w:noProof/>
              </w:rPr>
              <w:t>§ 1274.01. Road Signs.</w:t>
            </w:r>
            <w:r w:rsidR="006A184C">
              <w:rPr>
                <w:noProof/>
                <w:webHidden/>
              </w:rPr>
              <w:tab/>
            </w:r>
            <w:r w:rsidR="006A184C">
              <w:rPr>
                <w:noProof/>
                <w:webHidden/>
              </w:rPr>
              <w:fldChar w:fldCharType="begin"/>
            </w:r>
            <w:r w:rsidR="006A184C">
              <w:rPr>
                <w:noProof/>
                <w:webHidden/>
              </w:rPr>
              <w:instrText xml:space="preserve"> PAGEREF _Toc54354517 \h </w:instrText>
            </w:r>
            <w:r w:rsidR="006A184C">
              <w:rPr>
                <w:noProof/>
                <w:webHidden/>
              </w:rPr>
            </w:r>
            <w:r w:rsidR="006A184C">
              <w:rPr>
                <w:noProof/>
                <w:webHidden/>
              </w:rPr>
              <w:fldChar w:fldCharType="separate"/>
            </w:r>
            <w:r w:rsidR="006A184C">
              <w:rPr>
                <w:noProof/>
                <w:webHidden/>
              </w:rPr>
              <w:t>39</w:t>
            </w:r>
            <w:r w:rsidR="006A184C">
              <w:rPr>
                <w:noProof/>
                <w:webHidden/>
              </w:rPr>
              <w:fldChar w:fldCharType="end"/>
            </w:r>
          </w:hyperlink>
        </w:p>
        <w:p w14:paraId="64470D94" w14:textId="0AFCB5AC" w:rsidR="006A184C" w:rsidRDefault="00DB4B58">
          <w:pPr>
            <w:pStyle w:val="TOC2"/>
            <w:rPr>
              <w:noProof/>
              <w:lang w:eastAsia="en-US"/>
            </w:rPr>
          </w:pPr>
          <w:hyperlink w:anchor="_Toc54354518" w:history="1">
            <w:r w:rsidR="006A184C" w:rsidRPr="0039309B">
              <w:rPr>
                <w:rStyle w:val="Hyperlink"/>
                <w:rFonts w:cs="Arial"/>
                <w:noProof/>
              </w:rPr>
              <w:t>§ 1274.02. Road Sign Installation, Location, and Visibility.</w:t>
            </w:r>
            <w:r w:rsidR="006A184C">
              <w:rPr>
                <w:noProof/>
                <w:webHidden/>
              </w:rPr>
              <w:tab/>
            </w:r>
            <w:r w:rsidR="006A184C">
              <w:rPr>
                <w:noProof/>
                <w:webHidden/>
              </w:rPr>
              <w:fldChar w:fldCharType="begin"/>
            </w:r>
            <w:r w:rsidR="006A184C">
              <w:rPr>
                <w:noProof/>
                <w:webHidden/>
              </w:rPr>
              <w:instrText xml:space="preserve"> PAGEREF _Toc54354518 \h </w:instrText>
            </w:r>
            <w:r w:rsidR="006A184C">
              <w:rPr>
                <w:noProof/>
                <w:webHidden/>
              </w:rPr>
            </w:r>
            <w:r w:rsidR="006A184C">
              <w:rPr>
                <w:noProof/>
                <w:webHidden/>
              </w:rPr>
              <w:fldChar w:fldCharType="separate"/>
            </w:r>
            <w:r w:rsidR="006A184C">
              <w:rPr>
                <w:noProof/>
                <w:webHidden/>
              </w:rPr>
              <w:t>40</w:t>
            </w:r>
            <w:r w:rsidR="006A184C">
              <w:rPr>
                <w:noProof/>
                <w:webHidden/>
              </w:rPr>
              <w:fldChar w:fldCharType="end"/>
            </w:r>
          </w:hyperlink>
        </w:p>
        <w:p w14:paraId="14E0C5B4" w14:textId="091C2C10" w:rsidR="006A184C" w:rsidRDefault="00DB4B58">
          <w:pPr>
            <w:pStyle w:val="TOC2"/>
            <w:rPr>
              <w:noProof/>
              <w:lang w:eastAsia="en-US"/>
            </w:rPr>
          </w:pPr>
          <w:hyperlink w:anchor="_Toc54354519" w:history="1">
            <w:r w:rsidR="006A184C" w:rsidRPr="0039309B">
              <w:rPr>
                <w:rStyle w:val="Hyperlink"/>
                <w:rFonts w:cs="Arial"/>
                <w:noProof/>
              </w:rPr>
              <w:t>§ 1274.03. Addresses for Buildings.</w:t>
            </w:r>
            <w:r w:rsidR="006A184C">
              <w:rPr>
                <w:noProof/>
                <w:webHidden/>
              </w:rPr>
              <w:tab/>
            </w:r>
            <w:r w:rsidR="006A184C">
              <w:rPr>
                <w:noProof/>
                <w:webHidden/>
              </w:rPr>
              <w:fldChar w:fldCharType="begin"/>
            </w:r>
            <w:r w:rsidR="006A184C">
              <w:rPr>
                <w:noProof/>
                <w:webHidden/>
              </w:rPr>
              <w:instrText xml:space="preserve"> PAGEREF _Toc54354519 \h </w:instrText>
            </w:r>
            <w:r w:rsidR="006A184C">
              <w:rPr>
                <w:noProof/>
                <w:webHidden/>
              </w:rPr>
            </w:r>
            <w:r w:rsidR="006A184C">
              <w:rPr>
                <w:noProof/>
                <w:webHidden/>
              </w:rPr>
              <w:fldChar w:fldCharType="separate"/>
            </w:r>
            <w:r w:rsidR="006A184C">
              <w:rPr>
                <w:noProof/>
                <w:webHidden/>
              </w:rPr>
              <w:t>40</w:t>
            </w:r>
            <w:r w:rsidR="006A184C">
              <w:rPr>
                <w:noProof/>
                <w:webHidden/>
              </w:rPr>
              <w:fldChar w:fldCharType="end"/>
            </w:r>
          </w:hyperlink>
        </w:p>
        <w:p w14:paraId="0E0D4331" w14:textId="52043E18" w:rsidR="006A184C" w:rsidRDefault="00DB4B58">
          <w:pPr>
            <w:pStyle w:val="TOC2"/>
            <w:rPr>
              <w:noProof/>
              <w:lang w:eastAsia="en-US"/>
            </w:rPr>
          </w:pPr>
          <w:hyperlink w:anchor="_Toc54354520" w:history="1">
            <w:r w:rsidR="006A184C" w:rsidRPr="0039309B">
              <w:rPr>
                <w:rStyle w:val="Hyperlink"/>
                <w:rFonts w:cs="Arial"/>
                <w:noProof/>
              </w:rPr>
              <w:t>§ 1274.04. Address Installation, Location, and Visibility.</w:t>
            </w:r>
            <w:r w:rsidR="006A184C">
              <w:rPr>
                <w:noProof/>
                <w:webHidden/>
              </w:rPr>
              <w:tab/>
            </w:r>
            <w:r w:rsidR="006A184C">
              <w:rPr>
                <w:noProof/>
                <w:webHidden/>
              </w:rPr>
              <w:fldChar w:fldCharType="begin"/>
            </w:r>
            <w:r w:rsidR="006A184C">
              <w:rPr>
                <w:noProof/>
                <w:webHidden/>
              </w:rPr>
              <w:instrText xml:space="preserve"> PAGEREF _Toc54354520 \h </w:instrText>
            </w:r>
            <w:r w:rsidR="006A184C">
              <w:rPr>
                <w:noProof/>
                <w:webHidden/>
              </w:rPr>
            </w:r>
            <w:r w:rsidR="006A184C">
              <w:rPr>
                <w:noProof/>
                <w:webHidden/>
              </w:rPr>
              <w:fldChar w:fldCharType="separate"/>
            </w:r>
            <w:r w:rsidR="006A184C">
              <w:rPr>
                <w:noProof/>
                <w:webHidden/>
              </w:rPr>
              <w:t>42</w:t>
            </w:r>
            <w:r w:rsidR="006A184C">
              <w:rPr>
                <w:noProof/>
                <w:webHidden/>
              </w:rPr>
              <w:fldChar w:fldCharType="end"/>
            </w:r>
          </w:hyperlink>
        </w:p>
        <w:p w14:paraId="2DD75624" w14:textId="35331139" w:rsidR="006A184C" w:rsidRDefault="00DB4B58">
          <w:pPr>
            <w:pStyle w:val="TOC1"/>
            <w:rPr>
              <w:noProof/>
              <w:lang w:eastAsia="en-US"/>
            </w:rPr>
          </w:pPr>
          <w:hyperlink w:anchor="_Toc54354521" w:history="1">
            <w:r w:rsidR="006A184C" w:rsidRPr="0039309B">
              <w:rPr>
                <w:rStyle w:val="Hyperlink"/>
                <w:noProof/>
              </w:rPr>
              <w:t>Article 4 Emergency Water Standards</w:t>
            </w:r>
            <w:r w:rsidR="006A184C">
              <w:rPr>
                <w:noProof/>
                <w:webHidden/>
              </w:rPr>
              <w:tab/>
            </w:r>
            <w:r w:rsidR="006A184C">
              <w:rPr>
                <w:noProof/>
                <w:webHidden/>
              </w:rPr>
              <w:fldChar w:fldCharType="begin"/>
            </w:r>
            <w:r w:rsidR="006A184C">
              <w:rPr>
                <w:noProof/>
                <w:webHidden/>
              </w:rPr>
              <w:instrText xml:space="preserve"> PAGEREF _Toc54354521 \h </w:instrText>
            </w:r>
            <w:r w:rsidR="006A184C">
              <w:rPr>
                <w:noProof/>
                <w:webHidden/>
              </w:rPr>
            </w:r>
            <w:r w:rsidR="006A184C">
              <w:rPr>
                <w:noProof/>
                <w:webHidden/>
              </w:rPr>
              <w:fldChar w:fldCharType="separate"/>
            </w:r>
            <w:r w:rsidR="006A184C">
              <w:rPr>
                <w:noProof/>
                <w:webHidden/>
              </w:rPr>
              <w:t>44</w:t>
            </w:r>
            <w:r w:rsidR="006A184C">
              <w:rPr>
                <w:noProof/>
                <w:webHidden/>
              </w:rPr>
              <w:fldChar w:fldCharType="end"/>
            </w:r>
          </w:hyperlink>
        </w:p>
        <w:p w14:paraId="3910646B" w14:textId="110402FB" w:rsidR="006A184C" w:rsidRDefault="00DB4B58">
          <w:pPr>
            <w:pStyle w:val="TOC2"/>
            <w:rPr>
              <w:noProof/>
              <w:lang w:eastAsia="en-US"/>
            </w:rPr>
          </w:pPr>
          <w:hyperlink w:anchor="_Toc54354522" w:history="1">
            <w:r w:rsidR="006A184C" w:rsidRPr="0039309B">
              <w:rPr>
                <w:rStyle w:val="Hyperlink"/>
                <w:rFonts w:cs="Arial"/>
                <w:noProof/>
              </w:rPr>
              <w:t>§ 1275.00. Intent</w:t>
            </w:r>
            <w:r w:rsidR="006A184C">
              <w:rPr>
                <w:noProof/>
                <w:webHidden/>
              </w:rPr>
              <w:tab/>
            </w:r>
            <w:r w:rsidR="006A184C">
              <w:rPr>
                <w:noProof/>
                <w:webHidden/>
              </w:rPr>
              <w:fldChar w:fldCharType="begin"/>
            </w:r>
            <w:r w:rsidR="006A184C">
              <w:rPr>
                <w:noProof/>
                <w:webHidden/>
              </w:rPr>
              <w:instrText xml:space="preserve"> PAGEREF _Toc54354522 \h </w:instrText>
            </w:r>
            <w:r w:rsidR="006A184C">
              <w:rPr>
                <w:noProof/>
                <w:webHidden/>
              </w:rPr>
            </w:r>
            <w:r w:rsidR="006A184C">
              <w:rPr>
                <w:noProof/>
                <w:webHidden/>
              </w:rPr>
              <w:fldChar w:fldCharType="separate"/>
            </w:r>
            <w:r w:rsidR="006A184C">
              <w:rPr>
                <w:noProof/>
                <w:webHidden/>
              </w:rPr>
              <w:t>44</w:t>
            </w:r>
            <w:r w:rsidR="006A184C">
              <w:rPr>
                <w:noProof/>
                <w:webHidden/>
              </w:rPr>
              <w:fldChar w:fldCharType="end"/>
            </w:r>
          </w:hyperlink>
        </w:p>
        <w:p w14:paraId="44E91F55" w14:textId="29F40A25" w:rsidR="006A184C" w:rsidRDefault="00DB4B58">
          <w:pPr>
            <w:pStyle w:val="TOC2"/>
            <w:rPr>
              <w:noProof/>
              <w:lang w:eastAsia="en-US"/>
            </w:rPr>
          </w:pPr>
          <w:hyperlink w:anchor="_Toc54354523" w:history="1">
            <w:r w:rsidR="006A184C" w:rsidRPr="0039309B">
              <w:rPr>
                <w:rStyle w:val="Hyperlink"/>
                <w:rFonts w:cs="Arial"/>
                <w:noProof/>
              </w:rPr>
              <w:t>§ 1275.01. Application</w:t>
            </w:r>
            <w:r w:rsidR="006A184C">
              <w:rPr>
                <w:noProof/>
                <w:webHidden/>
              </w:rPr>
              <w:tab/>
            </w:r>
            <w:r w:rsidR="006A184C">
              <w:rPr>
                <w:noProof/>
                <w:webHidden/>
              </w:rPr>
              <w:fldChar w:fldCharType="begin"/>
            </w:r>
            <w:r w:rsidR="006A184C">
              <w:rPr>
                <w:noProof/>
                <w:webHidden/>
              </w:rPr>
              <w:instrText xml:space="preserve"> PAGEREF _Toc54354523 \h </w:instrText>
            </w:r>
            <w:r w:rsidR="006A184C">
              <w:rPr>
                <w:noProof/>
                <w:webHidden/>
              </w:rPr>
            </w:r>
            <w:r w:rsidR="006A184C">
              <w:rPr>
                <w:noProof/>
                <w:webHidden/>
              </w:rPr>
              <w:fldChar w:fldCharType="separate"/>
            </w:r>
            <w:r w:rsidR="006A184C">
              <w:rPr>
                <w:noProof/>
                <w:webHidden/>
              </w:rPr>
              <w:t>44</w:t>
            </w:r>
            <w:r w:rsidR="006A184C">
              <w:rPr>
                <w:noProof/>
                <w:webHidden/>
              </w:rPr>
              <w:fldChar w:fldCharType="end"/>
            </w:r>
          </w:hyperlink>
        </w:p>
        <w:p w14:paraId="3E63DE24" w14:textId="3F510267" w:rsidR="006A184C" w:rsidRDefault="00DB4B58">
          <w:pPr>
            <w:pStyle w:val="TOC2"/>
            <w:rPr>
              <w:noProof/>
              <w:lang w:eastAsia="en-US"/>
            </w:rPr>
          </w:pPr>
          <w:hyperlink w:anchor="_Toc54354524" w:history="1">
            <w:r w:rsidR="006A184C" w:rsidRPr="0039309B">
              <w:rPr>
                <w:rStyle w:val="Hyperlink"/>
                <w:rFonts w:cs="Arial"/>
                <w:noProof/>
              </w:rPr>
              <w:t>§ 1275.02. Water Supply.</w:t>
            </w:r>
            <w:r w:rsidR="006A184C">
              <w:rPr>
                <w:noProof/>
                <w:webHidden/>
              </w:rPr>
              <w:tab/>
            </w:r>
            <w:r w:rsidR="006A184C">
              <w:rPr>
                <w:noProof/>
                <w:webHidden/>
              </w:rPr>
              <w:fldChar w:fldCharType="begin"/>
            </w:r>
            <w:r w:rsidR="006A184C">
              <w:rPr>
                <w:noProof/>
                <w:webHidden/>
              </w:rPr>
              <w:instrText xml:space="preserve"> PAGEREF _Toc54354524 \h </w:instrText>
            </w:r>
            <w:r w:rsidR="006A184C">
              <w:rPr>
                <w:noProof/>
                <w:webHidden/>
              </w:rPr>
            </w:r>
            <w:r w:rsidR="006A184C">
              <w:rPr>
                <w:noProof/>
                <w:webHidden/>
              </w:rPr>
              <w:fldChar w:fldCharType="separate"/>
            </w:r>
            <w:r w:rsidR="006A184C">
              <w:rPr>
                <w:noProof/>
                <w:webHidden/>
              </w:rPr>
              <w:t>44</w:t>
            </w:r>
            <w:r w:rsidR="006A184C">
              <w:rPr>
                <w:noProof/>
                <w:webHidden/>
              </w:rPr>
              <w:fldChar w:fldCharType="end"/>
            </w:r>
          </w:hyperlink>
        </w:p>
        <w:p w14:paraId="184DD1E3" w14:textId="222B0AB4" w:rsidR="006A184C" w:rsidRDefault="00DB4B58">
          <w:pPr>
            <w:pStyle w:val="TOC2"/>
            <w:rPr>
              <w:noProof/>
              <w:lang w:eastAsia="en-US"/>
            </w:rPr>
          </w:pPr>
          <w:hyperlink w:anchor="_Toc54354525" w:history="1">
            <w:r w:rsidR="006A184C" w:rsidRPr="0039309B">
              <w:rPr>
                <w:rStyle w:val="Hyperlink"/>
                <w:rFonts w:cs="Arial"/>
                <w:noProof/>
              </w:rPr>
              <w:t>§ 1275.03. Hydrants and Fire Valves.</w:t>
            </w:r>
            <w:r w:rsidR="006A184C">
              <w:rPr>
                <w:noProof/>
                <w:webHidden/>
              </w:rPr>
              <w:tab/>
            </w:r>
            <w:r w:rsidR="006A184C">
              <w:rPr>
                <w:noProof/>
                <w:webHidden/>
              </w:rPr>
              <w:fldChar w:fldCharType="begin"/>
            </w:r>
            <w:r w:rsidR="006A184C">
              <w:rPr>
                <w:noProof/>
                <w:webHidden/>
              </w:rPr>
              <w:instrText xml:space="preserve"> PAGEREF _Toc54354525 \h </w:instrText>
            </w:r>
            <w:r w:rsidR="006A184C">
              <w:rPr>
                <w:noProof/>
                <w:webHidden/>
              </w:rPr>
            </w:r>
            <w:r w:rsidR="006A184C">
              <w:rPr>
                <w:noProof/>
                <w:webHidden/>
              </w:rPr>
              <w:fldChar w:fldCharType="separate"/>
            </w:r>
            <w:r w:rsidR="006A184C">
              <w:rPr>
                <w:noProof/>
                <w:webHidden/>
              </w:rPr>
              <w:t>45</w:t>
            </w:r>
            <w:r w:rsidR="006A184C">
              <w:rPr>
                <w:noProof/>
                <w:webHidden/>
              </w:rPr>
              <w:fldChar w:fldCharType="end"/>
            </w:r>
          </w:hyperlink>
        </w:p>
        <w:p w14:paraId="7C79BDE3" w14:textId="2C1C1966" w:rsidR="006A184C" w:rsidRDefault="00DB4B58">
          <w:pPr>
            <w:pStyle w:val="TOC2"/>
            <w:rPr>
              <w:noProof/>
              <w:lang w:eastAsia="en-US"/>
            </w:rPr>
          </w:pPr>
          <w:hyperlink w:anchor="_Toc54354526" w:history="1">
            <w:r w:rsidR="006A184C" w:rsidRPr="0039309B">
              <w:rPr>
                <w:rStyle w:val="Hyperlink"/>
                <w:rFonts w:cs="Arial"/>
                <w:noProof/>
              </w:rPr>
              <w:t>§ 1275.04. Signing of Water Sources.</w:t>
            </w:r>
            <w:r w:rsidR="006A184C">
              <w:rPr>
                <w:noProof/>
                <w:webHidden/>
              </w:rPr>
              <w:tab/>
            </w:r>
            <w:r w:rsidR="006A184C">
              <w:rPr>
                <w:noProof/>
                <w:webHidden/>
              </w:rPr>
              <w:fldChar w:fldCharType="begin"/>
            </w:r>
            <w:r w:rsidR="006A184C">
              <w:rPr>
                <w:noProof/>
                <w:webHidden/>
              </w:rPr>
              <w:instrText xml:space="preserve"> PAGEREF _Toc54354526 \h </w:instrText>
            </w:r>
            <w:r w:rsidR="006A184C">
              <w:rPr>
                <w:noProof/>
                <w:webHidden/>
              </w:rPr>
            </w:r>
            <w:r w:rsidR="006A184C">
              <w:rPr>
                <w:noProof/>
                <w:webHidden/>
              </w:rPr>
              <w:fldChar w:fldCharType="separate"/>
            </w:r>
            <w:r w:rsidR="006A184C">
              <w:rPr>
                <w:noProof/>
                <w:webHidden/>
              </w:rPr>
              <w:t>46</w:t>
            </w:r>
            <w:r w:rsidR="006A184C">
              <w:rPr>
                <w:noProof/>
                <w:webHidden/>
              </w:rPr>
              <w:fldChar w:fldCharType="end"/>
            </w:r>
          </w:hyperlink>
        </w:p>
        <w:p w14:paraId="6576B828" w14:textId="76F65B9B" w:rsidR="006A184C" w:rsidRDefault="00DB4B58">
          <w:pPr>
            <w:pStyle w:val="TOC1"/>
            <w:rPr>
              <w:noProof/>
              <w:lang w:eastAsia="en-US"/>
            </w:rPr>
          </w:pPr>
          <w:hyperlink w:anchor="_Toc54354527" w:history="1">
            <w:r w:rsidR="006A184C" w:rsidRPr="0039309B">
              <w:rPr>
                <w:rStyle w:val="Hyperlink"/>
                <w:noProof/>
              </w:rPr>
              <w:t>Article 5 Fuel Modification Standards</w:t>
            </w:r>
            <w:r w:rsidR="006A184C">
              <w:rPr>
                <w:noProof/>
                <w:webHidden/>
              </w:rPr>
              <w:tab/>
            </w:r>
            <w:r w:rsidR="006A184C">
              <w:rPr>
                <w:noProof/>
                <w:webHidden/>
              </w:rPr>
              <w:fldChar w:fldCharType="begin"/>
            </w:r>
            <w:r w:rsidR="006A184C">
              <w:rPr>
                <w:noProof/>
                <w:webHidden/>
              </w:rPr>
              <w:instrText xml:space="preserve"> PAGEREF _Toc54354527 \h </w:instrText>
            </w:r>
            <w:r w:rsidR="006A184C">
              <w:rPr>
                <w:noProof/>
                <w:webHidden/>
              </w:rPr>
            </w:r>
            <w:r w:rsidR="006A184C">
              <w:rPr>
                <w:noProof/>
                <w:webHidden/>
              </w:rPr>
              <w:fldChar w:fldCharType="separate"/>
            </w:r>
            <w:r w:rsidR="006A184C">
              <w:rPr>
                <w:noProof/>
                <w:webHidden/>
              </w:rPr>
              <w:t>46</w:t>
            </w:r>
            <w:r w:rsidR="006A184C">
              <w:rPr>
                <w:noProof/>
                <w:webHidden/>
              </w:rPr>
              <w:fldChar w:fldCharType="end"/>
            </w:r>
          </w:hyperlink>
        </w:p>
        <w:p w14:paraId="1683B8C4" w14:textId="132D9320" w:rsidR="006A184C" w:rsidRDefault="00DB4B58">
          <w:pPr>
            <w:pStyle w:val="TOC2"/>
            <w:rPr>
              <w:noProof/>
              <w:lang w:eastAsia="en-US"/>
            </w:rPr>
          </w:pPr>
          <w:hyperlink w:anchor="_Toc54354528" w:history="1">
            <w:r w:rsidR="006A184C" w:rsidRPr="0039309B">
              <w:rPr>
                <w:rStyle w:val="Hyperlink"/>
                <w:rFonts w:cs="Arial"/>
                <w:noProof/>
              </w:rPr>
              <w:t>§ 1276.00 Intent</w:t>
            </w:r>
            <w:r w:rsidR="006A184C">
              <w:rPr>
                <w:noProof/>
                <w:webHidden/>
              </w:rPr>
              <w:tab/>
            </w:r>
            <w:r w:rsidR="006A184C">
              <w:rPr>
                <w:noProof/>
                <w:webHidden/>
              </w:rPr>
              <w:fldChar w:fldCharType="begin"/>
            </w:r>
            <w:r w:rsidR="006A184C">
              <w:rPr>
                <w:noProof/>
                <w:webHidden/>
              </w:rPr>
              <w:instrText xml:space="preserve"> PAGEREF _Toc54354528 \h </w:instrText>
            </w:r>
            <w:r w:rsidR="006A184C">
              <w:rPr>
                <w:noProof/>
                <w:webHidden/>
              </w:rPr>
            </w:r>
            <w:r w:rsidR="006A184C">
              <w:rPr>
                <w:noProof/>
                <w:webHidden/>
              </w:rPr>
              <w:fldChar w:fldCharType="separate"/>
            </w:r>
            <w:r w:rsidR="006A184C">
              <w:rPr>
                <w:noProof/>
                <w:webHidden/>
              </w:rPr>
              <w:t>46</w:t>
            </w:r>
            <w:r w:rsidR="006A184C">
              <w:rPr>
                <w:noProof/>
                <w:webHidden/>
              </w:rPr>
              <w:fldChar w:fldCharType="end"/>
            </w:r>
          </w:hyperlink>
        </w:p>
        <w:p w14:paraId="5653EFB3" w14:textId="60C76698" w:rsidR="006A184C" w:rsidRDefault="00DB4B58">
          <w:pPr>
            <w:pStyle w:val="TOC2"/>
            <w:rPr>
              <w:noProof/>
              <w:lang w:eastAsia="en-US"/>
            </w:rPr>
          </w:pPr>
          <w:hyperlink w:anchor="_Toc54354529" w:history="1">
            <w:r w:rsidR="006A184C" w:rsidRPr="0039309B">
              <w:rPr>
                <w:rStyle w:val="Hyperlink"/>
                <w:rFonts w:cs="Arial"/>
                <w:noProof/>
              </w:rPr>
              <w:t>§ 1276.01. Setback for Structure Defensible Space.</w:t>
            </w:r>
            <w:r w:rsidR="006A184C">
              <w:rPr>
                <w:noProof/>
                <w:webHidden/>
              </w:rPr>
              <w:tab/>
            </w:r>
            <w:r w:rsidR="006A184C">
              <w:rPr>
                <w:noProof/>
                <w:webHidden/>
              </w:rPr>
              <w:fldChar w:fldCharType="begin"/>
            </w:r>
            <w:r w:rsidR="006A184C">
              <w:rPr>
                <w:noProof/>
                <w:webHidden/>
              </w:rPr>
              <w:instrText xml:space="preserve"> PAGEREF _Toc54354529 \h </w:instrText>
            </w:r>
            <w:r w:rsidR="006A184C">
              <w:rPr>
                <w:noProof/>
                <w:webHidden/>
              </w:rPr>
            </w:r>
            <w:r w:rsidR="006A184C">
              <w:rPr>
                <w:noProof/>
                <w:webHidden/>
              </w:rPr>
              <w:fldChar w:fldCharType="separate"/>
            </w:r>
            <w:r w:rsidR="006A184C">
              <w:rPr>
                <w:noProof/>
                <w:webHidden/>
              </w:rPr>
              <w:t>46</w:t>
            </w:r>
            <w:r w:rsidR="006A184C">
              <w:rPr>
                <w:noProof/>
                <w:webHidden/>
              </w:rPr>
              <w:fldChar w:fldCharType="end"/>
            </w:r>
          </w:hyperlink>
        </w:p>
        <w:p w14:paraId="6D1F7E37" w14:textId="1B70817F" w:rsidR="006A184C" w:rsidRDefault="00DB4B58">
          <w:pPr>
            <w:pStyle w:val="TOC2"/>
            <w:rPr>
              <w:noProof/>
              <w:lang w:eastAsia="en-US"/>
            </w:rPr>
          </w:pPr>
          <w:hyperlink w:anchor="_Toc54354530" w:history="1">
            <w:r w:rsidR="006A184C" w:rsidRPr="0039309B">
              <w:rPr>
                <w:rStyle w:val="Hyperlink"/>
                <w:rFonts w:cs="Arial"/>
                <w:noProof/>
              </w:rPr>
              <w:t>§ 1276.02. Maintenance of Defensible Space Measures.</w:t>
            </w:r>
            <w:r w:rsidR="006A184C">
              <w:rPr>
                <w:noProof/>
                <w:webHidden/>
              </w:rPr>
              <w:tab/>
            </w:r>
            <w:r w:rsidR="006A184C">
              <w:rPr>
                <w:noProof/>
                <w:webHidden/>
              </w:rPr>
              <w:fldChar w:fldCharType="begin"/>
            </w:r>
            <w:r w:rsidR="006A184C">
              <w:rPr>
                <w:noProof/>
                <w:webHidden/>
              </w:rPr>
              <w:instrText xml:space="preserve"> PAGEREF _Toc54354530 \h </w:instrText>
            </w:r>
            <w:r w:rsidR="006A184C">
              <w:rPr>
                <w:noProof/>
                <w:webHidden/>
              </w:rPr>
            </w:r>
            <w:r w:rsidR="006A184C">
              <w:rPr>
                <w:noProof/>
                <w:webHidden/>
              </w:rPr>
              <w:fldChar w:fldCharType="separate"/>
            </w:r>
            <w:r w:rsidR="006A184C">
              <w:rPr>
                <w:noProof/>
                <w:webHidden/>
              </w:rPr>
              <w:t>47</w:t>
            </w:r>
            <w:r w:rsidR="006A184C">
              <w:rPr>
                <w:noProof/>
                <w:webHidden/>
              </w:rPr>
              <w:fldChar w:fldCharType="end"/>
            </w:r>
          </w:hyperlink>
        </w:p>
        <w:p w14:paraId="6C39FC2A" w14:textId="51F298F7" w:rsidR="006A184C" w:rsidRDefault="00DB4B58">
          <w:pPr>
            <w:pStyle w:val="TOC2"/>
            <w:rPr>
              <w:noProof/>
              <w:lang w:eastAsia="en-US"/>
            </w:rPr>
          </w:pPr>
          <w:hyperlink w:anchor="_Toc54354531" w:history="1">
            <w:r w:rsidR="006A184C" w:rsidRPr="0039309B">
              <w:rPr>
                <w:rStyle w:val="Hyperlink"/>
                <w:rFonts w:cs="Arial"/>
                <w:noProof/>
              </w:rPr>
              <w:t>§ 1276.03 Disposal of Flammable Vegetation and Fuels</w:t>
            </w:r>
            <w:r w:rsidR="006A184C">
              <w:rPr>
                <w:noProof/>
                <w:webHidden/>
              </w:rPr>
              <w:tab/>
            </w:r>
            <w:r w:rsidR="006A184C">
              <w:rPr>
                <w:noProof/>
                <w:webHidden/>
              </w:rPr>
              <w:fldChar w:fldCharType="begin"/>
            </w:r>
            <w:r w:rsidR="006A184C">
              <w:rPr>
                <w:noProof/>
                <w:webHidden/>
              </w:rPr>
              <w:instrText xml:space="preserve"> PAGEREF _Toc54354531 \h </w:instrText>
            </w:r>
            <w:r w:rsidR="006A184C">
              <w:rPr>
                <w:noProof/>
                <w:webHidden/>
              </w:rPr>
            </w:r>
            <w:r w:rsidR="006A184C">
              <w:rPr>
                <w:noProof/>
                <w:webHidden/>
              </w:rPr>
              <w:fldChar w:fldCharType="separate"/>
            </w:r>
            <w:r w:rsidR="006A184C">
              <w:rPr>
                <w:noProof/>
                <w:webHidden/>
              </w:rPr>
              <w:t>47</w:t>
            </w:r>
            <w:r w:rsidR="006A184C">
              <w:rPr>
                <w:noProof/>
                <w:webHidden/>
              </w:rPr>
              <w:fldChar w:fldCharType="end"/>
            </w:r>
          </w:hyperlink>
        </w:p>
        <w:p w14:paraId="078BBE96" w14:textId="5A09BE90" w:rsidR="006A184C" w:rsidRDefault="00DB4B58">
          <w:pPr>
            <w:pStyle w:val="TOC2"/>
            <w:rPr>
              <w:noProof/>
              <w:lang w:eastAsia="en-US"/>
            </w:rPr>
          </w:pPr>
          <w:hyperlink w:anchor="_Toc54354532" w:history="1">
            <w:r w:rsidR="006A184C" w:rsidRPr="0039309B">
              <w:rPr>
                <w:rStyle w:val="Hyperlink"/>
                <w:rFonts w:cs="Arial"/>
                <w:noProof/>
              </w:rPr>
              <w:t>§ 1276.04 Greenbelts</w:t>
            </w:r>
            <w:r w:rsidR="006A184C">
              <w:rPr>
                <w:noProof/>
                <w:webHidden/>
              </w:rPr>
              <w:tab/>
            </w:r>
            <w:r w:rsidR="006A184C">
              <w:rPr>
                <w:noProof/>
                <w:webHidden/>
              </w:rPr>
              <w:fldChar w:fldCharType="begin"/>
            </w:r>
            <w:r w:rsidR="006A184C">
              <w:rPr>
                <w:noProof/>
                <w:webHidden/>
              </w:rPr>
              <w:instrText xml:space="preserve"> PAGEREF _Toc54354532 \h </w:instrText>
            </w:r>
            <w:r w:rsidR="006A184C">
              <w:rPr>
                <w:noProof/>
                <w:webHidden/>
              </w:rPr>
            </w:r>
            <w:r w:rsidR="006A184C">
              <w:rPr>
                <w:noProof/>
                <w:webHidden/>
              </w:rPr>
              <w:fldChar w:fldCharType="separate"/>
            </w:r>
            <w:r w:rsidR="006A184C">
              <w:rPr>
                <w:noProof/>
                <w:webHidden/>
              </w:rPr>
              <w:t>47</w:t>
            </w:r>
            <w:r w:rsidR="006A184C">
              <w:rPr>
                <w:noProof/>
                <w:webHidden/>
              </w:rPr>
              <w:fldChar w:fldCharType="end"/>
            </w:r>
          </w:hyperlink>
        </w:p>
        <w:p w14:paraId="25F52EF5" w14:textId="2117EC63" w:rsidR="009F466F" w:rsidRPr="008E4276" w:rsidRDefault="009F466F" w:rsidP="009F466F">
          <w:pPr>
            <w:rPr>
              <w:rFonts w:cs="Arial"/>
            </w:rPr>
          </w:pPr>
          <w:r w:rsidRPr="008E4276">
            <w:rPr>
              <w:rFonts w:cs="Arial"/>
              <w:b/>
              <w:bCs/>
              <w:noProof/>
            </w:rPr>
            <w:fldChar w:fldCharType="end"/>
          </w:r>
        </w:p>
      </w:sdtContent>
    </w:sdt>
    <w:p w14:paraId="620EA1C9" w14:textId="75605DBA" w:rsidR="009763EE" w:rsidRPr="008E4276" w:rsidRDefault="009763EE" w:rsidP="009763EE">
      <w:pPr>
        <w:pStyle w:val="Heading1"/>
      </w:pPr>
      <w:bookmarkStart w:id="4" w:name="_Toc54354493"/>
      <w:r w:rsidRPr="008E4276">
        <w:lastRenderedPageBreak/>
        <w:t>Instructions</w:t>
      </w:r>
      <w:bookmarkEnd w:id="4"/>
    </w:p>
    <w:p w14:paraId="0CF8B0F1" w14:textId="1E60EE8F" w:rsidR="009763EE" w:rsidRPr="008E4276" w:rsidRDefault="009763EE" w:rsidP="009763EE">
      <w:pPr>
        <w:rPr>
          <w:rFonts w:cs="Arial"/>
        </w:rPr>
      </w:pPr>
      <w:r w:rsidRPr="008E4276">
        <w:rPr>
          <w:rFonts w:cs="Arial"/>
        </w:rPr>
        <w:t xml:space="preserve">Counties wishing to </w:t>
      </w:r>
      <w:r w:rsidR="009076D5" w:rsidRPr="008E4276">
        <w:rPr>
          <w:rFonts w:cs="Arial"/>
        </w:rPr>
        <w:t xml:space="preserve">have the Board of Forestry and Fire Protection (Board) </w:t>
      </w:r>
      <w:r w:rsidRPr="008E4276">
        <w:rPr>
          <w:rFonts w:cs="Arial"/>
        </w:rPr>
        <w:t>certify their ordinances as meeting or exceeding the SRA Fire Safe Regulations pursuant to 14 CCR § 1270.04 are</w:t>
      </w:r>
      <w:r w:rsidR="009076D5" w:rsidRPr="008E4276">
        <w:rPr>
          <w:rFonts w:cs="Arial"/>
        </w:rPr>
        <w:t xml:space="preserve"> recommended</w:t>
      </w:r>
      <w:r w:rsidRPr="008E4276">
        <w:rPr>
          <w:rFonts w:cs="Arial"/>
        </w:rPr>
        <w:t xml:space="preserve"> to complete this form when submitting their ordinances for review by the </w:t>
      </w:r>
      <w:r w:rsidR="009076D5" w:rsidRPr="008E4276">
        <w:rPr>
          <w:rFonts w:cs="Arial"/>
        </w:rPr>
        <w:t xml:space="preserve">Board. </w:t>
      </w:r>
      <w:r w:rsidRPr="008E4276">
        <w:rPr>
          <w:rFonts w:cs="Arial"/>
        </w:rPr>
        <w:t xml:space="preserve"> </w:t>
      </w:r>
    </w:p>
    <w:p w14:paraId="1B6E2E20" w14:textId="3E1C9B96" w:rsidR="009763EE" w:rsidRPr="008E4276" w:rsidRDefault="009763EE" w:rsidP="009763EE">
      <w:pPr>
        <w:rPr>
          <w:rFonts w:cs="Arial"/>
        </w:rPr>
      </w:pPr>
      <w:r w:rsidRPr="008E4276">
        <w:rPr>
          <w:rFonts w:cs="Arial"/>
        </w:rPr>
        <w:t xml:space="preserve">Fill in the </w:t>
      </w:r>
      <w:r w:rsidR="00184209" w:rsidRPr="008E4276">
        <w:rPr>
          <w:rFonts w:cs="Arial"/>
        </w:rPr>
        <w:t xml:space="preserve">table </w:t>
      </w:r>
      <w:r w:rsidR="009076D5" w:rsidRPr="008E4276">
        <w:rPr>
          <w:rFonts w:cs="Arial"/>
        </w:rPr>
        <w:t>below each regulatory section with the requested information.</w:t>
      </w:r>
      <w:r w:rsidR="00BB6EC0" w:rsidRPr="008E4276">
        <w:rPr>
          <w:rFonts w:cs="Arial"/>
        </w:rPr>
        <w:t xml:space="preserve"> See a definition for “same practical effect” in 14 CCR § 1271.00.</w:t>
      </w:r>
      <w:r w:rsidR="009076D5" w:rsidRPr="008E4276">
        <w:rPr>
          <w:rFonts w:cs="Arial"/>
        </w:rPr>
        <w:t xml:space="preserve"> </w:t>
      </w:r>
      <w:r w:rsidR="004D06C5" w:rsidRPr="008E4276">
        <w:rPr>
          <w:rFonts w:cs="Arial"/>
        </w:rPr>
        <w:t xml:space="preserve">When completing this document, include all local ordinances that relate to the wildfire protection standards encompassed by the SRA Fire Safe Regulations. </w:t>
      </w:r>
      <w:r w:rsidR="00A00A4C" w:rsidRPr="008E4276">
        <w:rPr>
          <w:rFonts w:cs="Arial"/>
        </w:rPr>
        <w:t xml:space="preserve">Attach all local codes </w:t>
      </w:r>
      <w:r w:rsidR="00184209" w:rsidRPr="008E4276">
        <w:rPr>
          <w:rFonts w:cs="Arial"/>
        </w:rPr>
        <w:t>a</w:t>
      </w:r>
      <w:r w:rsidR="00BB6EC0" w:rsidRPr="008E4276">
        <w:rPr>
          <w:rFonts w:cs="Arial"/>
        </w:rPr>
        <w:t>nd any supporting documentation</w:t>
      </w:r>
      <w:r w:rsidR="00184209" w:rsidRPr="008E4276">
        <w:rPr>
          <w:rFonts w:cs="Arial"/>
        </w:rPr>
        <w:t xml:space="preserve"> that are referenced in each table</w:t>
      </w:r>
      <w:r w:rsidR="00BB6EC0" w:rsidRPr="008E4276">
        <w:rPr>
          <w:rFonts w:cs="Arial"/>
        </w:rPr>
        <w:t xml:space="preserve">. </w:t>
      </w:r>
      <w:r w:rsidR="00184209" w:rsidRPr="008E4276">
        <w:rPr>
          <w:rFonts w:cs="Arial"/>
        </w:rPr>
        <w:t>Provide</w:t>
      </w:r>
      <w:r w:rsidR="00BB6EC0" w:rsidRPr="008E4276">
        <w:rPr>
          <w:rFonts w:cs="Arial"/>
        </w:rPr>
        <w:t xml:space="preserve"> page numbering</w:t>
      </w:r>
      <w:r w:rsidR="00184209" w:rsidRPr="008E4276">
        <w:rPr>
          <w:rFonts w:cs="Arial"/>
        </w:rPr>
        <w:t xml:space="preserve"> on each document</w:t>
      </w:r>
      <w:r w:rsidR="00BB6EC0" w:rsidRPr="008E4276">
        <w:rPr>
          <w:rFonts w:cs="Arial"/>
        </w:rPr>
        <w:t xml:space="preserve">.  </w:t>
      </w:r>
    </w:p>
    <w:p w14:paraId="19ACAEB4" w14:textId="650784B7" w:rsidR="009763EE" w:rsidRPr="008E4276" w:rsidRDefault="009763EE" w:rsidP="009763EE">
      <w:pPr>
        <w:rPr>
          <w:rFonts w:cs="Arial"/>
        </w:rPr>
      </w:pPr>
      <w:r w:rsidRPr="008E4276">
        <w:rPr>
          <w:rFonts w:cs="Arial"/>
        </w:rPr>
        <w:t xml:space="preserve">The text of the regulations below </w:t>
      </w:r>
      <w:r w:rsidR="009076D5" w:rsidRPr="008E4276">
        <w:rPr>
          <w:rFonts w:cs="Arial"/>
        </w:rPr>
        <w:t>is</w:t>
      </w:r>
      <w:r w:rsidRPr="008E4276">
        <w:rPr>
          <w:rFonts w:cs="Arial"/>
        </w:rPr>
        <w:t xml:space="preserve"> for informational use only. View the official regulatory text online at govt.westlaw.com/</w:t>
      </w:r>
      <w:proofErr w:type="spellStart"/>
      <w:r w:rsidRPr="008E4276">
        <w:rPr>
          <w:rFonts w:cs="Arial"/>
        </w:rPr>
        <w:t>calregs</w:t>
      </w:r>
      <w:proofErr w:type="spellEnd"/>
      <w:r w:rsidRPr="008E4276">
        <w:rPr>
          <w:rFonts w:cs="Arial"/>
        </w:rPr>
        <w:t xml:space="preserve"> (</w:t>
      </w:r>
      <w:hyperlink r:id="rId10" w:history="1">
        <w:r w:rsidRPr="008E4276">
          <w:rPr>
            <w:rStyle w:val="Hyperlink"/>
            <w:rFonts w:cs="Arial"/>
          </w:rPr>
          <w:t>link</w:t>
        </w:r>
      </w:hyperlink>
      <w:r w:rsidRPr="008E4276">
        <w:rPr>
          <w:rFonts w:cs="Arial"/>
        </w:rPr>
        <w:t>).</w:t>
      </w:r>
    </w:p>
    <w:p w14:paraId="6103EF6D" w14:textId="642015B6" w:rsidR="00BB6EC0" w:rsidRPr="008E4276" w:rsidRDefault="00BB6EC0" w:rsidP="009763EE">
      <w:pPr>
        <w:rPr>
          <w:rFonts w:cs="Arial"/>
        </w:rPr>
      </w:pPr>
      <w:r w:rsidRPr="008E4276">
        <w:rPr>
          <w:rFonts w:cs="Arial"/>
        </w:rPr>
        <w:t xml:space="preserve">Completion of this </w:t>
      </w:r>
      <w:r w:rsidR="00184209" w:rsidRPr="008E4276">
        <w:rPr>
          <w:rFonts w:cs="Arial"/>
        </w:rPr>
        <w:t xml:space="preserve">document </w:t>
      </w:r>
      <w:r w:rsidRPr="008E4276">
        <w:rPr>
          <w:rFonts w:cs="Arial"/>
        </w:rPr>
        <w:t>does not indicate Board certification approval of submitted local ordinances under 14 CCR § 1270.04.</w:t>
      </w:r>
      <w:r w:rsidR="00B83CAC" w:rsidRPr="008E4276">
        <w:rPr>
          <w:rFonts w:cs="Arial"/>
        </w:rPr>
        <w:t xml:space="preserve"> This is a draft, deliberative document</w:t>
      </w:r>
      <w:r w:rsidR="009E15FE" w:rsidRPr="008E4276">
        <w:rPr>
          <w:rFonts w:cs="Arial"/>
        </w:rPr>
        <w:t xml:space="preserve"> and the information contained within is for informational purposes</w:t>
      </w:r>
      <w:r w:rsidR="00B83CAC" w:rsidRPr="008E4276">
        <w:rPr>
          <w:rFonts w:cs="Arial"/>
        </w:rPr>
        <w:t xml:space="preserve">. </w:t>
      </w:r>
    </w:p>
    <w:p w14:paraId="54ED437F" w14:textId="7C7B011A" w:rsidR="002D5EF6" w:rsidRDefault="002D5EF6" w:rsidP="009F466F">
      <w:pPr>
        <w:pStyle w:val="Heading1"/>
      </w:pPr>
      <w:bookmarkStart w:id="5" w:name="_Toc54354494"/>
      <w:r>
        <w:t xml:space="preserve">General </w:t>
      </w:r>
      <w:r w:rsidR="00E86650">
        <w:t>Information Regarding this Analysis</w:t>
      </w:r>
      <w:bookmarkEnd w:id="5"/>
    </w:p>
    <w:p w14:paraId="5674E901" w14:textId="11B909C0" w:rsidR="00E86650" w:rsidRDefault="002D5EF6" w:rsidP="002D5EF6">
      <w:r>
        <w:t xml:space="preserve">Sonoma County </w:t>
      </w:r>
      <w:r w:rsidR="003362AF">
        <w:t xml:space="preserve">relies on a combination </w:t>
      </w:r>
      <w:r>
        <w:t>of codes, standards, and policies to ensure the design of a safe, healthy, and thriving community in their County. This is especially true regarding their requirements for fire safe development – the County uses a suite of local and state codes, model codes, and local standards and policies to protect their residents from harm. In many respects, these codes adopted by the County provide greater nuance or require stricter</w:t>
      </w:r>
      <w:r w:rsidR="00E86650">
        <w:t xml:space="preserve"> standards than the state</w:t>
      </w:r>
      <w:r w:rsidR="003362AF">
        <w:t xml:space="preserve"> requirements</w:t>
      </w:r>
      <w:r>
        <w:t xml:space="preserve">. </w:t>
      </w:r>
      <w:proofErr w:type="gramStart"/>
      <w:r>
        <w:t>In order to</w:t>
      </w:r>
      <w:proofErr w:type="gramEnd"/>
      <w:r>
        <w:t xml:space="preserve"> apply those </w:t>
      </w:r>
      <w:r w:rsidR="00E86650">
        <w:t xml:space="preserve">locally-developed </w:t>
      </w:r>
      <w:r>
        <w:t>standards uniformly throughout the County, the County has requested the Board of Forestry and Fire Protection certify their local codes (in Ordinance 6296 and Ordinance 6318) as meeting or exceeding the standards in the SRA Fire Safe Regulations</w:t>
      </w:r>
      <w:r w:rsidR="00E86650">
        <w:t>. The analysis in this matrix is conducted to</w:t>
      </w:r>
      <w:r w:rsidR="003362AF">
        <w:t xml:space="preserve"> facilitate the Board’s determination as to whether</w:t>
      </w:r>
      <w:r w:rsidR="00E86650">
        <w:t xml:space="preserve"> the standards in the local code meet or exceed the Board’s standards in the SRA Fire Safe Regulations. Certification of the County’s local code requires all County standards to meet or exceed the standards set forth in the Fire Safe Regulations.</w:t>
      </w:r>
    </w:p>
    <w:p w14:paraId="5D08A00B" w14:textId="02B7C725" w:rsidR="00E86650" w:rsidRDefault="00E86650" w:rsidP="002D5EF6">
      <w:proofErr w:type="gramStart"/>
      <w:r>
        <w:t>In order to</w:t>
      </w:r>
      <w:proofErr w:type="gramEnd"/>
      <w:r>
        <w:t xml:space="preserve"> evaluate these standards in the County Code, Board staff analyzed the information provided by the County in Ordinance 6296, Ordinance 6318, their Administrative Policy dated November 4, 2020, and their voluminous responses to specific questions Board members and staff</w:t>
      </w:r>
      <w:r w:rsidR="003362AF">
        <w:t xml:space="preserve"> posed</w:t>
      </w:r>
      <w:r>
        <w:t xml:space="preserve"> regarding the standards in this document. Many of the questions and responses are copied verbatim into this matrix to facilitate the Board’s </w:t>
      </w:r>
      <w:proofErr w:type="spellStart"/>
      <w:r>
        <w:t>decisionmaking</w:t>
      </w:r>
      <w:proofErr w:type="spellEnd"/>
      <w:r>
        <w:t xml:space="preserve"> regarding whether the County’s standards can be certified. </w:t>
      </w:r>
    </w:p>
    <w:p w14:paraId="36E86830" w14:textId="01FF4841" w:rsidR="00FC78E0" w:rsidRDefault="00FC78E0" w:rsidP="002D5EF6">
      <w:r>
        <w:t>In those responses, when attention is brought to places where the County Code does not appear to meet or exceed the Fire Safe Regulations, the County states that regardless of whether a standard in Chapter 13 meets the Fire Safe Regulations, the County has adopted the optional Appendix D of the California Fire Code, which sets standards for fire apparatus access roads, and</w:t>
      </w:r>
      <w:r w:rsidR="003362AF">
        <w:t>,</w:t>
      </w:r>
      <w:r>
        <w:t xml:space="preserve"> ergo</w:t>
      </w:r>
      <w:r w:rsidR="003362AF">
        <w:t>,</w:t>
      </w:r>
      <w:r>
        <w:t xml:space="preserve"> as optional requirements that the County voluntarily adopted, they have exceed the requirements in the Fire Safe Regulations. </w:t>
      </w:r>
    </w:p>
    <w:p w14:paraId="1292BCB3" w14:textId="4D20B2B2" w:rsidR="00FC78E0" w:rsidRDefault="00FC78E0" w:rsidP="002D5EF6">
      <w:r>
        <w:t>The County states, on page 12 of their response,</w:t>
      </w:r>
    </w:p>
    <w:p w14:paraId="7683B59D" w14:textId="77777777" w:rsidR="00FC78E0" w:rsidRDefault="00FC78E0" w:rsidP="00FC78E0">
      <w:pPr>
        <w:ind w:left="1440"/>
      </w:pPr>
      <w:r w:rsidRPr="00FC78E0">
        <w:t xml:space="preserve">The Sonoma County Board of Supervisors has exercised its police powers to adopt Appendix D of the California Fire Code. This is not required by any State </w:t>
      </w:r>
      <w:r w:rsidRPr="00FC78E0">
        <w:lastRenderedPageBreak/>
        <w:t xml:space="preserve">law. It requires secondary access roads for large single family dwelling development projects over 30 units. It requires secondary access roads for large multifamily dwelling development projects over 50 units. It requires secondary access roads and aerial fire apparatus access roads for large commercial and industrial structures. This is not required by the Board of Forestry regulations. </w:t>
      </w:r>
    </w:p>
    <w:p w14:paraId="39210CEA" w14:textId="4C265B27" w:rsidR="00FC78E0" w:rsidRDefault="00FC78E0" w:rsidP="00FC78E0">
      <w:pPr>
        <w:ind w:left="1440"/>
      </w:pPr>
      <w:r w:rsidRPr="00FC78E0">
        <w:t>Yet, some of the Board of Forestry regulations require more stringent restrictions, such as the grades mentioned above. For that reason, the Board of Supervisors has exercised its local police powers to blend those two sets of State fire safety protection laws to require the most rigorous standards throughout the Local Responsibility Area and the State Responsibility Area.</w:t>
      </w:r>
    </w:p>
    <w:p w14:paraId="0CD778C1" w14:textId="4140D10B" w:rsidR="00E86650" w:rsidRDefault="00FC78E0" w:rsidP="002D5EF6">
      <w:r>
        <w:t xml:space="preserve">The requirement for secondary access roads is indeed stricter than the Fire Safe Regulations, which are silent on any specific requirements for secondary access. However, Appendix D, as amended by the County, has </w:t>
      </w:r>
      <w:proofErr w:type="gramStart"/>
      <w:r>
        <w:t>a number of</w:t>
      </w:r>
      <w:proofErr w:type="gramEnd"/>
      <w:r>
        <w:t xml:space="preserve"> other requirements that either do not meet the Fire Safe Regulations standards or that conflict with the standards in the Fire Safe Regulations and the County’s own Code. </w:t>
      </w:r>
    </w:p>
    <w:p w14:paraId="17AB7772" w14:textId="5F5F995A" w:rsidR="00FC78E0" w:rsidRDefault="00FC78E0" w:rsidP="002D5EF6">
      <w:r>
        <w:t>A series of</w:t>
      </w:r>
      <w:r w:rsidR="003362AF">
        <w:t xml:space="preserve"> </w:t>
      </w:r>
      <w:r>
        <w:t xml:space="preserve">questions and responses between Board staff and County staff regarding the standards in Appendix D follows: </w:t>
      </w:r>
    </w:p>
    <w:p w14:paraId="7F51E26F" w14:textId="77777777" w:rsidR="000E0761" w:rsidRDefault="000E0761" w:rsidP="000E0761">
      <w:pPr>
        <w:ind w:left="1440"/>
      </w:pPr>
      <w:r>
        <w:t xml:space="preserve">2.2 Appendix D of the California Fire Code is adopted by the County, with amendments. However, compliance with the California Fire Code does not ensure compliance with the minimum standards of the SRA Fire Safe Regulations. For instance, Section D103.2 of Appendix D authorizes road grades </w:t>
      </w:r>
      <w:proofErr w:type="gramStart"/>
      <w:r>
        <w:t>in excess of</w:t>
      </w:r>
      <w:proofErr w:type="gramEnd"/>
      <w:r>
        <w:t xml:space="preserve"> 10% as approved by the fire code official. Yet that standard does not satisfy the SRA Fire Safe Regulation standard in 14 CCR section 1273.03 that caps road grades at 20%. Thus, county adoption of California Fire Code Appendix D is relevant to certification only to the extent that those standards meet or exceed the SRA Fire Safe Regulation standards.</w:t>
      </w:r>
    </w:p>
    <w:p w14:paraId="0368C5D2" w14:textId="77777777" w:rsidR="000E0761" w:rsidRDefault="000E0761" w:rsidP="000E0761">
      <w:pPr>
        <w:ind w:left="2880"/>
      </w:pPr>
      <w:r>
        <w:t>County’s Response: The Sonoma County Board of Supervisors has exercised its police powers to adopt Appendix D of the California Fire Code. This is not required by any State law. It requires secondary access roads for large single family dwelling development projects over 30 units. It requires secondary access roads for large multifamily dwelling development projects over 50 units. It requires secondary access roads and aerial fire apparatus access roads for large commercial and industrial structures. This is not required by the Board of Forestry regulations.</w:t>
      </w:r>
    </w:p>
    <w:p w14:paraId="6579C8C0" w14:textId="77777777" w:rsidR="000E0761" w:rsidRDefault="000E0761" w:rsidP="000E0761">
      <w:pPr>
        <w:ind w:left="2880"/>
      </w:pPr>
      <w:r>
        <w:t>Yet, some of the Board of Forestry regulations require more stringent restrictions, such as the grades mentioned above. For that reason, the Board of Supervisors has exercised its local police powers to blend those two sets of State fire safety protection laws to require the most rigorous standards throughout the Local Responsibility Area and the State Responsibility Area.</w:t>
      </w:r>
    </w:p>
    <w:p w14:paraId="0C176830" w14:textId="77777777" w:rsidR="000E0761" w:rsidRDefault="000E0761" w:rsidP="000E0761">
      <w:pPr>
        <w:ind w:left="2880"/>
      </w:pPr>
      <w:r>
        <w:t>Sonoma County Code section 13-17(b</w:t>
      </w:r>
      <w:proofErr w:type="gramStart"/>
      <w:r>
        <w:t>)(</w:t>
      </w:r>
      <w:proofErr w:type="gramEnd"/>
      <w:r>
        <w:t>128):</w:t>
      </w:r>
    </w:p>
    <w:p w14:paraId="590B664E" w14:textId="50E394F0" w:rsidR="000E0761" w:rsidRDefault="000E0761" w:rsidP="000E0761">
      <w:pPr>
        <w:ind w:left="2880"/>
      </w:pPr>
      <w:r>
        <w:t>Grade. California Fire Code Appendix D Section 103.2 is amended to read as follows: D103.2 Grade. Fire apparatus roads shall be in accordance with the Sonoma County Fire Safe Standards or as approved by the fire code official.</w:t>
      </w:r>
    </w:p>
    <w:p w14:paraId="2C82B9B4" w14:textId="77777777" w:rsidR="000E0761" w:rsidRDefault="000E0761" w:rsidP="000E0761">
      <w:pPr>
        <w:ind w:left="2880"/>
      </w:pPr>
      <w:r>
        <w:lastRenderedPageBreak/>
        <w:t>Sonoma County Code section 13-17(b</w:t>
      </w:r>
      <w:proofErr w:type="gramStart"/>
      <w:r>
        <w:t>)(</w:t>
      </w:r>
      <w:proofErr w:type="gramEnd"/>
      <w:r>
        <w:t>129):</w:t>
      </w:r>
    </w:p>
    <w:p w14:paraId="2E1AFFF4" w14:textId="77777777" w:rsidR="000E0761" w:rsidRDefault="000E0761" w:rsidP="000E0761">
      <w:pPr>
        <w:ind w:left="2880"/>
      </w:pPr>
      <w:r>
        <w:t>Turning radius. California Fire Code Appendix D Section D103.3 is amended to read as follows: D103.3 Turning radius. The minimum turning radius shall be determined by Sonoma County Fire Safe Standards or as approved by the fire code official.</w:t>
      </w:r>
    </w:p>
    <w:p w14:paraId="5CD9EF65" w14:textId="77777777" w:rsidR="000E0761" w:rsidRDefault="000E0761" w:rsidP="000E0761">
      <w:pPr>
        <w:ind w:left="2880"/>
      </w:pPr>
      <w:r>
        <w:t>Sonoma County Code section 13-17(b</w:t>
      </w:r>
      <w:proofErr w:type="gramStart"/>
      <w:r>
        <w:t>)(</w:t>
      </w:r>
      <w:proofErr w:type="gramEnd"/>
      <w:r>
        <w:t>130)</w:t>
      </w:r>
    </w:p>
    <w:p w14:paraId="392B565F" w14:textId="52308969" w:rsidR="000E0761" w:rsidRDefault="000E0761" w:rsidP="000E0761">
      <w:pPr>
        <w:ind w:left="2880"/>
      </w:pPr>
      <w:r>
        <w:t xml:space="preserve">Dead ends. California Fire Code Appendix D Section 103.4 is amended to read as follows: D103.4. Dead ends. Dead-end fire apparatus access roads </w:t>
      </w:r>
      <w:proofErr w:type="gramStart"/>
      <w:r>
        <w:t>in excess of</w:t>
      </w:r>
      <w:proofErr w:type="gramEnd"/>
      <w:r>
        <w:t xml:space="preserve"> 150 feet shall be provided with width and turnaround provisions in accordance with the Sonoma County Fire Safe Standards or as approved by the fire code official.</w:t>
      </w:r>
    </w:p>
    <w:p w14:paraId="27368E7B" w14:textId="77777777" w:rsidR="00FC78E0" w:rsidRDefault="00FC78E0" w:rsidP="000E0761">
      <w:pPr>
        <w:ind w:left="1440"/>
      </w:pPr>
      <w:r>
        <w:t>Section D101.1 specifies that one or two family residential dwellings, certain detached utility buildings, and certain agriculturally exempt buildings “may comply with the fire apparatus access road requirements of the Sonoma County Fire Safe Standards.”</w:t>
      </w:r>
    </w:p>
    <w:p w14:paraId="7304D202" w14:textId="77777777" w:rsidR="00FC78E0" w:rsidRDefault="00FC78E0" w:rsidP="000E0761">
      <w:pPr>
        <w:ind w:left="1440"/>
      </w:pPr>
      <w:r>
        <w:t>2.3.1 The use of the term “may” makes this standard options, not required, and thus it does not constitute a minimum standard that the Board can compare to the standards in the SRA Fire Safe Regulations.</w:t>
      </w:r>
    </w:p>
    <w:p w14:paraId="1AF981F4" w14:textId="77777777" w:rsidR="00FC78E0" w:rsidRDefault="00FC78E0" w:rsidP="000E0761">
      <w:pPr>
        <w:ind w:left="1440"/>
      </w:pPr>
      <w:r>
        <w:t>2.3.2 What does “may comply” mean? Can some one-family residential dwellings comply with the fire apparatus access road requirements in Appendix D, and others comply with the requirements in the Sonoma County standards?</w:t>
      </w:r>
    </w:p>
    <w:p w14:paraId="70FB1E6B" w14:textId="77777777" w:rsidR="00FC78E0" w:rsidRDefault="00FC78E0" w:rsidP="000E0761">
      <w:pPr>
        <w:ind w:left="2880"/>
      </w:pPr>
      <w:r>
        <w:t xml:space="preserve">County’s Response: Yes, “may comply” is optional. A </w:t>
      </w:r>
      <w:proofErr w:type="gramStart"/>
      <w:r>
        <w:t>single family</w:t>
      </w:r>
      <w:proofErr w:type="gramEnd"/>
      <w:r>
        <w:t xml:space="preserve"> building permit applicant is not required to solely pay for the neighborhood’s secondary access road.</w:t>
      </w:r>
    </w:p>
    <w:p w14:paraId="7A8AF625" w14:textId="6CCAD239" w:rsidR="00FC78E0" w:rsidRDefault="00FC78E0" w:rsidP="000E0761">
      <w:pPr>
        <w:ind w:left="2880"/>
      </w:pPr>
      <w:r>
        <w:t xml:space="preserve">Likewise, an agricultural exempt building (such as a barn) less than 8,000 square feet </w:t>
      </w:r>
      <w:proofErr w:type="gramStart"/>
      <w:r>
        <w:t>is allowed to</w:t>
      </w:r>
      <w:proofErr w:type="gramEnd"/>
      <w:r>
        <w:t xml:space="preserve"> have a secondary access road installed. However, the County of Sonoma does not mandate that all agricultural barn owners pay to install secondary access roads.</w:t>
      </w:r>
    </w:p>
    <w:p w14:paraId="09D65842" w14:textId="32568768" w:rsidR="00547085" w:rsidRDefault="000E0761" w:rsidP="00547085">
      <w:r>
        <w:t>The County does not address the fact that while they do define “fire apparatus access roads” in Chapter 13</w:t>
      </w:r>
      <w:r w:rsidR="00547085">
        <w:t xml:space="preserve"> (Ordinance 6296, page 4)</w:t>
      </w:r>
      <w:r>
        <w:t>, there are no standards for “fire apparatus access roads</w:t>
      </w:r>
      <w:r w:rsidR="00547085">
        <w:t>,</w:t>
      </w:r>
      <w:r>
        <w:t>”</w:t>
      </w:r>
      <w:r w:rsidR="00547085">
        <w:t xml:space="preserve"> specifically,</w:t>
      </w:r>
      <w:r>
        <w:t xml:space="preserve"> in their Code.</w:t>
      </w:r>
      <w:r w:rsidR="00547085">
        <w:t xml:space="preserve"> The County uses </w:t>
      </w:r>
      <w:r w:rsidR="003362AF">
        <w:t>multiple</w:t>
      </w:r>
      <w:r w:rsidR="00547085">
        <w:t xml:space="preserve"> terms for vehicular pathways and residential structures that are frequently conflicting or unclear throughout their Code, and Board staff’s analysis of Appendix D confirms that the adoption of Appendix D and the County’s amendments to it only serve to </w:t>
      </w:r>
      <w:r w:rsidR="003362AF">
        <w:t xml:space="preserve">more, not less, </w:t>
      </w:r>
      <w:r w:rsidR="00547085">
        <w:t>complicate</w:t>
      </w:r>
      <w:r w:rsidR="003362AF">
        <w:t>d to resolve the discrepancies and inconsistencies</w:t>
      </w:r>
      <w:r w:rsidR="00547085">
        <w:t xml:space="preserve">. An in-depth discussion on those issues can be found under § 1271.00 Definitions and Article 2 Access and Egress. </w:t>
      </w:r>
    </w:p>
    <w:p w14:paraId="5BA72700" w14:textId="4E2EF031" w:rsidR="000E0761" w:rsidRDefault="00547085" w:rsidP="000E0761">
      <w:r>
        <w:t xml:space="preserve">Appendix D, as noted in question 2.2 and the County’s responses therein, frequently establishes that a required standard </w:t>
      </w:r>
      <w:proofErr w:type="gramStart"/>
      <w:r>
        <w:t>is located in</w:t>
      </w:r>
      <w:proofErr w:type="gramEnd"/>
      <w:r>
        <w:t xml:space="preserve"> the Sonoma County Fire Safe Standards “or as approved by the fire code official.” To the degree Appendix D sets no limits on what the fire code official may or may not approve, the adoption of Appendix D and these local amendments </w:t>
      </w:r>
      <w:r w:rsidR="00700D9C">
        <w:t>undermines</w:t>
      </w:r>
      <w:r>
        <w:t xml:space="preserve"> the standards in the Sonoma County Fire Safe Standards and provides unlimited opportunities for exceptions and exemptions from those standards. </w:t>
      </w:r>
    </w:p>
    <w:p w14:paraId="2B1407AC" w14:textId="0AA36410" w:rsidR="000E0761" w:rsidRDefault="00547085" w:rsidP="000E0761">
      <w:r>
        <w:t>Given the above issues, Board staff could have</w:t>
      </w:r>
      <w:r w:rsidR="00700D9C">
        <w:t xml:space="preserve"> relied on </w:t>
      </w:r>
      <w:r>
        <w:t xml:space="preserve">the terms in Appendix D as adopted by the County </w:t>
      </w:r>
      <w:r w:rsidR="00700D9C">
        <w:t xml:space="preserve">as sufficient grounds </w:t>
      </w:r>
      <w:r>
        <w:t xml:space="preserve">to recommend </w:t>
      </w:r>
      <w:r w:rsidR="00700D9C">
        <w:t xml:space="preserve">that </w:t>
      </w:r>
      <w:r>
        <w:t xml:space="preserve">the Sonoma County Code </w:t>
      </w:r>
      <w:r w:rsidR="00700D9C">
        <w:t xml:space="preserve">categorically fails to satisfy the Board’s required standard </w:t>
      </w:r>
      <w:r>
        <w:t xml:space="preserve">for certification. In the interest of a more </w:t>
      </w:r>
      <w:r>
        <w:lastRenderedPageBreak/>
        <w:t xml:space="preserve">collaborative approach to creating fire safe communities, </w:t>
      </w:r>
      <w:r w:rsidR="006F3A48">
        <w:t xml:space="preserve">the following matrix and analysis prepared by </w:t>
      </w:r>
      <w:r>
        <w:t>Board staff have instead analyzed the standards found in Ordinances 6296 and 6318 and the Administrative Policy</w:t>
      </w:r>
      <w:r w:rsidR="006F3A48">
        <w:t xml:space="preserve">, without regard to any standards that may be in Appendix D. </w:t>
      </w:r>
    </w:p>
    <w:p w14:paraId="044567F7" w14:textId="031843CA" w:rsidR="009F466F" w:rsidRPr="008E4276" w:rsidRDefault="009F466F" w:rsidP="009F466F">
      <w:pPr>
        <w:pStyle w:val="Heading1"/>
      </w:pPr>
      <w:bookmarkStart w:id="6" w:name="_Toc54354495"/>
      <w:r w:rsidRPr="008E4276">
        <w:t>Article 1 Administration</w:t>
      </w:r>
      <w:bookmarkEnd w:id="6"/>
    </w:p>
    <w:p w14:paraId="4DC8BD92" w14:textId="27A3DFC4" w:rsidR="009F466F" w:rsidRPr="008E4276" w:rsidRDefault="00855BE5" w:rsidP="009F466F">
      <w:pPr>
        <w:pStyle w:val="Heading2"/>
        <w:rPr>
          <w:rFonts w:cs="Arial"/>
        </w:rPr>
      </w:pPr>
      <w:bookmarkStart w:id="7" w:name="Title"/>
      <w:bookmarkStart w:id="8" w:name="_Toc54354496"/>
      <w:bookmarkEnd w:id="7"/>
      <w:r w:rsidRPr="008E4276">
        <w:rPr>
          <w:rFonts w:cs="Arial"/>
        </w:rPr>
        <w:t xml:space="preserve">§ </w:t>
      </w:r>
      <w:r w:rsidR="009F466F" w:rsidRPr="008E4276">
        <w:rPr>
          <w:rFonts w:cs="Arial"/>
        </w:rPr>
        <w:t>1270.00. Title</w:t>
      </w:r>
      <w:bookmarkEnd w:id="8"/>
    </w:p>
    <w:p w14:paraId="6A959D7D" w14:textId="2B277E53" w:rsidR="009F466F" w:rsidRPr="008E4276" w:rsidRDefault="009F466F" w:rsidP="009F466F">
      <w:pPr>
        <w:spacing w:after="0"/>
        <w:rPr>
          <w:rFonts w:cs="Arial"/>
        </w:rPr>
      </w:pPr>
      <w:r w:rsidRPr="008E4276">
        <w:rPr>
          <w:rFonts w:cs="Arial"/>
        </w:rPr>
        <w:t>These regulations shall be known as the “SRA Fire Safe Regulations,” and shall constitute the basic wildfire protection standards of the California Board of Forestry and Fire Protection.</w:t>
      </w:r>
    </w:p>
    <w:tbl>
      <w:tblPr>
        <w:tblStyle w:val="TableGrid"/>
        <w:tblW w:w="0" w:type="auto"/>
        <w:tblLook w:val="04A0" w:firstRow="1" w:lastRow="0" w:firstColumn="1" w:lastColumn="0" w:noHBand="0" w:noVBand="1"/>
      </w:tblPr>
      <w:tblGrid>
        <w:gridCol w:w="10070"/>
      </w:tblGrid>
      <w:tr w:rsidR="00F709F5" w:rsidRPr="008E4276" w14:paraId="3B236BDC" w14:textId="77777777" w:rsidTr="00F709F5">
        <w:tc>
          <w:tcPr>
            <w:tcW w:w="10070" w:type="dxa"/>
          </w:tcPr>
          <w:p w14:paraId="02881F3F" w14:textId="71EADE1A" w:rsidR="00F709F5" w:rsidRPr="008E4276" w:rsidRDefault="00184209" w:rsidP="009F466F">
            <w:pPr>
              <w:spacing w:after="0"/>
              <w:rPr>
                <w:rFonts w:cs="Arial"/>
              </w:rPr>
            </w:pPr>
            <w:r w:rsidRPr="008E4276">
              <w:rPr>
                <w:rFonts w:cs="Arial"/>
              </w:rPr>
              <w:t>Not applicable for certification.</w:t>
            </w:r>
          </w:p>
        </w:tc>
      </w:tr>
    </w:tbl>
    <w:p w14:paraId="252603EE" w14:textId="77777777" w:rsidR="00F709F5" w:rsidRPr="008E4276" w:rsidRDefault="00F709F5" w:rsidP="009F466F">
      <w:pPr>
        <w:spacing w:after="0"/>
        <w:rPr>
          <w:rFonts w:cs="Arial"/>
        </w:rPr>
      </w:pPr>
    </w:p>
    <w:p w14:paraId="72B78DBD" w14:textId="535DF0DA" w:rsidR="009F466F" w:rsidRPr="008E4276" w:rsidRDefault="00855BE5" w:rsidP="009F466F">
      <w:pPr>
        <w:pStyle w:val="Heading2"/>
        <w:rPr>
          <w:rFonts w:cs="Arial"/>
        </w:rPr>
      </w:pPr>
      <w:bookmarkStart w:id="9" w:name="Purpose"/>
      <w:bookmarkStart w:id="10" w:name="_Toc54354497"/>
      <w:bookmarkEnd w:id="9"/>
      <w:r w:rsidRPr="008E4276">
        <w:rPr>
          <w:rFonts w:cs="Arial"/>
        </w:rPr>
        <w:t xml:space="preserve">§ </w:t>
      </w:r>
      <w:r w:rsidR="009F466F" w:rsidRPr="008E4276">
        <w:rPr>
          <w:rFonts w:cs="Arial"/>
        </w:rPr>
        <w:t>1270.01. Purpose</w:t>
      </w:r>
      <w:bookmarkEnd w:id="10"/>
      <w:r w:rsidR="009F466F" w:rsidRPr="008E4276">
        <w:rPr>
          <w:rFonts w:cs="Arial"/>
        </w:rPr>
        <w:t xml:space="preserve"> </w:t>
      </w:r>
    </w:p>
    <w:p w14:paraId="06C58606" w14:textId="77777777" w:rsidR="009F466F" w:rsidRPr="00041558" w:rsidRDefault="009F466F" w:rsidP="009F466F">
      <w:pPr>
        <w:spacing w:after="0"/>
        <w:rPr>
          <w:rFonts w:cs="Arial"/>
        </w:rPr>
      </w:pPr>
      <w:r w:rsidRPr="00041558">
        <w:rPr>
          <w:rFonts w:cs="Arial"/>
        </w:rPr>
        <w:t xml:space="preserve">(a) These regulations have been prepared and adopted </w:t>
      </w:r>
      <w:proofErr w:type="gramStart"/>
      <w:r w:rsidRPr="00041558">
        <w:rPr>
          <w:rFonts w:cs="Arial"/>
        </w:rPr>
        <w:t>for the purpose of</w:t>
      </w:r>
      <w:proofErr w:type="gramEnd"/>
      <w:r w:rsidRPr="00041558">
        <w:rPr>
          <w:rFonts w:cs="Arial"/>
        </w:rPr>
        <w:t xml:space="preserve"> establishing minimum wildfire protection standards in conjunction with building, construction and development in the State Responsibility Area (SRA).</w:t>
      </w:r>
    </w:p>
    <w:p w14:paraId="62B3391E" w14:textId="77777777" w:rsidR="009F466F" w:rsidRPr="00041558" w:rsidRDefault="009F466F" w:rsidP="009F466F">
      <w:pPr>
        <w:spacing w:after="0"/>
        <w:rPr>
          <w:rFonts w:cs="Arial"/>
        </w:rPr>
      </w:pPr>
      <w:r w:rsidRPr="00041558">
        <w:rPr>
          <w:rFonts w:cs="Arial"/>
        </w:rPr>
        <w:t>(b) The future design and construction of structures, subdivisions and developments in the SRA shall provide for basic emergency access and perimeter wildfire protection measures as specified in the following articles.</w:t>
      </w:r>
    </w:p>
    <w:p w14:paraId="10A322CC" w14:textId="69A869C0" w:rsidR="009F466F" w:rsidRPr="00041558" w:rsidRDefault="009F466F" w:rsidP="009F466F">
      <w:pPr>
        <w:spacing w:after="0"/>
        <w:rPr>
          <w:rFonts w:cs="Arial"/>
        </w:rPr>
      </w:pPr>
      <w:r w:rsidRPr="00041558">
        <w:rPr>
          <w:rFonts w:cs="Arial"/>
        </w:rPr>
        <w:t>(c) These measures shall provide for emergency access; signing and building numbering; private water supply reserves for emergency fire use; and vegetation modification. The fire protection standards which follow shall specify the minimums for such measures.</w:t>
      </w:r>
    </w:p>
    <w:tbl>
      <w:tblPr>
        <w:tblStyle w:val="TableGrid"/>
        <w:tblW w:w="0" w:type="auto"/>
        <w:tblLook w:val="04A0" w:firstRow="1" w:lastRow="0" w:firstColumn="1" w:lastColumn="0" w:noHBand="0" w:noVBand="1"/>
      </w:tblPr>
      <w:tblGrid>
        <w:gridCol w:w="5035"/>
        <w:gridCol w:w="5035"/>
      </w:tblGrid>
      <w:tr w:rsidR="00775C44" w:rsidRPr="008E4276" w14:paraId="08549BBF" w14:textId="77777777" w:rsidTr="006A0475">
        <w:tc>
          <w:tcPr>
            <w:tcW w:w="5035" w:type="dxa"/>
          </w:tcPr>
          <w:p w14:paraId="380086C5" w14:textId="50A4309C" w:rsidR="00775C44" w:rsidRPr="008E4276" w:rsidRDefault="00775C44" w:rsidP="00775C44">
            <w:pPr>
              <w:spacing w:after="0"/>
              <w:rPr>
                <w:rFonts w:cs="Arial"/>
              </w:rPr>
            </w:pPr>
            <w:r w:rsidRPr="008E4276">
              <w:rPr>
                <w:rFonts w:cs="Arial"/>
              </w:rPr>
              <w:t xml:space="preserve">Applicable local ordinance(s) or code section(s) satisfying this requirement(s) (include page number): </w:t>
            </w:r>
          </w:p>
        </w:tc>
        <w:tc>
          <w:tcPr>
            <w:tcW w:w="5035" w:type="dxa"/>
          </w:tcPr>
          <w:p w14:paraId="0BCE6711" w14:textId="3A648D9D" w:rsidR="00775C44" w:rsidRPr="008E4276" w:rsidRDefault="00FE040A" w:rsidP="00775C44">
            <w:pPr>
              <w:spacing w:after="0"/>
              <w:rPr>
                <w:rFonts w:cs="Arial"/>
              </w:rPr>
            </w:pPr>
            <w:r w:rsidRPr="008E4276">
              <w:rPr>
                <w:rFonts w:cs="Arial"/>
              </w:rPr>
              <w:t>Ordinance 6318, sec 13-22.01, page 2</w:t>
            </w:r>
          </w:p>
        </w:tc>
      </w:tr>
      <w:tr w:rsidR="000B5559" w:rsidRPr="008E4276" w14:paraId="16E63E6D" w14:textId="77777777" w:rsidTr="000B5559">
        <w:tc>
          <w:tcPr>
            <w:tcW w:w="10070" w:type="dxa"/>
            <w:gridSpan w:val="2"/>
          </w:tcPr>
          <w:p w14:paraId="0A19B29F" w14:textId="1ABB5542" w:rsidR="000B5559" w:rsidRPr="008E4276" w:rsidRDefault="000B5559" w:rsidP="00775C44">
            <w:pPr>
              <w:spacing w:after="0"/>
              <w:rPr>
                <w:rFonts w:cs="Arial"/>
              </w:rPr>
            </w:pPr>
            <w:r w:rsidRPr="008E4276">
              <w:rPr>
                <w:rFonts w:cs="Arial"/>
                <w:b/>
                <w:color w:val="0070C0"/>
              </w:rPr>
              <w:t>Board staff notes:</w:t>
            </w:r>
          </w:p>
        </w:tc>
      </w:tr>
      <w:tr w:rsidR="000B5559" w:rsidRPr="008E4276" w14:paraId="519DA03F" w14:textId="77777777" w:rsidTr="000B5559">
        <w:tc>
          <w:tcPr>
            <w:tcW w:w="10070" w:type="dxa"/>
            <w:gridSpan w:val="2"/>
          </w:tcPr>
          <w:p w14:paraId="6CDF4162" w14:textId="77777777" w:rsidR="000B5559" w:rsidRPr="008E4276" w:rsidRDefault="000B5559" w:rsidP="00775C44">
            <w:pPr>
              <w:spacing w:after="0"/>
              <w:rPr>
                <w:rFonts w:cs="Arial"/>
                <w:b/>
                <w:color w:val="0070C0"/>
              </w:rPr>
            </w:pPr>
            <w:r w:rsidRPr="008E4276">
              <w:rPr>
                <w:rFonts w:cs="Arial"/>
                <w:b/>
                <w:color w:val="0070C0"/>
              </w:rPr>
              <w:t>Ordinance 6318, sec 13-22.01, page 2, specifies the purpose of the adopted article (Article V, Fire Safe Standards) is to adopt standards for development in the SRA. This appears to conflict with Ordinance 6318, Sec 13-24, page 4</w:t>
            </w:r>
          </w:p>
          <w:p w14:paraId="37E7C5D7" w14:textId="0A5EA5ED" w:rsidR="009157C7" w:rsidRPr="008E4276" w:rsidRDefault="000B5559" w:rsidP="00775C44">
            <w:pPr>
              <w:spacing w:after="0"/>
              <w:rPr>
                <w:rFonts w:cs="Arial"/>
                <w:b/>
                <w:color w:val="0070C0"/>
              </w:rPr>
            </w:pPr>
            <w:r w:rsidRPr="008E4276">
              <w:rPr>
                <w:rFonts w:cs="Arial"/>
                <w:b/>
                <w:color w:val="0070C0"/>
              </w:rPr>
              <w:t xml:space="preserve">“Except as otherwise provided in Section 13-25, the provisions of this article shall apply to </w:t>
            </w:r>
            <w:r w:rsidRPr="000B5559">
              <w:rPr>
                <w:rFonts w:cs="Arial"/>
                <w:b/>
                <w:i/>
                <w:color w:val="0070C0"/>
              </w:rPr>
              <w:t>all development on all lands</w:t>
            </w:r>
            <w:r w:rsidRPr="008E4276">
              <w:rPr>
                <w:rFonts w:cs="Arial"/>
                <w:b/>
                <w:color w:val="0070C0"/>
              </w:rPr>
              <w:t xml:space="preserve"> within the unincorporated area of the county.” (emphasis from staff)</w:t>
            </w:r>
            <w:r w:rsidR="00DA0F61">
              <w:rPr>
                <w:rFonts w:cs="Arial"/>
                <w:b/>
                <w:color w:val="0070C0"/>
              </w:rPr>
              <w:t>.</w:t>
            </w:r>
          </w:p>
        </w:tc>
      </w:tr>
      <w:tr w:rsidR="00FE040A" w:rsidRPr="008E4276" w14:paraId="4D807E07" w14:textId="77777777" w:rsidTr="006A0475">
        <w:tc>
          <w:tcPr>
            <w:tcW w:w="5035" w:type="dxa"/>
          </w:tcPr>
          <w:p w14:paraId="085F6C11" w14:textId="794CF9DA" w:rsidR="00FE040A" w:rsidRPr="008E4276" w:rsidRDefault="00FE040A" w:rsidP="00FE040A">
            <w:pPr>
              <w:spacing w:after="0"/>
              <w:rPr>
                <w:rFonts w:cs="Arial"/>
                <w:b/>
                <w:color w:val="0070C0"/>
              </w:rPr>
            </w:pPr>
            <w:r w:rsidRPr="008E4276">
              <w:rPr>
                <w:rFonts w:cs="Arial"/>
              </w:rPr>
              <w:t xml:space="preserve">Determination: </w:t>
            </w:r>
          </w:p>
        </w:tc>
        <w:tc>
          <w:tcPr>
            <w:tcW w:w="5035" w:type="dxa"/>
          </w:tcPr>
          <w:p w14:paraId="4FC1810C" w14:textId="3BB6C039" w:rsidR="00FE040A" w:rsidRPr="008E4276" w:rsidRDefault="00FE040A" w:rsidP="00FE040A">
            <w:pPr>
              <w:spacing w:after="0"/>
              <w:rPr>
                <w:rFonts w:cs="Arial"/>
                <w:b/>
                <w:color w:val="0070C0"/>
              </w:rPr>
            </w:pPr>
            <w:r w:rsidRPr="008E4276">
              <w:rPr>
                <w:rFonts w:cs="Arial"/>
              </w:rPr>
              <w:t>(Board use only)</w:t>
            </w:r>
          </w:p>
        </w:tc>
      </w:tr>
    </w:tbl>
    <w:p w14:paraId="7CEDE04F" w14:textId="77777777" w:rsidR="00F709F5" w:rsidRPr="008E4276" w:rsidRDefault="00F709F5" w:rsidP="009F466F">
      <w:pPr>
        <w:spacing w:after="0"/>
        <w:rPr>
          <w:rFonts w:cs="Arial"/>
        </w:rPr>
      </w:pPr>
    </w:p>
    <w:p w14:paraId="434C1A8B" w14:textId="7941B679" w:rsidR="009F466F" w:rsidRPr="00F03D22" w:rsidRDefault="00855BE5" w:rsidP="009F466F">
      <w:pPr>
        <w:pStyle w:val="Heading2"/>
        <w:rPr>
          <w:rFonts w:cs="Arial"/>
        </w:rPr>
      </w:pPr>
      <w:bookmarkStart w:id="11" w:name="Scope"/>
      <w:bookmarkStart w:id="12" w:name="_Toc54354498"/>
      <w:bookmarkEnd w:id="11"/>
      <w:r w:rsidRPr="008E4276">
        <w:rPr>
          <w:rFonts w:cs="Arial"/>
        </w:rPr>
        <w:t xml:space="preserve">§ </w:t>
      </w:r>
      <w:r w:rsidR="009F466F" w:rsidRPr="008E4276">
        <w:rPr>
          <w:rFonts w:cs="Arial"/>
        </w:rPr>
        <w:t>1270.</w:t>
      </w:r>
      <w:r w:rsidR="009F466F" w:rsidRPr="00F03D22">
        <w:rPr>
          <w:rFonts w:cs="Arial"/>
        </w:rPr>
        <w:t>02. Scope</w:t>
      </w:r>
      <w:bookmarkEnd w:id="12"/>
      <w:r w:rsidR="009F466F" w:rsidRPr="00F03D22">
        <w:rPr>
          <w:rFonts w:cs="Arial"/>
        </w:rPr>
        <w:t xml:space="preserve"> </w:t>
      </w:r>
    </w:p>
    <w:p w14:paraId="6DBAEB57" w14:textId="77777777" w:rsidR="00942EEC" w:rsidRPr="00041558" w:rsidRDefault="00942EEC" w:rsidP="00942EEC">
      <w:pPr>
        <w:shd w:val="clear" w:color="auto" w:fill="FFFFFF"/>
        <w:spacing w:after="0"/>
        <w:rPr>
          <w:rFonts w:cs="Arial"/>
        </w:rPr>
      </w:pPr>
      <w:r w:rsidRPr="00041558">
        <w:rPr>
          <w:rFonts w:cs="Arial"/>
        </w:rPr>
        <w:t>(a) These regulations shall apply to:</w:t>
      </w:r>
    </w:p>
    <w:p w14:paraId="36E3661C" w14:textId="77777777" w:rsidR="00942EEC" w:rsidRPr="00041558" w:rsidRDefault="00942EEC" w:rsidP="00942EEC">
      <w:pPr>
        <w:shd w:val="clear" w:color="auto" w:fill="FFFFFF"/>
        <w:spacing w:after="0"/>
        <w:ind w:left="720"/>
        <w:rPr>
          <w:rFonts w:cs="Arial"/>
        </w:rPr>
      </w:pPr>
      <w:r w:rsidRPr="00041558">
        <w:rPr>
          <w:rFonts w:cs="Arial"/>
        </w:rPr>
        <w:t>(1) the perimeters and access to all residential, commercial, and industrial building construction within the SRA approved after January 1, 1991 except as set forth below in subsections (b) through (d), inclusive, and (f);</w:t>
      </w:r>
    </w:p>
    <w:p w14:paraId="4CD1239A" w14:textId="77777777" w:rsidR="00942EEC" w:rsidRPr="00041558" w:rsidRDefault="00942EEC" w:rsidP="00942EEC">
      <w:pPr>
        <w:shd w:val="clear" w:color="auto" w:fill="FFFFFF"/>
        <w:spacing w:after="0"/>
        <w:ind w:left="720"/>
        <w:rPr>
          <w:rFonts w:cs="Arial"/>
        </w:rPr>
      </w:pPr>
      <w:r w:rsidRPr="00041558">
        <w:rPr>
          <w:rFonts w:cs="Arial"/>
        </w:rPr>
        <w:t xml:space="preserve">(2) the siting of newly installed commercial </w:t>
      </w:r>
      <w:proofErr w:type="spellStart"/>
      <w:r w:rsidRPr="00041558">
        <w:rPr>
          <w:rFonts w:cs="Arial"/>
        </w:rPr>
        <w:t>modulars</w:t>
      </w:r>
      <w:proofErr w:type="spellEnd"/>
      <w:r w:rsidRPr="00041558">
        <w:rPr>
          <w:rFonts w:cs="Arial"/>
        </w:rPr>
        <w:t xml:space="preserve">, manufactured homes, </w:t>
      </w:r>
      <w:proofErr w:type="spellStart"/>
      <w:r w:rsidRPr="00041558">
        <w:rPr>
          <w:rFonts w:cs="Arial"/>
        </w:rPr>
        <w:t>mobilehomes</w:t>
      </w:r>
      <w:proofErr w:type="spellEnd"/>
      <w:r w:rsidRPr="00041558">
        <w:rPr>
          <w:rFonts w:cs="Arial"/>
        </w:rPr>
        <w:t>, and factory-built housing, as defined in Health and Safety Code sections 18001.8, 18007, 18008, and 19971, except where being sited or installed as an accessory or junior accessory dwelling unit as set forth in subsection (d) below;</w:t>
      </w:r>
    </w:p>
    <w:p w14:paraId="0E4FA636" w14:textId="77777777" w:rsidR="00942EEC" w:rsidRPr="00041558" w:rsidRDefault="00942EEC" w:rsidP="00942EEC">
      <w:pPr>
        <w:shd w:val="clear" w:color="auto" w:fill="FFFFFF"/>
        <w:spacing w:after="0"/>
        <w:ind w:left="720"/>
        <w:rPr>
          <w:rFonts w:cs="Arial"/>
        </w:rPr>
      </w:pPr>
      <w:r w:rsidRPr="00041558">
        <w:rPr>
          <w:rFonts w:cs="Arial"/>
        </w:rPr>
        <w:t>(3) all tentative and parcel maps or other developments approved after January 1, 1991; and</w:t>
      </w:r>
    </w:p>
    <w:p w14:paraId="20A8223D" w14:textId="19AB4050" w:rsidR="00942EEC" w:rsidRPr="00041558" w:rsidRDefault="00942EEC" w:rsidP="00942EEC">
      <w:pPr>
        <w:shd w:val="clear" w:color="auto" w:fill="FFFFFF"/>
        <w:spacing w:after="0"/>
        <w:ind w:left="720"/>
        <w:rPr>
          <w:rFonts w:cs="Arial"/>
        </w:rPr>
      </w:pPr>
      <w:r w:rsidRPr="00041558">
        <w:rPr>
          <w:rFonts w:cs="Arial"/>
        </w:rPr>
        <w:t>(4) applications for building permits on a parcel approved in a pre-1991 parcel or tentative map to the extent that conditions relating to the perimeters and access to the buildings were not imposed as part of the approval of the parcel or tentative map.</w:t>
      </w:r>
    </w:p>
    <w:tbl>
      <w:tblPr>
        <w:tblStyle w:val="TableGrid"/>
        <w:tblW w:w="0" w:type="auto"/>
        <w:tblLook w:val="04A0" w:firstRow="1" w:lastRow="0" w:firstColumn="1" w:lastColumn="0" w:noHBand="0" w:noVBand="1"/>
      </w:tblPr>
      <w:tblGrid>
        <w:gridCol w:w="5035"/>
        <w:gridCol w:w="5035"/>
      </w:tblGrid>
      <w:tr w:rsidR="00C43ECB" w:rsidRPr="00F03D22" w14:paraId="491E7659" w14:textId="77777777" w:rsidTr="00C43ECB">
        <w:tc>
          <w:tcPr>
            <w:tcW w:w="5035" w:type="dxa"/>
          </w:tcPr>
          <w:p w14:paraId="1890D6B6" w14:textId="77777777" w:rsidR="00C43ECB" w:rsidRPr="00F03D22" w:rsidRDefault="00C43ECB" w:rsidP="00C43ECB">
            <w:pPr>
              <w:spacing w:after="0"/>
              <w:rPr>
                <w:rFonts w:cs="Arial"/>
              </w:rPr>
            </w:pPr>
            <w:r w:rsidRPr="00F03D22">
              <w:rPr>
                <w:rFonts w:cs="Arial"/>
              </w:rPr>
              <w:lastRenderedPageBreak/>
              <w:t xml:space="preserve">Applicable local ordinance(s) or code section(s) satisfying this requirement(s) (include page number): </w:t>
            </w:r>
          </w:p>
        </w:tc>
        <w:tc>
          <w:tcPr>
            <w:tcW w:w="5035" w:type="dxa"/>
          </w:tcPr>
          <w:p w14:paraId="6F8F02F3" w14:textId="77777777" w:rsidR="00C43ECB" w:rsidRPr="00F03D22" w:rsidRDefault="007E0D53" w:rsidP="00C43ECB">
            <w:pPr>
              <w:spacing w:after="0"/>
              <w:rPr>
                <w:rFonts w:cs="Arial"/>
              </w:rPr>
            </w:pPr>
            <w:r w:rsidRPr="00F03D22">
              <w:rPr>
                <w:rFonts w:cs="Arial"/>
              </w:rPr>
              <w:t xml:space="preserve">Ordinance 6318, </w:t>
            </w:r>
            <w:r w:rsidR="00FD059A" w:rsidRPr="00F03D22">
              <w:rPr>
                <w:rFonts w:cs="Arial"/>
              </w:rPr>
              <w:t>Sec 13-24, page 4</w:t>
            </w:r>
          </w:p>
          <w:p w14:paraId="0789B62C" w14:textId="630B3EC9" w:rsidR="00AE58AC" w:rsidRPr="00F03D22" w:rsidRDefault="00AE58AC" w:rsidP="00C43ECB">
            <w:pPr>
              <w:spacing w:after="0"/>
              <w:rPr>
                <w:rFonts w:cs="Arial"/>
              </w:rPr>
            </w:pPr>
            <w:r w:rsidRPr="00F03D22">
              <w:rPr>
                <w:rFonts w:cs="Arial"/>
              </w:rPr>
              <w:t>“Except as otherwise provided in Section 13-25, the provisions of this article shall apply to all development on all lands within the unincorporated area of the county.”</w:t>
            </w:r>
          </w:p>
        </w:tc>
      </w:tr>
      <w:tr w:rsidR="00AE58AC" w:rsidRPr="008E4276" w14:paraId="0A48DCAA" w14:textId="77777777" w:rsidTr="00C43ECB">
        <w:tc>
          <w:tcPr>
            <w:tcW w:w="5035" w:type="dxa"/>
          </w:tcPr>
          <w:p w14:paraId="2DFEEC93" w14:textId="619B3F91" w:rsidR="00AE58AC" w:rsidRPr="008E4276" w:rsidRDefault="00AE58AC" w:rsidP="00C43ECB">
            <w:pPr>
              <w:spacing w:after="0"/>
              <w:rPr>
                <w:rFonts w:cs="Arial"/>
                <w:b/>
                <w:color w:val="0070C0"/>
              </w:rPr>
            </w:pPr>
            <w:r w:rsidRPr="008E4276">
              <w:rPr>
                <w:rFonts w:cs="Arial"/>
                <w:b/>
                <w:color w:val="0070C0"/>
              </w:rPr>
              <w:t>Board staff notes:</w:t>
            </w:r>
          </w:p>
        </w:tc>
        <w:tc>
          <w:tcPr>
            <w:tcW w:w="5035" w:type="dxa"/>
          </w:tcPr>
          <w:p w14:paraId="27C6A230" w14:textId="450C2D10" w:rsidR="00AE58AC" w:rsidRPr="008E4276" w:rsidRDefault="00AE58AC" w:rsidP="00C43ECB">
            <w:pPr>
              <w:spacing w:after="0"/>
              <w:rPr>
                <w:rFonts w:cs="Arial"/>
                <w:b/>
                <w:color w:val="0070C0"/>
              </w:rPr>
            </w:pPr>
            <w:r w:rsidRPr="008E4276">
              <w:rPr>
                <w:rFonts w:cs="Arial"/>
                <w:b/>
                <w:color w:val="0070C0"/>
              </w:rPr>
              <w:t xml:space="preserve">“Development approval” is defined in Ordinance 6296, page 4, but “development” is not. </w:t>
            </w:r>
            <w:r w:rsidR="00FE040A" w:rsidRPr="008E4276">
              <w:rPr>
                <w:rFonts w:cs="Arial"/>
                <w:b/>
                <w:color w:val="0070C0"/>
              </w:rPr>
              <w:t>Creates confusion regarding what activities qualify as “development” and ergo where these ordinances apply (see also</w:t>
            </w:r>
            <w:r w:rsidR="0031033A" w:rsidRPr="008E4276">
              <w:rPr>
                <w:rFonts w:cs="Arial"/>
                <w:b/>
                <w:color w:val="0070C0"/>
              </w:rPr>
              <w:t xml:space="preserve"> possible</w:t>
            </w:r>
            <w:r w:rsidR="00FE040A" w:rsidRPr="008E4276">
              <w:rPr>
                <w:rFonts w:cs="Arial"/>
                <w:b/>
                <w:color w:val="0070C0"/>
              </w:rPr>
              <w:t xml:space="preserve"> conflict with Sec 13-22.01, Purpose)</w:t>
            </w:r>
            <w:r w:rsidR="00DA0F61">
              <w:rPr>
                <w:rFonts w:cs="Arial"/>
                <w:b/>
                <w:color w:val="0070C0"/>
              </w:rPr>
              <w:t>.</w:t>
            </w:r>
          </w:p>
        </w:tc>
      </w:tr>
      <w:tr w:rsidR="00C43ECB" w:rsidRPr="008E4276" w14:paraId="09BA4F7D" w14:textId="77777777" w:rsidTr="00C43ECB">
        <w:tc>
          <w:tcPr>
            <w:tcW w:w="5035" w:type="dxa"/>
          </w:tcPr>
          <w:p w14:paraId="7C67957F"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2CDF3328" w14:textId="77777777" w:rsidR="00C43ECB" w:rsidRPr="008E4276" w:rsidRDefault="00C43ECB" w:rsidP="00C43ECB">
            <w:pPr>
              <w:spacing w:after="0"/>
              <w:rPr>
                <w:rFonts w:cs="Arial"/>
              </w:rPr>
            </w:pPr>
            <w:r w:rsidRPr="008E4276">
              <w:rPr>
                <w:rFonts w:cs="Arial"/>
              </w:rPr>
              <w:t>(Board use only)</w:t>
            </w:r>
          </w:p>
        </w:tc>
      </w:tr>
    </w:tbl>
    <w:p w14:paraId="59CEF003" w14:textId="77777777" w:rsidR="00C43ECB" w:rsidRPr="008E4276" w:rsidRDefault="00C43ECB" w:rsidP="00942EEC">
      <w:pPr>
        <w:shd w:val="clear" w:color="auto" w:fill="FFFFFF"/>
        <w:spacing w:after="0"/>
        <w:ind w:left="720"/>
        <w:rPr>
          <w:rFonts w:cs="Arial"/>
          <w:color w:val="212121"/>
        </w:rPr>
      </w:pPr>
    </w:p>
    <w:p w14:paraId="6D362F9C" w14:textId="7745926D" w:rsidR="00942EEC" w:rsidRPr="009157C7" w:rsidRDefault="00942EEC" w:rsidP="00942EEC">
      <w:pPr>
        <w:shd w:val="clear" w:color="auto" w:fill="FFFFFF"/>
        <w:spacing w:after="0"/>
        <w:rPr>
          <w:rFonts w:cs="Arial"/>
        </w:rPr>
      </w:pPr>
      <w:r w:rsidRPr="009157C7">
        <w:rPr>
          <w:rFonts w:cs="Arial"/>
        </w:rPr>
        <w:t>(b) These regulations do not apply where an application for a building permit is filed after January 1, 1991 for building construction on a parcel that was formed from a parcel map or tentative map (if the final map for the tentative map is approved within the time prescribed by the local ordinance) approved prior to January 1, 1991, to the extent that conditions relating to the perimeters and access to the buildings were imposed by the parcel map or final tentative map approved prior to January 1, 1991.</w:t>
      </w:r>
    </w:p>
    <w:tbl>
      <w:tblPr>
        <w:tblStyle w:val="TableGrid"/>
        <w:tblW w:w="0" w:type="auto"/>
        <w:tblLook w:val="04A0" w:firstRow="1" w:lastRow="0" w:firstColumn="1" w:lastColumn="0" w:noHBand="0" w:noVBand="1"/>
      </w:tblPr>
      <w:tblGrid>
        <w:gridCol w:w="5035"/>
        <w:gridCol w:w="5035"/>
      </w:tblGrid>
      <w:tr w:rsidR="00C43ECB" w:rsidRPr="008E4276" w14:paraId="14DC14A7" w14:textId="77777777" w:rsidTr="00C43ECB">
        <w:tc>
          <w:tcPr>
            <w:tcW w:w="5035" w:type="dxa"/>
          </w:tcPr>
          <w:p w14:paraId="177F36B7"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0662BC3D" w14:textId="500D4159" w:rsidR="00C43ECB" w:rsidRPr="008E4276" w:rsidRDefault="007E0D53" w:rsidP="00C43ECB">
            <w:pPr>
              <w:spacing w:after="0"/>
              <w:rPr>
                <w:rFonts w:cs="Arial"/>
              </w:rPr>
            </w:pPr>
            <w:r w:rsidRPr="008E4276">
              <w:rPr>
                <w:rFonts w:cs="Arial"/>
              </w:rPr>
              <w:t xml:space="preserve">Ordinance 6318, </w:t>
            </w:r>
            <w:r w:rsidR="00E66202" w:rsidRPr="008E4276">
              <w:rPr>
                <w:rFonts w:cs="Arial"/>
              </w:rPr>
              <w:t>Sec 13-25(g)</w:t>
            </w:r>
            <w:r w:rsidR="00B560E0" w:rsidRPr="008E4276">
              <w:rPr>
                <w:rFonts w:cs="Arial"/>
              </w:rPr>
              <w:t>, page 5</w:t>
            </w:r>
          </w:p>
        </w:tc>
      </w:tr>
      <w:tr w:rsidR="00AE58AC" w:rsidRPr="008E4276" w14:paraId="5B452517" w14:textId="77777777" w:rsidTr="00C43ECB">
        <w:tc>
          <w:tcPr>
            <w:tcW w:w="5035" w:type="dxa"/>
          </w:tcPr>
          <w:p w14:paraId="22675A46" w14:textId="631DC72E" w:rsidR="00AE58AC" w:rsidRPr="008E4276" w:rsidRDefault="00AE58AC" w:rsidP="00C43ECB">
            <w:pPr>
              <w:spacing w:after="0"/>
              <w:rPr>
                <w:rFonts w:cs="Arial"/>
              </w:rPr>
            </w:pPr>
            <w:r w:rsidRPr="008E4276">
              <w:rPr>
                <w:rFonts w:cs="Arial"/>
              </w:rPr>
              <w:t>Board staff notes:</w:t>
            </w:r>
          </w:p>
        </w:tc>
        <w:tc>
          <w:tcPr>
            <w:tcW w:w="5035" w:type="dxa"/>
          </w:tcPr>
          <w:p w14:paraId="71FEE932" w14:textId="235BC2BC" w:rsidR="00AE58AC" w:rsidRPr="008E4276" w:rsidRDefault="00AE58AC" w:rsidP="00C43ECB">
            <w:pPr>
              <w:spacing w:after="0"/>
              <w:rPr>
                <w:rFonts w:cs="Arial"/>
              </w:rPr>
            </w:pPr>
            <w:r w:rsidRPr="008E4276">
              <w:rPr>
                <w:rFonts w:cs="Arial"/>
              </w:rPr>
              <w:t>Verbatim language from Fire Safe Regulations</w:t>
            </w:r>
          </w:p>
        </w:tc>
      </w:tr>
      <w:tr w:rsidR="00C43ECB" w:rsidRPr="008E4276" w14:paraId="51BFD445" w14:textId="77777777" w:rsidTr="00C43ECB">
        <w:tc>
          <w:tcPr>
            <w:tcW w:w="5035" w:type="dxa"/>
          </w:tcPr>
          <w:p w14:paraId="1A9BB9FA"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633A619E" w14:textId="77777777" w:rsidR="00C43ECB" w:rsidRPr="008E4276" w:rsidRDefault="00C43ECB" w:rsidP="00C43ECB">
            <w:pPr>
              <w:spacing w:after="0"/>
              <w:rPr>
                <w:rFonts w:cs="Arial"/>
              </w:rPr>
            </w:pPr>
            <w:r w:rsidRPr="008E4276">
              <w:rPr>
                <w:rFonts w:cs="Arial"/>
              </w:rPr>
              <w:t>(Board use only)</w:t>
            </w:r>
          </w:p>
        </w:tc>
      </w:tr>
    </w:tbl>
    <w:p w14:paraId="430F4ECB" w14:textId="77777777" w:rsidR="00C43ECB" w:rsidRPr="008E4276" w:rsidRDefault="00C43ECB" w:rsidP="00942EEC">
      <w:pPr>
        <w:shd w:val="clear" w:color="auto" w:fill="FFFFFF"/>
        <w:spacing w:after="0"/>
        <w:rPr>
          <w:rFonts w:cs="Arial"/>
          <w:color w:val="212121"/>
        </w:rPr>
      </w:pPr>
    </w:p>
    <w:p w14:paraId="52CD6F61" w14:textId="77777777" w:rsidR="00942EEC" w:rsidRPr="009157C7" w:rsidRDefault="00942EEC" w:rsidP="00942EEC">
      <w:pPr>
        <w:shd w:val="clear" w:color="auto" w:fill="FFFFFF"/>
        <w:spacing w:after="0"/>
        <w:rPr>
          <w:rFonts w:cs="Arial"/>
        </w:rPr>
      </w:pPr>
      <w:r w:rsidRPr="009157C7">
        <w:rPr>
          <w:rFonts w:cs="Arial"/>
        </w:rPr>
        <w:t>(c) (1) At the discretion of the local jurisdiction, and subject to any requirements imposed by the local jurisdiction to ensure reasonable ingress, egress, and capacity for evacuation and emergency response during a wildfire, these regulations shall not apply to the reconstruction or repair of legally constructed residential, commercial, or industrial buildings due to a wildfire, to the extent that the reconstruction or repair does not:</w:t>
      </w:r>
    </w:p>
    <w:p w14:paraId="2E36B1E2" w14:textId="77777777" w:rsidR="00942EEC" w:rsidRPr="009157C7" w:rsidRDefault="00942EEC" w:rsidP="00942EEC">
      <w:pPr>
        <w:shd w:val="clear" w:color="auto" w:fill="FFFFFF"/>
        <w:spacing w:after="0"/>
        <w:ind w:left="720"/>
        <w:rPr>
          <w:rFonts w:cs="Arial"/>
        </w:rPr>
      </w:pPr>
      <w:r w:rsidRPr="009157C7">
        <w:rPr>
          <w:rFonts w:cs="Arial"/>
        </w:rPr>
        <w:t>(A) increase the square footage of the residential, commercial, or industrial building or buildings that previously existed; or</w:t>
      </w:r>
    </w:p>
    <w:p w14:paraId="0352F62F" w14:textId="77777777" w:rsidR="00942EEC" w:rsidRPr="009157C7" w:rsidRDefault="00942EEC" w:rsidP="00942EEC">
      <w:pPr>
        <w:shd w:val="clear" w:color="auto" w:fill="FFFFFF"/>
        <w:spacing w:after="0"/>
        <w:ind w:left="720"/>
        <w:rPr>
          <w:rFonts w:cs="Arial"/>
        </w:rPr>
      </w:pPr>
      <w:r w:rsidRPr="009157C7">
        <w:rPr>
          <w:rFonts w:cs="Arial"/>
        </w:rPr>
        <w:t>(B) change the use of the building or buildings that had existed previously; or</w:t>
      </w:r>
    </w:p>
    <w:p w14:paraId="20BB1CB4" w14:textId="77777777" w:rsidR="00942EEC" w:rsidRPr="009157C7" w:rsidRDefault="00942EEC" w:rsidP="00942EEC">
      <w:pPr>
        <w:shd w:val="clear" w:color="auto" w:fill="FFFFFF"/>
        <w:spacing w:after="0"/>
        <w:ind w:left="720"/>
        <w:rPr>
          <w:rFonts w:cs="Arial"/>
        </w:rPr>
      </w:pPr>
      <w:r w:rsidRPr="009157C7">
        <w:rPr>
          <w:rFonts w:cs="Arial"/>
        </w:rPr>
        <w:t>(C) construct a new building or buildings that did not previously exist on the site.</w:t>
      </w:r>
    </w:p>
    <w:p w14:paraId="4548DEA3" w14:textId="758BBFC5" w:rsidR="00942EEC" w:rsidRPr="009157C7" w:rsidRDefault="00942EEC" w:rsidP="00942EEC">
      <w:pPr>
        <w:shd w:val="clear" w:color="auto" w:fill="FFFFFF"/>
        <w:spacing w:after="0"/>
        <w:ind w:left="720"/>
        <w:rPr>
          <w:rFonts w:cs="Arial"/>
        </w:rPr>
      </w:pPr>
      <w:r w:rsidRPr="009157C7">
        <w:rPr>
          <w:rFonts w:cs="Arial"/>
        </w:rPr>
        <w:t>(2) Nothing in this subsection shall be construed to alter the extent to which these regulations apply to the reconstruction or repair of a legally constructed residential, commercial, or industrial building for reasons unrelated to a wildfire.</w:t>
      </w:r>
    </w:p>
    <w:tbl>
      <w:tblPr>
        <w:tblStyle w:val="TableGrid"/>
        <w:tblW w:w="0" w:type="auto"/>
        <w:tblLook w:val="04A0" w:firstRow="1" w:lastRow="0" w:firstColumn="1" w:lastColumn="0" w:noHBand="0" w:noVBand="1"/>
      </w:tblPr>
      <w:tblGrid>
        <w:gridCol w:w="5035"/>
        <w:gridCol w:w="5035"/>
      </w:tblGrid>
      <w:tr w:rsidR="00C43ECB" w:rsidRPr="008E4276" w14:paraId="3D25F4B9" w14:textId="77777777" w:rsidTr="00C43ECB">
        <w:tc>
          <w:tcPr>
            <w:tcW w:w="5035" w:type="dxa"/>
          </w:tcPr>
          <w:p w14:paraId="015D839F"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7B8F225B" w14:textId="77777777" w:rsidR="00C43ECB" w:rsidRPr="008E4276" w:rsidRDefault="00C43ECB" w:rsidP="00C43ECB">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8F1867" w:rsidRPr="008E4276" w14:paraId="59285114" w14:textId="77777777" w:rsidTr="00C43ECB">
        <w:tc>
          <w:tcPr>
            <w:tcW w:w="5035" w:type="dxa"/>
          </w:tcPr>
          <w:p w14:paraId="5905782E" w14:textId="3D5220EE" w:rsidR="008F1867" w:rsidRPr="000B5559" w:rsidRDefault="000B5559" w:rsidP="00C43ECB">
            <w:pPr>
              <w:spacing w:after="0"/>
              <w:rPr>
                <w:rFonts w:cs="Arial"/>
                <w:b/>
                <w:color w:val="0070C0"/>
              </w:rPr>
            </w:pPr>
            <w:r w:rsidRPr="008E4276">
              <w:rPr>
                <w:rFonts w:cs="Arial"/>
                <w:b/>
                <w:color w:val="0070C0"/>
              </w:rPr>
              <w:t>Board staff notes:</w:t>
            </w:r>
          </w:p>
        </w:tc>
        <w:tc>
          <w:tcPr>
            <w:tcW w:w="5035" w:type="dxa"/>
          </w:tcPr>
          <w:p w14:paraId="41E068FC" w14:textId="77777777" w:rsidR="008F1867" w:rsidRPr="008E4276" w:rsidRDefault="008F1867" w:rsidP="00C43ECB">
            <w:pPr>
              <w:spacing w:after="0"/>
              <w:rPr>
                <w:rFonts w:cs="Arial"/>
              </w:rPr>
            </w:pPr>
          </w:p>
        </w:tc>
      </w:tr>
      <w:tr w:rsidR="008F1867" w:rsidRPr="008E4276" w14:paraId="37EBB946" w14:textId="77777777" w:rsidTr="008D15F7">
        <w:tc>
          <w:tcPr>
            <w:tcW w:w="10070" w:type="dxa"/>
            <w:gridSpan w:val="2"/>
          </w:tcPr>
          <w:p w14:paraId="6BE92420" w14:textId="55BAFD87" w:rsidR="008F1867" w:rsidRDefault="008F1867" w:rsidP="00C43ECB">
            <w:pPr>
              <w:spacing w:after="0"/>
              <w:rPr>
                <w:rFonts w:cs="Arial"/>
                <w:b/>
                <w:color w:val="0070C0"/>
              </w:rPr>
            </w:pPr>
            <w:r w:rsidRPr="008E4276">
              <w:rPr>
                <w:rFonts w:cs="Arial"/>
                <w:b/>
                <w:color w:val="0070C0"/>
              </w:rPr>
              <w:t>No specific, relevant local ordinance identified</w:t>
            </w:r>
            <w:r>
              <w:rPr>
                <w:rFonts w:cs="Arial"/>
                <w:b/>
                <w:color w:val="0070C0"/>
              </w:rPr>
              <w:t xml:space="preserve">. </w:t>
            </w:r>
          </w:p>
          <w:p w14:paraId="23A5A8A6" w14:textId="031CE9AD" w:rsidR="008F1867" w:rsidRDefault="008F1867" w:rsidP="008F1867">
            <w:pPr>
              <w:pStyle w:val="Default"/>
              <w:rPr>
                <w:rFonts w:ascii="Arial" w:hAnsi="Arial" w:cs="Arial"/>
                <w:b/>
                <w:color w:val="0070C0"/>
              </w:rPr>
            </w:pPr>
          </w:p>
          <w:p w14:paraId="374519EB" w14:textId="77777777" w:rsidR="00EA5C45" w:rsidRDefault="008F1867" w:rsidP="008F1867">
            <w:pPr>
              <w:pStyle w:val="Default"/>
              <w:rPr>
                <w:rFonts w:ascii="Arial" w:hAnsi="Arial" w:cs="Arial"/>
                <w:b/>
                <w:color w:val="0070C0"/>
              </w:rPr>
            </w:pPr>
            <w:r>
              <w:rPr>
                <w:rFonts w:ascii="Arial" w:hAnsi="Arial" w:cs="Arial"/>
                <w:b/>
                <w:color w:val="0070C0"/>
              </w:rPr>
              <w:t xml:space="preserve">Board staff asked: </w:t>
            </w:r>
          </w:p>
          <w:p w14:paraId="073D3EE2" w14:textId="69C14A1D" w:rsidR="008F1867" w:rsidRDefault="008F1867" w:rsidP="008F1867">
            <w:pPr>
              <w:pStyle w:val="Default"/>
              <w:rPr>
                <w:rFonts w:ascii="Arial" w:hAnsi="Arial" w:cs="Arial"/>
                <w:b/>
                <w:color w:val="0070C0"/>
              </w:rPr>
            </w:pPr>
            <w:r w:rsidRPr="00EA5C45">
              <w:rPr>
                <w:rFonts w:ascii="Arial" w:hAnsi="Arial" w:cs="Arial"/>
                <w:b/>
                <w:i/>
                <w:color w:val="0070C0"/>
              </w:rPr>
              <w:t>The County should note that it appears that their local Standards do not include an exemption for rebuilding structures damaged in a wildfire. If their Standards are certified, there would be no such exemption available for County residents to utilize if their structures are destroyed or damaged.</w:t>
            </w:r>
          </w:p>
          <w:p w14:paraId="3AAD96CC" w14:textId="77777777" w:rsidR="008F1867" w:rsidRPr="008F1867" w:rsidRDefault="008F1867" w:rsidP="008F1867">
            <w:pPr>
              <w:pStyle w:val="Default"/>
              <w:rPr>
                <w:rFonts w:ascii="Arial" w:hAnsi="Arial" w:cs="Arial"/>
                <w:b/>
                <w:color w:val="0070C0"/>
              </w:rPr>
            </w:pPr>
          </w:p>
          <w:p w14:paraId="2543A67F" w14:textId="77777777" w:rsidR="008F1867" w:rsidRPr="008F1867" w:rsidRDefault="008F1867" w:rsidP="008F1867">
            <w:pPr>
              <w:pStyle w:val="Default"/>
              <w:rPr>
                <w:rFonts w:ascii="Arial" w:hAnsi="Arial" w:cs="Arial"/>
                <w:b/>
                <w:color w:val="0070C0"/>
              </w:rPr>
            </w:pPr>
            <w:r w:rsidRPr="008F1867">
              <w:rPr>
                <w:rFonts w:ascii="Arial" w:hAnsi="Arial" w:cs="Arial"/>
                <w:b/>
                <w:color w:val="0070C0"/>
              </w:rPr>
              <w:t xml:space="preserve">County’s Response: The fire survivors across the State of California have suffered tragic loss. </w:t>
            </w:r>
            <w:proofErr w:type="gramStart"/>
            <w:r w:rsidRPr="008F1867">
              <w:rPr>
                <w:rFonts w:ascii="Arial" w:hAnsi="Arial" w:cs="Arial"/>
                <w:b/>
                <w:color w:val="0070C0"/>
              </w:rPr>
              <w:t>So</w:t>
            </w:r>
            <w:proofErr w:type="gramEnd"/>
            <w:r w:rsidRPr="008F1867">
              <w:rPr>
                <w:rFonts w:ascii="Arial" w:hAnsi="Arial" w:cs="Arial"/>
                <w:b/>
                <w:color w:val="0070C0"/>
              </w:rPr>
              <w:t xml:space="preserve"> have flood survivors. </w:t>
            </w:r>
            <w:proofErr w:type="gramStart"/>
            <w:r w:rsidRPr="008F1867">
              <w:rPr>
                <w:rFonts w:ascii="Arial" w:hAnsi="Arial" w:cs="Arial"/>
                <w:b/>
                <w:color w:val="0070C0"/>
              </w:rPr>
              <w:t>So</w:t>
            </w:r>
            <w:proofErr w:type="gramEnd"/>
            <w:r w:rsidRPr="008F1867">
              <w:rPr>
                <w:rFonts w:ascii="Arial" w:hAnsi="Arial" w:cs="Arial"/>
                <w:b/>
                <w:color w:val="0070C0"/>
              </w:rPr>
              <w:t xml:space="preserve"> have house fire survivors. </w:t>
            </w:r>
            <w:proofErr w:type="gramStart"/>
            <w:r w:rsidRPr="008F1867">
              <w:rPr>
                <w:rFonts w:ascii="Arial" w:hAnsi="Arial" w:cs="Arial"/>
                <w:b/>
                <w:color w:val="0070C0"/>
              </w:rPr>
              <w:t>So</w:t>
            </w:r>
            <w:proofErr w:type="gramEnd"/>
            <w:r w:rsidRPr="008F1867">
              <w:rPr>
                <w:rFonts w:ascii="Arial" w:hAnsi="Arial" w:cs="Arial"/>
                <w:b/>
                <w:color w:val="0070C0"/>
              </w:rPr>
              <w:t xml:space="preserve"> have earthquake survivors. </w:t>
            </w:r>
          </w:p>
          <w:p w14:paraId="2F5726D6" w14:textId="77777777" w:rsidR="008F1867" w:rsidRPr="008F1867" w:rsidRDefault="008F1867" w:rsidP="008F1867">
            <w:pPr>
              <w:pStyle w:val="Default"/>
              <w:rPr>
                <w:rFonts w:ascii="Arial" w:hAnsi="Arial" w:cs="Arial"/>
                <w:b/>
                <w:color w:val="0070C0"/>
              </w:rPr>
            </w:pPr>
            <w:r w:rsidRPr="008F1867">
              <w:rPr>
                <w:rFonts w:ascii="Arial" w:hAnsi="Arial" w:cs="Arial"/>
                <w:b/>
                <w:color w:val="0070C0"/>
              </w:rPr>
              <w:t xml:space="preserve">The County does not need to exempt its rebuilds from the County’s Fire Safety Ordinance. The County’s Administrative Policy makes it clear that a </w:t>
            </w:r>
            <w:proofErr w:type="gramStart"/>
            <w:r w:rsidRPr="008F1867">
              <w:rPr>
                <w:rFonts w:ascii="Arial" w:hAnsi="Arial" w:cs="Arial"/>
                <w:b/>
                <w:color w:val="0070C0"/>
              </w:rPr>
              <w:t>single family</w:t>
            </w:r>
            <w:proofErr w:type="gramEnd"/>
            <w:r w:rsidRPr="008F1867">
              <w:rPr>
                <w:rFonts w:ascii="Arial" w:hAnsi="Arial" w:cs="Arial"/>
                <w:b/>
                <w:color w:val="0070C0"/>
              </w:rPr>
              <w:t xml:space="preserve"> building permit applicant does not have to solely finance the upgrade of the public road network outside of parcel boundaries. That would add the cost of hundreds of thousands of dollars (perhaps millions) to the price of a </w:t>
            </w:r>
            <w:proofErr w:type="gramStart"/>
            <w:r w:rsidRPr="008F1867">
              <w:rPr>
                <w:rFonts w:ascii="Arial" w:hAnsi="Arial" w:cs="Arial"/>
                <w:b/>
                <w:color w:val="0070C0"/>
              </w:rPr>
              <w:t>single family</w:t>
            </w:r>
            <w:proofErr w:type="gramEnd"/>
            <w:r w:rsidRPr="008F1867">
              <w:rPr>
                <w:rFonts w:ascii="Arial" w:hAnsi="Arial" w:cs="Arial"/>
                <w:b/>
                <w:color w:val="0070C0"/>
              </w:rPr>
              <w:t xml:space="preserve"> home building permit. </w:t>
            </w:r>
          </w:p>
          <w:p w14:paraId="328A2A9E" w14:textId="77777777" w:rsidR="008F1867" w:rsidRDefault="008F1867" w:rsidP="008F1867">
            <w:pPr>
              <w:spacing w:after="0"/>
              <w:rPr>
                <w:rFonts w:cs="Arial"/>
                <w:b/>
                <w:color w:val="0070C0"/>
              </w:rPr>
            </w:pPr>
            <w:r w:rsidRPr="008F1867">
              <w:rPr>
                <w:rFonts w:cs="Arial"/>
                <w:b/>
                <w:color w:val="0070C0"/>
              </w:rPr>
              <w:t xml:space="preserve">The County seeks to enhance our fire survivors’ fire protections in an economically feasible, safe and efficient way. We ensure concurrent wildfire emergency equipment access and civilian evacuation if for </w:t>
            </w:r>
            <w:proofErr w:type="gramStart"/>
            <w:r w:rsidRPr="008F1867">
              <w:rPr>
                <w:rFonts w:cs="Arial"/>
                <w:b/>
                <w:color w:val="0070C0"/>
              </w:rPr>
              <w:t>all of</w:t>
            </w:r>
            <w:proofErr w:type="gramEnd"/>
            <w:r w:rsidRPr="008F1867">
              <w:rPr>
                <w:rFonts w:cs="Arial"/>
                <w:b/>
                <w:color w:val="0070C0"/>
              </w:rPr>
              <w:t xml:space="preserve"> our residents, including our fire survivors. Fortunately for our fire survivors, they can rebuild their homes with modern fire protection upgrades and turnouts and turnarounds on their driveways to ensure future concurrent wildfire emergency equipment access and concurrent civilian evacuation. This is a relatively small price to pay for ensuring our fire survivors’ future safety.</w:t>
            </w:r>
          </w:p>
          <w:p w14:paraId="40A41370" w14:textId="77777777" w:rsidR="009157C7" w:rsidRDefault="009157C7" w:rsidP="008F1867">
            <w:pPr>
              <w:spacing w:after="0"/>
              <w:rPr>
                <w:rFonts w:cs="Arial"/>
                <w:b/>
                <w:color w:val="0070C0"/>
              </w:rPr>
            </w:pPr>
          </w:p>
          <w:p w14:paraId="262E55F9" w14:textId="77777777" w:rsidR="009157C7" w:rsidRDefault="009157C7" w:rsidP="008F1867">
            <w:pPr>
              <w:spacing w:after="0"/>
              <w:rPr>
                <w:rFonts w:cs="Arial"/>
                <w:b/>
                <w:color w:val="0070C0"/>
              </w:rPr>
            </w:pPr>
            <w:r>
              <w:rPr>
                <w:rFonts w:cs="Arial"/>
                <w:b/>
                <w:color w:val="0070C0"/>
              </w:rPr>
              <w:t xml:space="preserve">Additional Board staff notes: </w:t>
            </w:r>
          </w:p>
          <w:p w14:paraId="4FD46585" w14:textId="3942802C" w:rsidR="00476F74" w:rsidRDefault="009157C7" w:rsidP="00DA0F61">
            <w:pPr>
              <w:spacing w:after="0"/>
              <w:rPr>
                <w:rFonts w:cs="Arial"/>
                <w:b/>
                <w:color w:val="0070C0"/>
              </w:rPr>
            </w:pPr>
            <w:r>
              <w:rPr>
                <w:rFonts w:cs="Arial"/>
                <w:b/>
                <w:color w:val="0070C0"/>
              </w:rPr>
              <w:t xml:space="preserve">In their response, the </w:t>
            </w:r>
            <w:r w:rsidR="00706B7B">
              <w:rPr>
                <w:rFonts w:cs="Arial"/>
                <w:b/>
                <w:color w:val="0070C0"/>
              </w:rPr>
              <w:t>County</w:t>
            </w:r>
            <w:r>
              <w:rPr>
                <w:rFonts w:cs="Arial"/>
                <w:b/>
                <w:color w:val="0070C0"/>
              </w:rPr>
              <w:t xml:space="preserve"> does not address the lack of an exemption for fire rebuilds in their local Code. Throughout this process, the County has insisted that without certification of their local Code, they would have no choice but to make </w:t>
            </w:r>
            <w:r w:rsidR="00476F74">
              <w:rPr>
                <w:rFonts w:cs="Arial"/>
                <w:b/>
                <w:color w:val="0070C0"/>
              </w:rPr>
              <w:t>wild</w:t>
            </w:r>
            <w:r>
              <w:rPr>
                <w:rFonts w:cs="Arial"/>
                <w:b/>
                <w:color w:val="0070C0"/>
              </w:rPr>
              <w:t>fire survivors rebuild their road networks to meet the minimum requirements of the Fire Saf</w:t>
            </w:r>
            <w:r w:rsidR="00476F74">
              <w:rPr>
                <w:rFonts w:cs="Arial"/>
                <w:b/>
                <w:color w:val="0070C0"/>
              </w:rPr>
              <w:t>e Regulation</w:t>
            </w:r>
            <w:r>
              <w:rPr>
                <w:rFonts w:cs="Arial"/>
                <w:b/>
                <w:color w:val="0070C0"/>
              </w:rPr>
              <w:t xml:space="preserve"> because the Fire Safe Regulations did not</w:t>
            </w:r>
            <w:r w:rsidR="00476F74">
              <w:rPr>
                <w:rFonts w:cs="Arial"/>
                <w:b/>
                <w:color w:val="0070C0"/>
              </w:rPr>
              <w:t xml:space="preserve"> specifically</w:t>
            </w:r>
            <w:r>
              <w:rPr>
                <w:rFonts w:cs="Arial"/>
                <w:b/>
                <w:color w:val="0070C0"/>
              </w:rPr>
              <w:t xml:space="preserve"> address</w:t>
            </w:r>
            <w:r w:rsidR="00476F74">
              <w:rPr>
                <w:rFonts w:cs="Arial"/>
                <w:b/>
                <w:color w:val="0070C0"/>
              </w:rPr>
              <w:t xml:space="preserve"> wild</w:t>
            </w:r>
            <w:r>
              <w:rPr>
                <w:rFonts w:cs="Arial"/>
                <w:b/>
                <w:color w:val="0070C0"/>
              </w:rPr>
              <w:t>fire rebuilds</w:t>
            </w:r>
            <w:r w:rsidR="00DA0F61">
              <w:rPr>
                <w:rFonts w:cs="Arial"/>
                <w:b/>
                <w:color w:val="0070C0"/>
              </w:rPr>
              <w:t xml:space="preserve"> (email from Linda Schiltgen, Deputy County Counsel, to Edith Hannigan, Land Use Planning Program Manager April 6, 2020 – “…</w:t>
            </w:r>
            <w:r w:rsidR="00DA0F61" w:rsidRPr="00DA0F61">
              <w:rPr>
                <w:rFonts w:cs="Arial"/>
                <w:b/>
                <w:color w:val="0070C0"/>
              </w:rPr>
              <w:t>the impact on fire disaster rebuilds throughout the State would be immediate and profound. If a home</w:t>
            </w:r>
            <w:r w:rsidR="00DA0F61">
              <w:rPr>
                <w:rFonts w:cs="Arial"/>
                <w:b/>
                <w:color w:val="0070C0"/>
              </w:rPr>
              <w:t xml:space="preserve"> </w:t>
            </w:r>
            <w:r w:rsidR="00DA0F61" w:rsidRPr="00DA0F61">
              <w:rPr>
                <w:rFonts w:cs="Arial"/>
                <w:b/>
                <w:color w:val="0070C0"/>
              </w:rPr>
              <w:t>was destroyed by a fire or an earthquake, neighbors that share a private road could</w:t>
            </w:r>
            <w:r w:rsidR="00DA0F61">
              <w:rPr>
                <w:rFonts w:cs="Arial"/>
                <w:b/>
                <w:color w:val="0070C0"/>
              </w:rPr>
              <w:t xml:space="preserve"> unilaterally prevent a rebuild…</w:t>
            </w:r>
            <w:r w:rsidR="00DA0F61" w:rsidRPr="00DA0F61">
              <w:rPr>
                <w:rFonts w:cs="Arial"/>
                <w:b/>
                <w:color w:val="0070C0"/>
              </w:rPr>
              <w:t>Even if the neighbors agreed to sell</w:t>
            </w:r>
            <w:r w:rsidR="00DA0F61">
              <w:rPr>
                <w:rFonts w:cs="Arial"/>
                <w:b/>
                <w:color w:val="0070C0"/>
              </w:rPr>
              <w:t xml:space="preserve"> </w:t>
            </w:r>
            <w:proofErr w:type="gramStart"/>
            <w:r w:rsidR="00DA0F61" w:rsidRPr="00DA0F61">
              <w:rPr>
                <w:rFonts w:cs="Arial"/>
                <w:b/>
                <w:color w:val="0070C0"/>
              </w:rPr>
              <w:t>20 foot</w:t>
            </w:r>
            <w:proofErr w:type="gramEnd"/>
            <w:r w:rsidR="00DA0F61" w:rsidRPr="00DA0F61">
              <w:rPr>
                <w:rFonts w:cs="Arial"/>
                <w:b/>
                <w:color w:val="0070C0"/>
              </w:rPr>
              <w:t xml:space="preserve"> easement rights, the victim of the disaster would be shouldered with the staggering expense of paying for a new</w:t>
            </w:r>
            <w:r w:rsidR="00DA0F61">
              <w:rPr>
                <w:rFonts w:cs="Arial"/>
                <w:b/>
                <w:color w:val="0070C0"/>
              </w:rPr>
              <w:t xml:space="preserve"> </w:t>
            </w:r>
            <w:r w:rsidR="00DA0F61" w:rsidRPr="00DA0F61">
              <w:rPr>
                <w:rFonts w:cs="Arial"/>
                <w:b/>
                <w:color w:val="0070C0"/>
              </w:rPr>
              <w:t>modern 20 foot road to serve the entire neighborhood</w:t>
            </w:r>
            <w:r w:rsidR="00DA0F61">
              <w:rPr>
                <w:rFonts w:cs="Arial"/>
                <w:b/>
                <w:color w:val="0070C0"/>
              </w:rPr>
              <w:t xml:space="preserve">…” and </w:t>
            </w:r>
            <w:r w:rsidR="00476F74">
              <w:rPr>
                <w:rFonts w:cs="Arial"/>
                <w:b/>
                <w:color w:val="0070C0"/>
              </w:rPr>
              <w:t xml:space="preserve">Ms. </w:t>
            </w:r>
            <w:proofErr w:type="spellStart"/>
            <w:r w:rsidR="00476F74">
              <w:rPr>
                <w:rFonts w:cs="Arial"/>
                <w:b/>
                <w:color w:val="0070C0"/>
              </w:rPr>
              <w:t>Schi</w:t>
            </w:r>
            <w:r w:rsidR="00700D9C">
              <w:rPr>
                <w:rFonts w:cs="Arial"/>
                <w:b/>
                <w:color w:val="0070C0"/>
              </w:rPr>
              <w:t>l</w:t>
            </w:r>
            <w:r w:rsidR="00476F74">
              <w:rPr>
                <w:rFonts w:cs="Arial"/>
                <w:b/>
                <w:color w:val="0070C0"/>
              </w:rPr>
              <w:t>tgen’s</w:t>
            </w:r>
            <w:proofErr w:type="spellEnd"/>
            <w:r w:rsidR="00476F74">
              <w:rPr>
                <w:rFonts w:cs="Arial"/>
                <w:b/>
                <w:color w:val="0070C0"/>
              </w:rPr>
              <w:t xml:space="preserve"> comments to the same effect at the April 3-4, 2020, Board meeting).</w:t>
            </w:r>
          </w:p>
          <w:p w14:paraId="0C65944B" w14:textId="77777777" w:rsidR="00476F74" w:rsidRDefault="00476F74" w:rsidP="00DA0F61">
            <w:pPr>
              <w:spacing w:after="0"/>
              <w:rPr>
                <w:rFonts w:cs="Arial"/>
                <w:b/>
                <w:color w:val="0070C0"/>
              </w:rPr>
            </w:pPr>
          </w:p>
          <w:p w14:paraId="265D437B" w14:textId="7713A1E6" w:rsidR="009157C7" w:rsidRDefault="00476F74" w:rsidP="00DA0F61">
            <w:pPr>
              <w:spacing w:after="0"/>
              <w:rPr>
                <w:rFonts w:cs="Arial"/>
                <w:b/>
                <w:color w:val="0070C0"/>
              </w:rPr>
            </w:pPr>
            <w:r>
              <w:rPr>
                <w:rFonts w:cs="Arial"/>
                <w:b/>
                <w:color w:val="0070C0"/>
              </w:rPr>
              <w:t>In the summer of 2020, the Board approved emergency rulemaking</w:t>
            </w:r>
            <w:r w:rsidR="009157C7">
              <w:rPr>
                <w:rFonts w:cs="Arial"/>
                <w:b/>
                <w:color w:val="0070C0"/>
              </w:rPr>
              <w:t xml:space="preserve"> to address this de</w:t>
            </w:r>
            <w:r w:rsidR="00706B7B">
              <w:rPr>
                <w:rFonts w:cs="Arial"/>
                <w:b/>
                <w:color w:val="0070C0"/>
              </w:rPr>
              <w:t>ficiency (among other reasons)</w:t>
            </w:r>
            <w:r>
              <w:rPr>
                <w:rFonts w:cs="Arial"/>
                <w:b/>
                <w:color w:val="0070C0"/>
              </w:rPr>
              <w:t xml:space="preserve">. This rulemaking </w:t>
            </w:r>
            <w:r w:rsidR="00706B7B">
              <w:rPr>
                <w:rFonts w:cs="Arial"/>
                <w:b/>
                <w:color w:val="0070C0"/>
              </w:rPr>
              <w:t>specifically exempt</w:t>
            </w:r>
            <w:r>
              <w:rPr>
                <w:rFonts w:cs="Arial"/>
                <w:b/>
                <w:color w:val="0070C0"/>
              </w:rPr>
              <w:t>s</w:t>
            </w:r>
            <w:r w:rsidR="00706B7B">
              <w:rPr>
                <w:rFonts w:cs="Arial"/>
                <w:b/>
                <w:color w:val="0070C0"/>
              </w:rPr>
              <w:t xml:space="preserve"> wildfire rebuilds from the Fire Safe Regulations, under certain conditions</w:t>
            </w:r>
            <w:r>
              <w:rPr>
                <w:rFonts w:cs="Arial"/>
                <w:b/>
                <w:color w:val="0070C0"/>
              </w:rPr>
              <w:t xml:space="preserve">, </w:t>
            </w:r>
            <w:proofErr w:type="gramStart"/>
            <w:r>
              <w:rPr>
                <w:rFonts w:cs="Arial"/>
                <w:b/>
                <w:color w:val="0070C0"/>
              </w:rPr>
              <w:t>and also</w:t>
            </w:r>
            <w:proofErr w:type="gramEnd"/>
            <w:r>
              <w:rPr>
                <w:rFonts w:cs="Arial"/>
                <w:b/>
                <w:color w:val="0070C0"/>
              </w:rPr>
              <w:t xml:space="preserve"> specifically exempts ADUs, another deficiency Sonoma County brought to the Board’s attention</w:t>
            </w:r>
            <w:r w:rsidR="00706B7B">
              <w:rPr>
                <w:rFonts w:cs="Arial"/>
                <w:b/>
                <w:color w:val="0070C0"/>
              </w:rPr>
              <w:t>.</w:t>
            </w:r>
            <w:r>
              <w:rPr>
                <w:rFonts w:cs="Arial"/>
                <w:b/>
                <w:color w:val="0070C0"/>
              </w:rPr>
              <w:t xml:space="preserve"> Sonoma County does have a specific exemption for ADUs in section 13-35(d), which meets the Fire Safe Regulations standards.</w:t>
            </w:r>
            <w:r w:rsidR="00706B7B">
              <w:rPr>
                <w:rFonts w:cs="Arial"/>
                <w:b/>
                <w:color w:val="0070C0"/>
              </w:rPr>
              <w:t xml:space="preserve"> Following the County’s logic, if they wish to have their ordinances certified </w:t>
            </w:r>
            <w:proofErr w:type="gramStart"/>
            <w:r w:rsidR="00706B7B">
              <w:rPr>
                <w:rFonts w:cs="Arial"/>
                <w:b/>
                <w:color w:val="0070C0"/>
              </w:rPr>
              <w:t>in order to</w:t>
            </w:r>
            <w:proofErr w:type="gramEnd"/>
            <w:r w:rsidR="00706B7B">
              <w:rPr>
                <w:rFonts w:cs="Arial"/>
                <w:b/>
                <w:color w:val="0070C0"/>
              </w:rPr>
              <w:t xml:space="preserve"> apply them in lieu of the Fire Safe Regulations,</w:t>
            </w:r>
            <w:r w:rsidR="00700D9C">
              <w:rPr>
                <w:rFonts w:cs="Arial"/>
                <w:b/>
                <w:color w:val="0070C0"/>
              </w:rPr>
              <w:t xml:space="preserve"> it stands to reason that</w:t>
            </w:r>
            <w:r w:rsidR="00706B7B">
              <w:rPr>
                <w:rFonts w:cs="Arial"/>
                <w:b/>
                <w:color w:val="0070C0"/>
              </w:rPr>
              <w:t xml:space="preserve"> their Code must contain an explicit exemption for wildfire reb</w:t>
            </w:r>
            <w:r>
              <w:rPr>
                <w:rFonts w:cs="Arial"/>
                <w:b/>
                <w:color w:val="0070C0"/>
              </w:rPr>
              <w:t xml:space="preserve">uilds, as it has for ADU construction. Otherwise, upon certification </w:t>
            </w:r>
            <w:r w:rsidR="00706B7B">
              <w:rPr>
                <w:rFonts w:cs="Arial"/>
                <w:b/>
                <w:color w:val="0070C0"/>
              </w:rPr>
              <w:t xml:space="preserve">the County would have no choice but to apply their Code to wildfire rebuilds. </w:t>
            </w:r>
          </w:p>
          <w:p w14:paraId="3C5F3B10" w14:textId="77777777" w:rsidR="009157C7" w:rsidRDefault="009157C7" w:rsidP="008F1867">
            <w:pPr>
              <w:spacing w:after="0"/>
              <w:rPr>
                <w:rFonts w:cs="Arial"/>
                <w:b/>
                <w:color w:val="0070C0"/>
              </w:rPr>
            </w:pPr>
          </w:p>
          <w:p w14:paraId="6B4101B7" w14:textId="4CB44F9E" w:rsidR="009157C7" w:rsidRPr="008E4276" w:rsidRDefault="009157C7" w:rsidP="008F1867">
            <w:pPr>
              <w:spacing w:after="0"/>
              <w:rPr>
                <w:rFonts w:cs="Arial"/>
                <w:b/>
                <w:color w:val="0070C0"/>
              </w:rPr>
            </w:pPr>
            <w:r w:rsidRPr="008E4276">
              <w:rPr>
                <w:rFonts w:cs="Arial"/>
                <w:b/>
                <w:color w:val="0070C0"/>
              </w:rPr>
              <w:t xml:space="preserve">If the County wishes to rely on certified local ordinances to implement the Fire Safe Regulations, they cannot also rely on requirements in the Fire Safe Regulations to address standards, definitions, </w:t>
            </w:r>
            <w:proofErr w:type="spellStart"/>
            <w:r w:rsidRPr="008E4276">
              <w:rPr>
                <w:rFonts w:cs="Arial"/>
                <w:b/>
                <w:color w:val="0070C0"/>
              </w:rPr>
              <w:t>etc</w:t>
            </w:r>
            <w:proofErr w:type="spellEnd"/>
            <w:r w:rsidRPr="008E4276">
              <w:rPr>
                <w:rFonts w:cs="Arial"/>
                <w:b/>
                <w:color w:val="0070C0"/>
              </w:rPr>
              <w:t xml:space="preserve">, that are not addressed in the local ordinance. The </w:t>
            </w:r>
            <w:r w:rsidRPr="008E4276">
              <w:rPr>
                <w:rFonts w:cs="Arial"/>
                <w:b/>
                <w:color w:val="0070C0"/>
              </w:rPr>
              <w:lastRenderedPageBreak/>
              <w:t xml:space="preserve">certified local ordinances are applied in the County </w:t>
            </w:r>
            <w:r w:rsidRPr="008E4276">
              <w:rPr>
                <w:rFonts w:cs="Arial"/>
                <w:b/>
                <w:i/>
                <w:color w:val="0070C0"/>
              </w:rPr>
              <w:t>in lieu of</w:t>
            </w:r>
            <w:r w:rsidRPr="008E4276">
              <w:rPr>
                <w:rFonts w:cs="Arial"/>
                <w:b/>
                <w:color w:val="0070C0"/>
              </w:rPr>
              <w:t xml:space="preserve">, not in conjunction with, the Fire Safe Regulations. </w:t>
            </w:r>
          </w:p>
        </w:tc>
      </w:tr>
      <w:tr w:rsidR="00C43ECB" w:rsidRPr="008E4276" w14:paraId="0763C52A" w14:textId="77777777" w:rsidTr="00C43ECB">
        <w:tc>
          <w:tcPr>
            <w:tcW w:w="5035" w:type="dxa"/>
          </w:tcPr>
          <w:p w14:paraId="72B86E80" w14:textId="77777777" w:rsidR="00C43ECB" w:rsidRPr="008E4276" w:rsidRDefault="00C43ECB" w:rsidP="00C43ECB">
            <w:pPr>
              <w:spacing w:after="0"/>
              <w:rPr>
                <w:rFonts w:cs="Arial"/>
              </w:rPr>
            </w:pPr>
            <w:r w:rsidRPr="008E4276">
              <w:rPr>
                <w:rFonts w:cs="Arial"/>
              </w:rPr>
              <w:lastRenderedPageBreak/>
              <w:t xml:space="preserve">Determination: </w:t>
            </w:r>
          </w:p>
        </w:tc>
        <w:tc>
          <w:tcPr>
            <w:tcW w:w="5035" w:type="dxa"/>
          </w:tcPr>
          <w:p w14:paraId="28740EAD" w14:textId="77777777" w:rsidR="00C43ECB" w:rsidRPr="008E4276" w:rsidRDefault="00C43ECB" w:rsidP="00C43ECB">
            <w:pPr>
              <w:spacing w:after="0"/>
              <w:rPr>
                <w:rFonts w:cs="Arial"/>
              </w:rPr>
            </w:pPr>
            <w:r w:rsidRPr="008E4276">
              <w:rPr>
                <w:rFonts w:cs="Arial"/>
              </w:rPr>
              <w:t>(Board use only)</w:t>
            </w:r>
          </w:p>
        </w:tc>
      </w:tr>
    </w:tbl>
    <w:p w14:paraId="0D48EA32" w14:textId="77777777" w:rsidR="00C43ECB" w:rsidRPr="008E4276" w:rsidRDefault="00C43ECB" w:rsidP="00C43ECB">
      <w:pPr>
        <w:shd w:val="clear" w:color="auto" w:fill="FFFFFF"/>
        <w:spacing w:after="0"/>
        <w:rPr>
          <w:rFonts w:cs="Arial"/>
          <w:color w:val="212121"/>
        </w:rPr>
      </w:pPr>
    </w:p>
    <w:p w14:paraId="1791FB5E" w14:textId="05A1344E" w:rsidR="00942EEC" w:rsidRPr="008E4276" w:rsidRDefault="00942EEC" w:rsidP="00942EEC">
      <w:pPr>
        <w:shd w:val="clear" w:color="auto" w:fill="FFFFFF"/>
        <w:spacing w:after="0"/>
        <w:rPr>
          <w:rFonts w:cs="Arial"/>
          <w:color w:val="212121"/>
        </w:rPr>
      </w:pPr>
      <w:r w:rsidRPr="008E4276">
        <w:rPr>
          <w:rFonts w:cs="Arial"/>
          <w:color w:val="212121"/>
        </w:rPr>
        <w:t>(d) These regulations do not apply to the creation of accessory or junior accessory dwelling units that comply with Government Code sections 65852.2 or 65852.22, or any local ordinances enacted thereunder, as applicable, including any local ordinances requiring provisions for fire and life safety.</w:t>
      </w:r>
    </w:p>
    <w:tbl>
      <w:tblPr>
        <w:tblStyle w:val="TableGrid"/>
        <w:tblW w:w="0" w:type="auto"/>
        <w:tblLook w:val="04A0" w:firstRow="1" w:lastRow="0" w:firstColumn="1" w:lastColumn="0" w:noHBand="0" w:noVBand="1"/>
      </w:tblPr>
      <w:tblGrid>
        <w:gridCol w:w="5035"/>
        <w:gridCol w:w="5035"/>
      </w:tblGrid>
      <w:tr w:rsidR="00C43ECB" w:rsidRPr="008E4276" w14:paraId="5E21AADE" w14:textId="77777777" w:rsidTr="00C43ECB">
        <w:tc>
          <w:tcPr>
            <w:tcW w:w="5035" w:type="dxa"/>
          </w:tcPr>
          <w:p w14:paraId="16E45103"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5004AB04" w14:textId="22223D88" w:rsidR="00C43ECB" w:rsidRPr="008E4276" w:rsidRDefault="007E0D53" w:rsidP="00C43ECB">
            <w:pPr>
              <w:spacing w:after="0"/>
              <w:rPr>
                <w:rFonts w:cs="Arial"/>
              </w:rPr>
            </w:pPr>
            <w:r w:rsidRPr="008E4276">
              <w:rPr>
                <w:rFonts w:cs="Arial"/>
              </w:rPr>
              <w:t xml:space="preserve">Ordinance 6318, </w:t>
            </w:r>
            <w:r w:rsidR="00E66202" w:rsidRPr="008E4276">
              <w:rPr>
                <w:rFonts w:cs="Arial"/>
              </w:rPr>
              <w:t>Sec 13-25(d)</w:t>
            </w:r>
          </w:p>
        </w:tc>
      </w:tr>
      <w:tr w:rsidR="00AE58AC" w:rsidRPr="008E4276" w14:paraId="352AA8A6" w14:textId="77777777" w:rsidTr="00C43ECB">
        <w:tc>
          <w:tcPr>
            <w:tcW w:w="5035" w:type="dxa"/>
          </w:tcPr>
          <w:p w14:paraId="5E30C382" w14:textId="583135B3" w:rsidR="00AE58AC" w:rsidRPr="008E4276" w:rsidRDefault="00AE58AC" w:rsidP="00C43ECB">
            <w:pPr>
              <w:spacing w:after="0"/>
              <w:rPr>
                <w:rFonts w:cs="Arial"/>
              </w:rPr>
            </w:pPr>
            <w:r w:rsidRPr="008E4276">
              <w:rPr>
                <w:rFonts w:cs="Arial"/>
              </w:rPr>
              <w:t>Board staff notes:</w:t>
            </w:r>
          </w:p>
        </w:tc>
        <w:tc>
          <w:tcPr>
            <w:tcW w:w="5035" w:type="dxa"/>
          </w:tcPr>
          <w:p w14:paraId="0FC93609" w14:textId="77075E62" w:rsidR="00AE58AC" w:rsidRPr="008E4276" w:rsidRDefault="00AE58AC" w:rsidP="00C43ECB">
            <w:pPr>
              <w:spacing w:after="0"/>
              <w:rPr>
                <w:rFonts w:cs="Arial"/>
              </w:rPr>
            </w:pPr>
            <w:r w:rsidRPr="008E4276">
              <w:rPr>
                <w:rFonts w:cs="Arial"/>
              </w:rPr>
              <w:t>Exemption exceeds Board minimum, requiring certain fire protection standards</w:t>
            </w:r>
          </w:p>
        </w:tc>
      </w:tr>
      <w:tr w:rsidR="00C43ECB" w:rsidRPr="008E4276" w14:paraId="1B847462" w14:textId="77777777" w:rsidTr="00C43ECB">
        <w:tc>
          <w:tcPr>
            <w:tcW w:w="5035" w:type="dxa"/>
          </w:tcPr>
          <w:p w14:paraId="708CDBF5"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66DF31C0" w14:textId="77777777" w:rsidR="00C43ECB" w:rsidRPr="008E4276" w:rsidRDefault="00C43ECB" w:rsidP="00C43ECB">
            <w:pPr>
              <w:spacing w:after="0"/>
              <w:rPr>
                <w:rFonts w:cs="Arial"/>
              </w:rPr>
            </w:pPr>
            <w:r w:rsidRPr="008E4276">
              <w:rPr>
                <w:rFonts w:cs="Arial"/>
              </w:rPr>
              <w:t>(Board use only)</w:t>
            </w:r>
          </w:p>
        </w:tc>
      </w:tr>
    </w:tbl>
    <w:p w14:paraId="14604BDC" w14:textId="77777777" w:rsidR="00C43ECB" w:rsidRPr="008E4276" w:rsidRDefault="00C43ECB" w:rsidP="00942EEC">
      <w:pPr>
        <w:shd w:val="clear" w:color="auto" w:fill="FFFFFF"/>
        <w:spacing w:after="0"/>
        <w:rPr>
          <w:rFonts w:cs="Arial"/>
          <w:color w:val="212121"/>
        </w:rPr>
      </w:pPr>
    </w:p>
    <w:p w14:paraId="56650B0E" w14:textId="77777777" w:rsidR="00942EEC" w:rsidRPr="00706B7B" w:rsidRDefault="00942EEC" w:rsidP="00942EEC">
      <w:pPr>
        <w:shd w:val="clear" w:color="auto" w:fill="FFFFFF"/>
        <w:spacing w:after="0"/>
        <w:rPr>
          <w:rFonts w:cs="Arial"/>
        </w:rPr>
      </w:pPr>
      <w:r w:rsidRPr="00706B7B">
        <w:rPr>
          <w:rFonts w:cs="Arial"/>
        </w:rPr>
        <w:t>(e) Unless otherwise exempt pursuant to this subchapter, affected activities include, but are not limited to:</w:t>
      </w:r>
    </w:p>
    <w:p w14:paraId="7D6603FB" w14:textId="77777777" w:rsidR="00942EEC" w:rsidRPr="00706B7B" w:rsidRDefault="00942EEC" w:rsidP="00942EEC">
      <w:pPr>
        <w:shd w:val="clear" w:color="auto" w:fill="FFFFFF"/>
        <w:spacing w:after="0"/>
        <w:ind w:left="720"/>
        <w:rPr>
          <w:rFonts w:cs="Arial"/>
        </w:rPr>
      </w:pPr>
      <w:r w:rsidRPr="00706B7B">
        <w:rPr>
          <w:rFonts w:cs="Arial"/>
        </w:rPr>
        <w:t>(1) permitting or approval of new parcels, excluding lot line adjustments as specified in Government Code (GC) section 66412(d);</w:t>
      </w:r>
    </w:p>
    <w:p w14:paraId="4DB3A39A" w14:textId="77777777" w:rsidR="00942EEC" w:rsidRPr="00706B7B" w:rsidRDefault="00942EEC" w:rsidP="00942EEC">
      <w:pPr>
        <w:shd w:val="clear" w:color="auto" w:fill="FFFFFF"/>
        <w:spacing w:after="0"/>
        <w:ind w:left="720"/>
        <w:rPr>
          <w:rFonts w:cs="Arial"/>
        </w:rPr>
      </w:pPr>
      <w:r w:rsidRPr="00706B7B">
        <w:rPr>
          <w:rFonts w:cs="Arial"/>
        </w:rPr>
        <w:t>(2) application for a building permit for new building construction;</w:t>
      </w:r>
    </w:p>
    <w:p w14:paraId="7F9828AD" w14:textId="77777777" w:rsidR="00942EEC" w:rsidRPr="00706B7B" w:rsidRDefault="00942EEC" w:rsidP="00942EEC">
      <w:pPr>
        <w:shd w:val="clear" w:color="auto" w:fill="FFFFFF"/>
        <w:spacing w:after="0"/>
        <w:ind w:left="720"/>
        <w:rPr>
          <w:rFonts w:cs="Arial"/>
        </w:rPr>
      </w:pPr>
      <w:r w:rsidRPr="00706B7B">
        <w:rPr>
          <w:rFonts w:cs="Arial"/>
        </w:rPr>
        <w:t>(3) application for a use permit; and</w:t>
      </w:r>
    </w:p>
    <w:p w14:paraId="0B5D7DF8" w14:textId="11C1F89A" w:rsidR="00942EEC" w:rsidRPr="00706B7B" w:rsidRDefault="00942EEC" w:rsidP="00942EEC">
      <w:pPr>
        <w:shd w:val="clear" w:color="auto" w:fill="FFFFFF"/>
        <w:spacing w:after="0"/>
        <w:ind w:left="720"/>
        <w:rPr>
          <w:rFonts w:cs="Arial"/>
        </w:rPr>
      </w:pPr>
      <w:r w:rsidRPr="00706B7B">
        <w:rPr>
          <w:rFonts w:cs="Arial"/>
        </w:rPr>
        <w:t>(4) road construction.</w:t>
      </w:r>
    </w:p>
    <w:tbl>
      <w:tblPr>
        <w:tblStyle w:val="TableGrid"/>
        <w:tblW w:w="0" w:type="auto"/>
        <w:tblLook w:val="04A0" w:firstRow="1" w:lastRow="0" w:firstColumn="1" w:lastColumn="0" w:noHBand="0" w:noVBand="1"/>
      </w:tblPr>
      <w:tblGrid>
        <w:gridCol w:w="5035"/>
        <w:gridCol w:w="5035"/>
      </w:tblGrid>
      <w:tr w:rsidR="00C43ECB" w:rsidRPr="008E4276" w14:paraId="40668E72" w14:textId="77777777" w:rsidTr="00C43ECB">
        <w:tc>
          <w:tcPr>
            <w:tcW w:w="5035" w:type="dxa"/>
          </w:tcPr>
          <w:p w14:paraId="69F36EAF"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3AEA0FA2" w14:textId="56A747F6" w:rsidR="00C43ECB" w:rsidRPr="008E4276" w:rsidRDefault="00FE040A" w:rsidP="00C43ECB">
            <w:pPr>
              <w:spacing w:after="0"/>
              <w:rPr>
                <w:rFonts w:cs="Arial"/>
              </w:rPr>
            </w:pPr>
            <w:r w:rsidRPr="008E4276">
              <w:rPr>
                <w:rFonts w:cs="Arial"/>
              </w:rPr>
              <w:t xml:space="preserve">Ordinance 6296, section 13-6, page 4, definition of “Development approval” </w:t>
            </w:r>
          </w:p>
        </w:tc>
      </w:tr>
      <w:tr w:rsidR="000B5559" w:rsidRPr="008E4276" w14:paraId="55F90111" w14:textId="77777777" w:rsidTr="000B5559">
        <w:tc>
          <w:tcPr>
            <w:tcW w:w="10070" w:type="dxa"/>
            <w:gridSpan w:val="2"/>
          </w:tcPr>
          <w:p w14:paraId="0F2D3FE6" w14:textId="54F155B2" w:rsidR="000B5559" w:rsidRPr="008E4276" w:rsidRDefault="000B5559" w:rsidP="00C43ECB">
            <w:pPr>
              <w:spacing w:after="0"/>
              <w:rPr>
                <w:rFonts w:cs="Arial"/>
              </w:rPr>
            </w:pPr>
            <w:r w:rsidRPr="008E4276">
              <w:rPr>
                <w:rFonts w:cs="Arial"/>
                <w:b/>
                <w:color w:val="0070C0"/>
              </w:rPr>
              <w:t>Board staff notes:</w:t>
            </w:r>
          </w:p>
        </w:tc>
      </w:tr>
      <w:tr w:rsidR="000B5559" w:rsidRPr="008E4276" w14:paraId="394EA4B3" w14:textId="77777777" w:rsidTr="000B5559">
        <w:tc>
          <w:tcPr>
            <w:tcW w:w="10070" w:type="dxa"/>
            <w:gridSpan w:val="2"/>
          </w:tcPr>
          <w:p w14:paraId="00FE5D51" w14:textId="2B138BCA" w:rsidR="000B5559" w:rsidRPr="008E4276" w:rsidRDefault="000B5559" w:rsidP="00C43ECB">
            <w:pPr>
              <w:spacing w:after="0"/>
              <w:rPr>
                <w:rFonts w:cs="Arial"/>
                <w:b/>
                <w:color w:val="0070C0"/>
              </w:rPr>
            </w:pPr>
            <w:r w:rsidRPr="008E4276">
              <w:rPr>
                <w:rFonts w:cs="Arial"/>
                <w:b/>
                <w:color w:val="0070C0"/>
              </w:rPr>
              <w:t xml:space="preserve">Development approval includes lot line adjustments (arguably that component exceeds Fire Safe Regulations) – it appears this definition for “development approval” would meet or exceed this section (when the definition is used in context) but without subsequent definitions for “building” or “development” it is difficult to tell. </w:t>
            </w:r>
          </w:p>
        </w:tc>
      </w:tr>
      <w:tr w:rsidR="00C43ECB" w:rsidRPr="008E4276" w14:paraId="6D1FB9B7" w14:textId="77777777" w:rsidTr="00C43ECB">
        <w:tc>
          <w:tcPr>
            <w:tcW w:w="5035" w:type="dxa"/>
          </w:tcPr>
          <w:p w14:paraId="10243560"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5820606A" w14:textId="77777777" w:rsidR="00C43ECB" w:rsidRPr="008E4276" w:rsidRDefault="00C43ECB" w:rsidP="00C43ECB">
            <w:pPr>
              <w:spacing w:after="0"/>
              <w:rPr>
                <w:rFonts w:cs="Arial"/>
              </w:rPr>
            </w:pPr>
            <w:r w:rsidRPr="008E4276">
              <w:rPr>
                <w:rFonts w:cs="Arial"/>
              </w:rPr>
              <w:t>(Board use only)</w:t>
            </w:r>
          </w:p>
        </w:tc>
      </w:tr>
    </w:tbl>
    <w:p w14:paraId="596AE6FD" w14:textId="77777777" w:rsidR="00C43ECB" w:rsidRPr="008E4276" w:rsidRDefault="00C43ECB" w:rsidP="00C43ECB">
      <w:pPr>
        <w:shd w:val="clear" w:color="auto" w:fill="FFFFFF"/>
        <w:spacing w:after="0"/>
        <w:rPr>
          <w:rFonts w:cs="Arial"/>
          <w:color w:val="212121"/>
        </w:rPr>
      </w:pPr>
    </w:p>
    <w:p w14:paraId="1A1405D0" w14:textId="55A3856D" w:rsidR="00942EEC" w:rsidRPr="00706B7B" w:rsidRDefault="00942EEC" w:rsidP="00942EEC">
      <w:pPr>
        <w:shd w:val="clear" w:color="auto" w:fill="FFFFFF"/>
        <w:spacing w:after="0"/>
        <w:rPr>
          <w:rFonts w:cs="Arial"/>
        </w:rPr>
      </w:pPr>
      <w:r w:rsidRPr="00706B7B">
        <w:rPr>
          <w:rFonts w:cs="Arial"/>
        </w:rPr>
        <w:t>(f) EXEMPTION: Roads used solely for agricultural, mining, or the management and harvesting of wood products.</w:t>
      </w:r>
    </w:p>
    <w:tbl>
      <w:tblPr>
        <w:tblStyle w:val="TableGrid"/>
        <w:tblW w:w="0" w:type="auto"/>
        <w:tblLook w:val="04A0" w:firstRow="1" w:lastRow="0" w:firstColumn="1" w:lastColumn="0" w:noHBand="0" w:noVBand="1"/>
      </w:tblPr>
      <w:tblGrid>
        <w:gridCol w:w="5035"/>
        <w:gridCol w:w="5035"/>
      </w:tblGrid>
      <w:tr w:rsidR="00C43ECB" w:rsidRPr="008E4276" w14:paraId="6E218758" w14:textId="77777777" w:rsidTr="00C43ECB">
        <w:tc>
          <w:tcPr>
            <w:tcW w:w="5035" w:type="dxa"/>
          </w:tcPr>
          <w:p w14:paraId="2DA2DDCF"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5C240D5D" w14:textId="04EB7573" w:rsidR="00C43ECB" w:rsidRPr="008E4276" w:rsidRDefault="007E0D53" w:rsidP="00C43ECB">
            <w:pPr>
              <w:spacing w:after="0"/>
              <w:rPr>
                <w:rFonts w:cs="Arial"/>
              </w:rPr>
            </w:pPr>
            <w:r w:rsidRPr="008E4276">
              <w:rPr>
                <w:rFonts w:cs="Arial"/>
              </w:rPr>
              <w:t xml:space="preserve">Ordinance 6318, </w:t>
            </w:r>
            <w:r w:rsidR="006A5CF8" w:rsidRPr="008E4276">
              <w:rPr>
                <w:rFonts w:cs="Arial"/>
              </w:rPr>
              <w:t>Sec 13-25</w:t>
            </w:r>
            <w:r w:rsidR="00872E7C" w:rsidRPr="008E4276">
              <w:rPr>
                <w:rFonts w:cs="Arial"/>
              </w:rPr>
              <w:t>, page 4</w:t>
            </w:r>
          </w:p>
        </w:tc>
      </w:tr>
      <w:tr w:rsidR="000B5559" w:rsidRPr="008E4276" w14:paraId="5C389769" w14:textId="77777777" w:rsidTr="000B5559">
        <w:tc>
          <w:tcPr>
            <w:tcW w:w="10070" w:type="dxa"/>
            <w:gridSpan w:val="2"/>
          </w:tcPr>
          <w:p w14:paraId="30AC4750" w14:textId="79A1F02D" w:rsidR="000B5559" w:rsidRPr="008E4276" w:rsidRDefault="000B5559" w:rsidP="00C43ECB">
            <w:pPr>
              <w:spacing w:after="0"/>
              <w:rPr>
                <w:rFonts w:cs="Arial"/>
              </w:rPr>
            </w:pPr>
            <w:r w:rsidRPr="008E4276">
              <w:rPr>
                <w:rFonts w:cs="Arial"/>
                <w:b/>
                <w:color w:val="0070C0"/>
              </w:rPr>
              <w:t>Board staff notes:</w:t>
            </w:r>
          </w:p>
        </w:tc>
      </w:tr>
      <w:tr w:rsidR="000B5559" w:rsidRPr="008E4276" w14:paraId="4E0E36C2" w14:textId="77777777" w:rsidTr="000B5559">
        <w:tc>
          <w:tcPr>
            <w:tcW w:w="10070" w:type="dxa"/>
            <w:gridSpan w:val="2"/>
          </w:tcPr>
          <w:p w14:paraId="6884742D" w14:textId="4EBCA827" w:rsidR="000B5559" w:rsidRDefault="00476F74" w:rsidP="00C43ECB">
            <w:pPr>
              <w:spacing w:after="0"/>
              <w:rPr>
                <w:rFonts w:cs="Arial"/>
                <w:b/>
                <w:color w:val="0070C0"/>
              </w:rPr>
            </w:pPr>
            <w:r>
              <w:rPr>
                <w:rFonts w:cs="Arial"/>
                <w:b/>
                <w:color w:val="0070C0"/>
              </w:rPr>
              <w:t xml:space="preserve">Section 13-25 has </w:t>
            </w:r>
            <w:proofErr w:type="gramStart"/>
            <w:r>
              <w:rPr>
                <w:rFonts w:cs="Arial"/>
                <w:b/>
                <w:color w:val="0070C0"/>
              </w:rPr>
              <w:t>a number of</w:t>
            </w:r>
            <w:proofErr w:type="gramEnd"/>
            <w:r>
              <w:rPr>
                <w:rFonts w:cs="Arial"/>
                <w:b/>
                <w:color w:val="0070C0"/>
              </w:rPr>
              <w:t xml:space="preserve"> exemptions that do not exist in the Fire Safe Regulations. An analysis of each is below.</w:t>
            </w:r>
          </w:p>
          <w:p w14:paraId="610C8E22" w14:textId="77777777" w:rsidR="00CB08A1" w:rsidRPr="00041558" w:rsidRDefault="00706B7B" w:rsidP="00CB08A1">
            <w:pPr>
              <w:spacing w:after="0"/>
              <w:rPr>
                <w:rFonts w:cs="Arial"/>
                <w:b/>
                <w:color w:val="0070C0"/>
              </w:rPr>
            </w:pPr>
            <w:r w:rsidRPr="00041558">
              <w:rPr>
                <w:rFonts w:cs="Arial"/>
                <w:b/>
                <w:color w:val="0070C0"/>
                <w:u w:val="single"/>
              </w:rPr>
              <w:t>13-25(a):</w:t>
            </w:r>
            <w:r w:rsidRPr="00041558">
              <w:rPr>
                <w:rFonts w:cs="Arial"/>
                <w:b/>
                <w:color w:val="0070C0"/>
              </w:rPr>
              <w:t xml:space="preserve"> This exempts agricultural buildings of 8,000sqft or smaller and in the LRA</w:t>
            </w:r>
            <w:r w:rsidR="00CB08A1" w:rsidRPr="00041558">
              <w:rPr>
                <w:rFonts w:cs="Arial"/>
                <w:b/>
                <w:color w:val="0070C0"/>
              </w:rPr>
              <w:t>. This exemption does not exist in the Fire Safe Regulations, but since it is limited to agricultural buildings in the LRA it may be determined to meet the Regulations.</w:t>
            </w:r>
          </w:p>
          <w:p w14:paraId="05326D71" w14:textId="191A6EB3" w:rsidR="00706B7B" w:rsidRPr="00041558" w:rsidRDefault="00706B7B" w:rsidP="00CB08A1">
            <w:pPr>
              <w:spacing w:after="0"/>
              <w:rPr>
                <w:rFonts w:cs="Arial"/>
                <w:b/>
                <w:color w:val="0070C0"/>
              </w:rPr>
            </w:pPr>
            <w:r w:rsidRPr="00041558">
              <w:rPr>
                <w:rFonts w:cs="Arial"/>
                <w:b/>
                <w:color w:val="0070C0"/>
                <w:u w:val="single"/>
              </w:rPr>
              <w:t>13-25(b):</w:t>
            </w:r>
            <w:r w:rsidRPr="00041558">
              <w:rPr>
                <w:rFonts w:cs="Arial"/>
                <w:b/>
                <w:color w:val="0070C0"/>
              </w:rPr>
              <w:t xml:space="preserve"> Thre</w:t>
            </w:r>
            <w:r w:rsidR="00CB08A1" w:rsidRPr="00041558">
              <w:rPr>
                <w:rFonts w:cs="Arial"/>
                <w:b/>
                <w:color w:val="0070C0"/>
              </w:rPr>
              <w:t xml:space="preserve">e components in this exemption. </w:t>
            </w:r>
            <w:r w:rsidRPr="00041558">
              <w:rPr>
                <w:rFonts w:cs="Arial"/>
                <w:b/>
                <w:color w:val="0070C0"/>
              </w:rPr>
              <w:t xml:space="preserve">Road or bridge used exclusively for access to </w:t>
            </w:r>
            <w:r w:rsidR="00CB08A1" w:rsidRPr="00041558">
              <w:rPr>
                <w:rFonts w:cs="Arial"/>
                <w:b/>
                <w:color w:val="0070C0"/>
              </w:rPr>
              <w:t xml:space="preserve">(1) </w:t>
            </w:r>
            <w:r w:rsidRPr="00041558">
              <w:rPr>
                <w:rFonts w:cs="Arial"/>
                <w:b/>
                <w:color w:val="0070C0"/>
              </w:rPr>
              <w:t>an agricultural operation (</w:t>
            </w:r>
            <w:r w:rsidR="00476F74">
              <w:rPr>
                <w:rFonts w:cs="Arial"/>
                <w:b/>
                <w:color w:val="0070C0"/>
              </w:rPr>
              <w:t>meets Fire Safe Regulations</w:t>
            </w:r>
            <w:r w:rsidRPr="00041558">
              <w:rPr>
                <w:rFonts w:cs="Arial"/>
                <w:b/>
                <w:color w:val="0070C0"/>
              </w:rPr>
              <w:t xml:space="preserve">, although see below for discussion regarding use of terms for vehicular pathways); (2) </w:t>
            </w:r>
            <w:r w:rsidR="00CB08A1" w:rsidRPr="00041558">
              <w:rPr>
                <w:rFonts w:cs="Arial"/>
                <w:b/>
                <w:color w:val="0070C0"/>
              </w:rPr>
              <w:t>an a</w:t>
            </w:r>
            <w:r w:rsidRPr="00041558">
              <w:rPr>
                <w:rFonts w:cs="Arial"/>
                <w:b/>
                <w:color w:val="0070C0"/>
              </w:rPr>
              <w:t>griculturally exempt structures (</w:t>
            </w:r>
            <w:r w:rsidR="00CB08A1" w:rsidRPr="00041558">
              <w:rPr>
                <w:rFonts w:cs="Arial"/>
                <w:b/>
                <w:color w:val="0070C0"/>
              </w:rPr>
              <w:t xml:space="preserve">see discussion above re: 13-25(a)); (3) a Group U occupancy less than 1,000sqft and accessory to a one or two family residential dwelling (this description complies with the definition of a “building” in the Fire Safe </w:t>
            </w:r>
            <w:r w:rsidR="00CB08A1" w:rsidRPr="00041558">
              <w:rPr>
                <w:rFonts w:cs="Arial"/>
                <w:b/>
                <w:color w:val="0070C0"/>
              </w:rPr>
              <w:lastRenderedPageBreak/>
              <w:t xml:space="preserve">Regulations, so this exemption meets the minimums in the Regulations, although please see discussions below regarding the terminology used to describe dwellings and their impact on the application and interpretation of these standards). </w:t>
            </w:r>
          </w:p>
          <w:p w14:paraId="0B955967" w14:textId="77777777" w:rsidR="00CB08A1" w:rsidRPr="00041558" w:rsidRDefault="00CB08A1" w:rsidP="00CB08A1">
            <w:pPr>
              <w:spacing w:after="0"/>
              <w:rPr>
                <w:rFonts w:cs="Arial"/>
                <w:b/>
                <w:color w:val="0070C0"/>
              </w:rPr>
            </w:pPr>
            <w:r w:rsidRPr="00041558">
              <w:rPr>
                <w:rFonts w:cs="Arial"/>
                <w:b/>
                <w:color w:val="0070C0"/>
                <w:u w:val="single"/>
              </w:rPr>
              <w:t>13-25(c):</w:t>
            </w:r>
            <w:r w:rsidRPr="00041558">
              <w:rPr>
                <w:rFonts w:cs="Arial"/>
                <w:b/>
                <w:color w:val="0070C0"/>
              </w:rPr>
              <w:t xml:space="preserve"> Road or bridge used exclusively for the manufacturing or harvesting of wood products. This exemption exists in the Fire Safe Regulations, so this meets the Regulations, but the County should be aware that this exemption in the Regulations also includes roads used for mining. If their Code were to be certified, mining roads would not be exempt from the application of this Code. </w:t>
            </w:r>
          </w:p>
          <w:p w14:paraId="47BD684D" w14:textId="77777777" w:rsidR="00CB08A1" w:rsidRPr="00041558" w:rsidRDefault="00CB08A1" w:rsidP="00CB08A1">
            <w:pPr>
              <w:spacing w:after="0"/>
              <w:rPr>
                <w:rFonts w:cs="Arial"/>
                <w:b/>
                <w:color w:val="0070C0"/>
              </w:rPr>
            </w:pPr>
            <w:r w:rsidRPr="00041558">
              <w:rPr>
                <w:rFonts w:cs="Arial"/>
                <w:b/>
                <w:color w:val="0070C0"/>
                <w:u w:val="single"/>
              </w:rPr>
              <w:t>13-25(d):</w:t>
            </w:r>
            <w:r w:rsidRPr="00041558">
              <w:rPr>
                <w:rFonts w:cs="Arial"/>
                <w:b/>
                <w:color w:val="0070C0"/>
              </w:rPr>
              <w:t xml:space="preserve"> ADUs. Meets. </w:t>
            </w:r>
          </w:p>
          <w:p w14:paraId="7CC74981" w14:textId="77777777" w:rsidR="00CB08A1" w:rsidRPr="00041558" w:rsidRDefault="00CB08A1" w:rsidP="00CB08A1">
            <w:pPr>
              <w:spacing w:after="0"/>
              <w:rPr>
                <w:rFonts w:cs="Arial"/>
                <w:b/>
                <w:color w:val="0070C0"/>
              </w:rPr>
            </w:pPr>
            <w:r w:rsidRPr="00041558">
              <w:rPr>
                <w:rFonts w:cs="Arial"/>
                <w:b/>
                <w:color w:val="0070C0"/>
                <w:u w:val="single"/>
              </w:rPr>
              <w:t>13-25(e):</w:t>
            </w:r>
            <w:r w:rsidRPr="00041558">
              <w:rPr>
                <w:rFonts w:cs="Arial"/>
                <w:b/>
                <w:color w:val="0070C0"/>
              </w:rPr>
              <w:t xml:space="preserve"> Certain Group U occupancies. Meets the definition of “building” in the Fire Safe Regulations, and so meets the Regulations. </w:t>
            </w:r>
          </w:p>
          <w:p w14:paraId="78E6D306" w14:textId="17100ECF" w:rsidR="00CB08A1" w:rsidRPr="00041558" w:rsidRDefault="00CB08A1" w:rsidP="00CB08A1">
            <w:pPr>
              <w:spacing w:after="0"/>
              <w:rPr>
                <w:rFonts w:cs="Arial"/>
                <w:b/>
                <w:color w:val="0070C0"/>
              </w:rPr>
            </w:pPr>
            <w:r w:rsidRPr="00041558">
              <w:rPr>
                <w:rFonts w:cs="Arial"/>
                <w:b/>
                <w:color w:val="0070C0"/>
                <w:u w:val="single"/>
              </w:rPr>
              <w:t>13-25(f):</w:t>
            </w:r>
            <w:r w:rsidRPr="00041558">
              <w:rPr>
                <w:rFonts w:cs="Arial"/>
                <w:b/>
                <w:color w:val="0070C0"/>
              </w:rPr>
              <w:t xml:space="preserve"> Exemption for existing roads serving proposed development on a legal parcel. Existing roads must meet </w:t>
            </w:r>
            <w:r w:rsidR="00A85A76" w:rsidRPr="00041558">
              <w:rPr>
                <w:rFonts w:cs="Arial"/>
                <w:b/>
                <w:color w:val="0070C0"/>
              </w:rPr>
              <w:t xml:space="preserve">requirements in Administrative Policy. No such exemption in the Fire Safe Regulations, and requirements in the Administrative Policy do not meet the minimums in the Fire Safe Regulations nor provide for same practical effect. </w:t>
            </w:r>
            <w:r w:rsidR="00476F74">
              <w:rPr>
                <w:rFonts w:cs="Arial"/>
                <w:b/>
                <w:color w:val="0070C0"/>
              </w:rPr>
              <w:t xml:space="preserve">Does not meet or exceed. </w:t>
            </w:r>
          </w:p>
          <w:p w14:paraId="7C57560C" w14:textId="77777777" w:rsidR="00A85A76" w:rsidRPr="00041558" w:rsidRDefault="00A85A76" w:rsidP="00CB08A1">
            <w:pPr>
              <w:spacing w:after="0"/>
              <w:rPr>
                <w:rFonts w:cs="Arial"/>
                <w:b/>
                <w:color w:val="0070C0"/>
              </w:rPr>
            </w:pPr>
            <w:r w:rsidRPr="00041558">
              <w:rPr>
                <w:rFonts w:cs="Arial"/>
                <w:b/>
                <w:color w:val="0070C0"/>
                <w:u w:val="single"/>
              </w:rPr>
              <w:t>13-25(g):</w:t>
            </w:r>
            <w:r w:rsidRPr="00041558">
              <w:rPr>
                <w:rFonts w:cs="Arial"/>
                <w:b/>
                <w:color w:val="0070C0"/>
              </w:rPr>
              <w:t xml:space="preserve"> Pre-1991 exemption. Verbatim exemption from Fire Safe Regulations. Meets. </w:t>
            </w:r>
          </w:p>
          <w:p w14:paraId="2651E836" w14:textId="1AC4E496" w:rsidR="00A85A76" w:rsidRPr="00041558" w:rsidRDefault="00A85A76" w:rsidP="00CB08A1">
            <w:pPr>
              <w:spacing w:after="0"/>
              <w:rPr>
                <w:rFonts w:cs="Arial"/>
                <w:b/>
                <w:color w:val="0070C0"/>
              </w:rPr>
            </w:pPr>
            <w:r w:rsidRPr="00041558">
              <w:rPr>
                <w:rFonts w:cs="Arial"/>
                <w:b/>
                <w:color w:val="0070C0"/>
                <w:u w:val="single"/>
              </w:rPr>
              <w:t>13-25(h):</w:t>
            </w:r>
            <w:r w:rsidRPr="00041558">
              <w:rPr>
                <w:rFonts w:cs="Arial"/>
                <w:b/>
                <w:color w:val="0070C0"/>
              </w:rPr>
              <w:t xml:space="preserve"> Several components in this exemption. (1) Existing driveways shall comply with Division C, Signing and Building Numbering. No such requirement </w:t>
            </w:r>
            <w:r w:rsidR="00476F74">
              <w:rPr>
                <w:rFonts w:cs="Arial"/>
                <w:b/>
                <w:color w:val="0070C0"/>
              </w:rPr>
              <w:t xml:space="preserve">for existing driveways </w:t>
            </w:r>
            <w:r w:rsidRPr="00041558">
              <w:rPr>
                <w:rFonts w:cs="Arial"/>
                <w:b/>
                <w:color w:val="0070C0"/>
              </w:rPr>
              <w:t>in the Fire Safe Regulations, and no requirements for retroactive application of the regulations, so this requirement is stricter than the Fire Safe Regulations.</w:t>
            </w:r>
            <w:r w:rsidR="00476F74">
              <w:rPr>
                <w:rFonts w:cs="Arial"/>
                <w:b/>
                <w:color w:val="0070C0"/>
              </w:rPr>
              <w:t xml:space="preserve"> Meets or exceeds.</w:t>
            </w:r>
            <w:r w:rsidRPr="00041558">
              <w:rPr>
                <w:rFonts w:cs="Arial"/>
                <w:b/>
                <w:color w:val="0070C0"/>
              </w:rPr>
              <w:t xml:space="preserve"> (2) Existing driveways serving rebuilt or change of use structures shall be provided with, but not limited to, additional turnouts, turnarounds. </w:t>
            </w:r>
            <w:r w:rsidR="00041F79" w:rsidRPr="00041558">
              <w:rPr>
                <w:rFonts w:cs="Arial"/>
                <w:b/>
                <w:color w:val="0070C0"/>
              </w:rPr>
              <w:t xml:space="preserve">There is no such requirement or exemption </w:t>
            </w:r>
            <w:r w:rsidR="00476F74">
              <w:rPr>
                <w:rFonts w:cs="Arial"/>
                <w:b/>
                <w:color w:val="0070C0"/>
              </w:rPr>
              <w:t xml:space="preserve">in the Fire Safe Regulations </w:t>
            </w:r>
            <w:r w:rsidR="00041F79" w:rsidRPr="00041558">
              <w:rPr>
                <w:rFonts w:cs="Arial"/>
                <w:b/>
                <w:color w:val="0070C0"/>
              </w:rPr>
              <w:t>for existing driveways serving rebuilt or change of use structures to be provided with additional turnouts and/or turnarounds in lieu of full compliance with the relevant Fire Safe Regulations standards. Beyond that fact, this exemption is also difficult to interpret against the standards for driveways in the Fire Safe Regulations because there are no standards</w:t>
            </w:r>
            <w:r w:rsidR="005042DB">
              <w:rPr>
                <w:rFonts w:cs="Arial"/>
                <w:b/>
                <w:color w:val="0070C0"/>
              </w:rPr>
              <w:t xml:space="preserve"> in 13-35(h)</w:t>
            </w:r>
            <w:r w:rsidR="00041F79" w:rsidRPr="00041558">
              <w:rPr>
                <w:rFonts w:cs="Arial"/>
                <w:b/>
                <w:color w:val="0070C0"/>
              </w:rPr>
              <w:t xml:space="preserve"> for how frequently turnouts or turnarounds must be installed</w:t>
            </w:r>
            <w:r w:rsidR="005042DB">
              <w:rPr>
                <w:rFonts w:cs="Arial"/>
                <w:b/>
                <w:color w:val="0070C0"/>
              </w:rPr>
              <w:t>,</w:t>
            </w:r>
            <w:r w:rsidR="00041F79" w:rsidRPr="00041558">
              <w:rPr>
                <w:rFonts w:cs="Arial"/>
                <w:b/>
                <w:color w:val="0070C0"/>
              </w:rPr>
              <w:t xml:space="preserve"> and there is no clarity regarding whether “turnouts/turnarounds” means both turnouts and turnarounds are required or only one of them</w:t>
            </w:r>
            <w:r w:rsidR="005042DB">
              <w:rPr>
                <w:rFonts w:cs="Arial"/>
                <w:b/>
                <w:color w:val="0070C0"/>
              </w:rPr>
              <w:t xml:space="preserve"> are required</w:t>
            </w:r>
            <w:r w:rsidR="00041F79" w:rsidRPr="00041558">
              <w:rPr>
                <w:rFonts w:cs="Arial"/>
                <w:b/>
                <w:color w:val="0070C0"/>
              </w:rPr>
              <w:t>. In addition, the language here states “shall be provided with, but not limited to,” and without knowing what further standards are required (“shall be provided with”) it is impossible to know if this exemption provides for the same practical effect of the Fire Safe Regulations. Finally, if Board staff understand Sonoma County’s response regarding fire rebuilds correctly, it is this exemption/requirement in 13-24(h)</w:t>
            </w:r>
            <w:r w:rsidR="00041558" w:rsidRPr="00041558">
              <w:rPr>
                <w:rFonts w:cs="Arial"/>
                <w:b/>
                <w:color w:val="0070C0"/>
              </w:rPr>
              <w:t xml:space="preserve"> that is functioning as the exemption for fire rebuilds, except to place </w:t>
            </w:r>
            <w:r w:rsidR="005042DB">
              <w:rPr>
                <w:rFonts w:cs="Arial"/>
                <w:b/>
                <w:color w:val="0070C0"/>
              </w:rPr>
              <w:t>these “turnout/turnaround”</w:t>
            </w:r>
            <w:r w:rsidR="00041558" w:rsidRPr="00041558">
              <w:rPr>
                <w:rFonts w:cs="Arial"/>
                <w:b/>
                <w:color w:val="0070C0"/>
              </w:rPr>
              <w:t xml:space="preserve"> requirements on fire rebuilds. It would meet or exceed the Fire Safe Regulations to place requirements on fire rebuilds relating to driveway improvements, but without a specific exemption for fire rebuilds from the F</w:t>
            </w:r>
            <w:r w:rsidR="005042DB">
              <w:rPr>
                <w:rFonts w:cs="Arial"/>
                <w:b/>
                <w:color w:val="0070C0"/>
              </w:rPr>
              <w:t xml:space="preserve">ire Safe Regulations </w:t>
            </w:r>
            <w:proofErr w:type="gramStart"/>
            <w:r w:rsidR="005042DB">
              <w:rPr>
                <w:rFonts w:cs="Arial"/>
                <w:b/>
                <w:color w:val="0070C0"/>
              </w:rPr>
              <w:t xml:space="preserve">as a whole, </w:t>
            </w:r>
            <w:r w:rsidR="00041558" w:rsidRPr="00041558">
              <w:rPr>
                <w:rFonts w:cs="Arial"/>
                <w:b/>
                <w:color w:val="0070C0"/>
              </w:rPr>
              <w:t>13-25</w:t>
            </w:r>
            <w:proofErr w:type="gramEnd"/>
            <w:r w:rsidR="00041558" w:rsidRPr="00041558">
              <w:rPr>
                <w:rFonts w:cs="Arial"/>
                <w:b/>
                <w:color w:val="0070C0"/>
              </w:rPr>
              <w:t xml:space="preserve">(h) does not and cannot function as that exemption. (3) All provisions of Chapter 13 apply to driveways that are extended, reconstructed, or improved, but only to those portions of the driveway. The Fire Safe Regulations do not have this exemption for driveways. The Fire Safe Regulations are applied to all portions of a driveway when an applicable activity (see various sections under Article 1) are undertaken. Does not meet Fire Safe Regulations. </w:t>
            </w:r>
          </w:p>
          <w:p w14:paraId="5A133BB5" w14:textId="1AA9E300" w:rsidR="00041558" w:rsidRPr="00041558" w:rsidRDefault="00041558" w:rsidP="00CB08A1">
            <w:pPr>
              <w:spacing w:after="0"/>
              <w:rPr>
                <w:rFonts w:cs="Arial"/>
                <w:b/>
                <w:color w:val="0070C0"/>
              </w:rPr>
            </w:pPr>
            <w:r w:rsidRPr="00F93B22">
              <w:rPr>
                <w:rFonts w:cs="Arial"/>
                <w:b/>
                <w:color w:val="0070C0"/>
                <w:u w:val="single"/>
              </w:rPr>
              <w:t>13-25(i):</w:t>
            </w:r>
            <w:r w:rsidRPr="00041558">
              <w:rPr>
                <w:rFonts w:cs="Arial"/>
                <w:b/>
                <w:color w:val="0070C0"/>
              </w:rPr>
              <w:t xml:space="preserve"> This exemption specifies that this Code does not apply retroactively to existing buildings or building permits prior to 1991, except that the conditions of this Code shall apply when the occupancy of those buildings is changed. In Article 1, the Fire Safe Regulations explain in detail the situations where the Fire Safe Regulations </w:t>
            </w:r>
            <w:r w:rsidRPr="00041558">
              <w:rPr>
                <w:rFonts w:cs="Arial"/>
                <w:b/>
                <w:color w:val="0070C0"/>
              </w:rPr>
              <w:lastRenderedPageBreak/>
              <w:t>are to be applied, and existing buildings or building permits prior to 1991 absent any new permits, developments, etc, related to them are not subject to the Fire Safe Regulations. Meet</w:t>
            </w:r>
            <w:r w:rsidR="005042DB">
              <w:rPr>
                <w:rFonts w:cs="Arial"/>
                <w:b/>
                <w:color w:val="0070C0"/>
              </w:rPr>
              <w:t>s</w:t>
            </w:r>
            <w:r w:rsidRPr="00041558">
              <w:rPr>
                <w:rFonts w:cs="Arial"/>
                <w:b/>
                <w:color w:val="0070C0"/>
              </w:rPr>
              <w:t xml:space="preserve">. </w:t>
            </w:r>
          </w:p>
          <w:p w14:paraId="69DFE983" w14:textId="39A8D245" w:rsidR="00F93B22" w:rsidRPr="00041558" w:rsidRDefault="00041558" w:rsidP="00CB08A1">
            <w:pPr>
              <w:spacing w:after="0"/>
              <w:rPr>
                <w:rFonts w:cs="Arial"/>
                <w:b/>
                <w:color w:val="0070C0"/>
              </w:rPr>
            </w:pPr>
            <w:r w:rsidRPr="00F93B22">
              <w:rPr>
                <w:rFonts w:cs="Arial"/>
                <w:b/>
                <w:color w:val="0070C0"/>
                <w:u w:val="single"/>
              </w:rPr>
              <w:t>13-25(j):</w:t>
            </w:r>
            <w:r w:rsidRPr="00041558">
              <w:rPr>
                <w:rFonts w:cs="Arial"/>
                <w:b/>
                <w:color w:val="0070C0"/>
              </w:rPr>
              <w:t xml:space="preserve"> An addition to an existing building adding less than 640sqft, except that signing and number standards and fuel modification standards shall be applied. </w:t>
            </w:r>
            <w:r w:rsidR="00F93B22">
              <w:rPr>
                <w:rFonts w:cs="Arial"/>
                <w:b/>
                <w:color w:val="0070C0"/>
              </w:rPr>
              <w:t xml:space="preserve">There is no such exemption for additions of any size in the Fire Safe Regulations, but the Board may determine that based on the impact to fire safety from a &lt;640sqft addition, this exemption and the requirement to apply signing and fuel modification standards provides for same practical effect. </w:t>
            </w:r>
          </w:p>
        </w:tc>
      </w:tr>
      <w:tr w:rsidR="00C43ECB" w:rsidRPr="008E4276" w14:paraId="5516EAF8" w14:textId="77777777" w:rsidTr="00C43ECB">
        <w:tc>
          <w:tcPr>
            <w:tcW w:w="5035" w:type="dxa"/>
          </w:tcPr>
          <w:p w14:paraId="3919BD76" w14:textId="77777777" w:rsidR="00C43ECB" w:rsidRPr="008E4276" w:rsidRDefault="00C43ECB" w:rsidP="00C43ECB">
            <w:pPr>
              <w:spacing w:after="0"/>
              <w:rPr>
                <w:rFonts w:cs="Arial"/>
              </w:rPr>
            </w:pPr>
            <w:r w:rsidRPr="008E4276">
              <w:rPr>
                <w:rFonts w:cs="Arial"/>
              </w:rPr>
              <w:lastRenderedPageBreak/>
              <w:t xml:space="preserve">Determination: </w:t>
            </w:r>
          </w:p>
        </w:tc>
        <w:tc>
          <w:tcPr>
            <w:tcW w:w="5035" w:type="dxa"/>
          </w:tcPr>
          <w:p w14:paraId="2B862A71" w14:textId="77777777" w:rsidR="00C43ECB" w:rsidRPr="008E4276" w:rsidRDefault="00C43ECB" w:rsidP="00C43ECB">
            <w:pPr>
              <w:spacing w:after="0"/>
              <w:rPr>
                <w:rFonts w:cs="Arial"/>
              </w:rPr>
            </w:pPr>
            <w:r w:rsidRPr="008E4276">
              <w:rPr>
                <w:rFonts w:cs="Arial"/>
              </w:rPr>
              <w:t>(Board use only)</w:t>
            </w:r>
          </w:p>
        </w:tc>
      </w:tr>
    </w:tbl>
    <w:p w14:paraId="1F6E6BE4" w14:textId="75A00DED" w:rsidR="009F466F" w:rsidRPr="008E4276" w:rsidRDefault="009F466F" w:rsidP="009F466F">
      <w:pPr>
        <w:spacing w:after="0"/>
        <w:rPr>
          <w:rFonts w:cs="Arial"/>
        </w:rPr>
      </w:pPr>
    </w:p>
    <w:p w14:paraId="7A760BF7" w14:textId="77777777" w:rsidR="009F466F" w:rsidRPr="008E4276" w:rsidRDefault="009F466F" w:rsidP="009F466F">
      <w:pPr>
        <w:pStyle w:val="Heading2"/>
        <w:rPr>
          <w:rFonts w:cs="Arial"/>
        </w:rPr>
      </w:pPr>
      <w:bookmarkStart w:id="13" w:name="_Toc54354499"/>
      <w:r w:rsidRPr="008E4276">
        <w:rPr>
          <w:rFonts w:cs="Arial"/>
        </w:rPr>
        <w:t>§ 1270.03. Provisions for Application of These Regulations.</w:t>
      </w:r>
      <w:bookmarkEnd w:id="13"/>
    </w:p>
    <w:p w14:paraId="1DB60AE1" w14:textId="77777777" w:rsidR="009F466F" w:rsidRPr="00F93B22" w:rsidRDefault="009F466F" w:rsidP="009F466F">
      <w:pPr>
        <w:spacing w:after="0"/>
        <w:rPr>
          <w:rFonts w:cs="Arial"/>
        </w:rPr>
      </w:pPr>
      <w:r w:rsidRPr="00F93B22">
        <w:rPr>
          <w:rFonts w:cs="Arial"/>
        </w:rPr>
        <w:t>This subchapter shall be applied as follows:</w:t>
      </w:r>
    </w:p>
    <w:p w14:paraId="6BCC0EDC" w14:textId="6F98E1FA" w:rsidR="009F466F" w:rsidRPr="00F93B22" w:rsidRDefault="009F466F" w:rsidP="009F466F">
      <w:pPr>
        <w:spacing w:after="0"/>
        <w:rPr>
          <w:rFonts w:cs="Arial"/>
        </w:rPr>
      </w:pPr>
      <w:r w:rsidRPr="00F93B22">
        <w:rPr>
          <w:rFonts w:cs="Arial"/>
        </w:rPr>
        <w:t>(a) the local jurisdictions shall provide the Director of the California Department of Forestry and Fire Protection (CAL FIRE) or their designee with notice of applications for building permits, tentative parcel maps, tentative maps, and installation or use permits for construction or development within the SRA.</w:t>
      </w:r>
    </w:p>
    <w:tbl>
      <w:tblPr>
        <w:tblStyle w:val="TableGrid"/>
        <w:tblW w:w="0" w:type="auto"/>
        <w:tblLook w:val="04A0" w:firstRow="1" w:lastRow="0" w:firstColumn="1" w:lastColumn="0" w:noHBand="0" w:noVBand="1"/>
      </w:tblPr>
      <w:tblGrid>
        <w:gridCol w:w="5035"/>
        <w:gridCol w:w="5035"/>
      </w:tblGrid>
      <w:tr w:rsidR="00C43ECB" w:rsidRPr="008E4276" w14:paraId="7F0ED5A3" w14:textId="77777777" w:rsidTr="00C43ECB">
        <w:tc>
          <w:tcPr>
            <w:tcW w:w="5035" w:type="dxa"/>
          </w:tcPr>
          <w:p w14:paraId="435D6836"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7173B5B5" w14:textId="5AA63E20" w:rsidR="00C43ECB" w:rsidRPr="008E4276" w:rsidRDefault="00C43ECB" w:rsidP="00C43ECB">
            <w:pPr>
              <w:spacing w:after="0"/>
              <w:rPr>
                <w:rFonts w:cs="Arial"/>
              </w:rPr>
            </w:pPr>
          </w:p>
        </w:tc>
      </w:tr>
      <w:tr w:rsidR="00D000B2" w:rsidRPr="008E4276" w14:paraId="23E48784" w14:textId="77777777" w:rsidTr="00C43ECB">
        <w:tc>
          <w:tcPr>
            <w:tcW w:w="5035" w:type="dxa"/>
          </w:tcPr>
          <w:p w14:paraId="08B75A57" w14:textId="6E405A52" w:rsidR="00D000B2" w:rsidRPr="008E4276" w:rsidRDefault="00D000B2" w:rsidP="00D000B2">
            <w:pPr>
              <w:spacing w:after="0"/>
              <w:rPr>
                <w:rFonts w:cs="Arial"/>
                <w:b/>
                <w:color w:val="0070C0"/>
              </w:rPr>
            </w:pPr>
            <w:r w:rsidRPr="008E4276">
              <w:rPr>
                <w:rFonts w:cs="Arial"/>
                <w:b/>
                <w:color w:val="0070C0"/>
              </w:rPr>
              <w:t>Board staff notes:</w:t>
            </w:r>
          </w:p>
        </w:tc>
        <w:tc>
          <w:tcPr>
            <w:tcW w:w="5035" w:type="dxa"/>
          </w:tcPr>
          <w:p w14:paraId="7D11833C" w14:textId="6DECCCBB" w:rsidR="00D000B2" w:rsidRPr="008E4276" w:rsidRDefault="00D000B2" w:rsidP="00D000B2">
            <w:pPr>
              <w:spacing w:after="0"/>
              <w:rPr>
                <w:rFonts w:cs="Arial"/>
                <w:b/>
                <w:color w:val="0070C0"/>
              </w:rPr>
            </w:pPr>
            <w:r w:rsidRPr="008E4276">
              <w:rPr>
                <w:rFonts w:cs="Arial"/>
                <w:b/>
                <w:color w:val="0070C0"/>
              </w:rPr>
              <w:t>No specific, relevant local ordinance identified</w:t>
            </w:r>
            <w:r w:rsidR="0031033A" w:rsidRPr="008E4276">
              <w:rPr>
                <w:rFonts w:cs="Arial"/>
                <w:b/>
                <w:color w:val="0070C0"/>
              </w:rPr>
              <w:t xml:space="preserve"> that requires sending notices to the Department. May be satisfied by the delegation of authority that’s in place.</w:t>
            </w:r>
          </w:p>
        </w:tc>
      </w:tr>
      <w:tr w:rsidR="00D000B2" w:rsidRPr="008E4276" w14:paraId="3706E07F" w14:textId="77777777" w:rsidTr="00C43ECB">
        <w:tc>
          <w:tcPr>
            <w:tcW w:w="5035" w:type="dxa"/>
          </w:tcPr>
          <w:p w14:paraId="6E86CAC2"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441D670B" w14:textId="77777777" w:rsidR="00D000B2" w:rsidRPr="008E4276" w:rsidRDefault="00D000B2" w:rsidP="00D000B2">
            <w:pPr>
              <w:spacing w:after="0"/>
              <w:rPr>
                <w:rFonts w:cs="Arial"/>
              </w:rPr>
            </w:pPr>
            <w:r w:rsidRPr="008E4276">
              <w:rPr>
                <w:rFonts w:cs="Arial"/>
              </w:rPr>
              <w:t>(Board use only)</w:t>
            </w:r>
          </w:p>
        </w:tc>
      </w:tr>
    </w:tbl>
    <w:p w14:paraId="572222B7" w14:textId="77777777" w:rsidR="00C43ECB" w:rsidRPr="008E4276" w:rsidRDefault="00C43ECB" w:rsidP="009F466F">
      <w:pPr>
        <w:spacing w:after="0"/>
        <w:rPr>
          <w:rFonts w:cs="Arial"/>
        </w:rPr>
      </w:pPr>
    </w:p>
    <w:p w14:paraId="0E6305CF" w14:textId="6E3BBF73" w:rsidR="009F466F" w:rsidRPr="008E4276" w:rsidRDefault="009F466F" w:rsidP="009F466F">
      <w:pPr>
        <w:spacing w:after="0"/>
        <w:rPr>
          <w:rFonts w:cs="Arial"/>
        </w:rPr>
      </w:pPr>
      <w:r w:rsidRPr="008E4276">
        <w:rPr>
          <w:rFonts w:cs="Arial"/>
        </w:rPr>
        <w:t>(b) the Director or their designee may review and make fire protection recommendations on applicable construction or development permits or maps provided by the local jurisdiction.</w:t>
      </w:r>
    </w:p>
    <w:tbl>
      <w:tblPr>
        <w:tblStyle w:val="TableGrid"/>
        <w:tblW w:w="0" w:type="auto"/>
        <w:tblLook w:val="04A0" w:firstRow="1" w:lastRow="0" w:firstColumn="1" w:lastColumn="0" w:noHBand="0" w:noVBand="1"/>
      </w:tblPr>
      <w:tblGrid>
        <w:gridCol w:w="5035"/>
        <w:gridCol w:w="5035"/>
      </w:tblGrid>
      <w:tr w:rsidR="00C43ECB" w:rsidRPr="008E4276" w14:paraId="04212DF3" w14:textId="77777777" w:rsidTr="00C43ECB">
        <w:tc>
          <w:tcPr>
            <w:tcW w:w="5035" w:type="dxa"/>
          </w:tcPr>
          <w:p w14:paraId="3D0852DC"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035F8FED" w14:textId="77777777" w:rsidR="00C43ECB" w:rsidRPr="008E4276" w:rsidRDefault="00C43ECB" w:rsidP="00C43ECB">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D000B2" w:rsidRPr="008E4276" w14:paraId="1232E6E1" w14:textId="77777777" w:rsidTr="00C43ECB">
        <w:tc>
          <w:tcPr>
            <w:tcW w:w="5035" w:type="dxa"/>
          </w:tcPr>
          <w:p w14:paraId="3C3A508F" w14:textId="4A680FD5" w:rsidR="00D000B2" w:rsidRPr="008E4276" w:rsidRDefault="00D000B2" w:rsidP="00D000B2">
            <w:pPr>
              <w:spacing w:after="0"/>
              <w:rPr>
                <w:rFonts w:cs="Arial"/>
                <w:b/>
                <w:color w:val="0070C0"/>
              </w:rPr>
            </w:pPr>
            <w:r w:rsidRPr="008E4276">
              <w:rPr>
                <w:rFonts w:cs="Arial"/>
                <w:b/>
                <w:color w:val="0070C0"/>
              </w:rPr>
              <w:t>Board staff notes:</w:t>
            </w:r>
          </w:p>
        </w:tc>
        <w:tc>
          <w:tcPr>
            <w:tcW w:w="5035" w:type="dxa"/>
          </w:tcPr>
          <w:p w14:paraId="24314BBA" w14:textId="0CE81B90" w:rsidR="00D000B2" w:rsidRPr="008E4276" w:rsidRDefault="00D000B2" w:rsidP="00D000B2">
            <w:pPr>
              <w:spacing w:after="0"/>
              <w:rPr>
                <w:rFonts w:cs="Arial"/>
                <w:b/>
                <w:color w:val="0070C0"/>
              </w:rPr>
            </w:pPr>
            <w:r w:rsidRPr="008E4276">
              <w:rPr>
                <w:rFonts w:cs="Arial"/>
                <w:b/>
                <w:color w:val="0070C0"/>
              </w:rPr>
              <w:t>No specific, relevant local ordinance identified</w:t>
            </w:r>
            <w:r w:rsidR="0031033A" w:rsidRPr="008E4276">
              <w:rPr>
                <w:rFonts w:cs="Arial"/>
                <w:b/>
                <w:color w:val="0070C0"/>
              </w:rPr>
              <w:t>. May be satisfied by the delegation of authority that’s in place.</w:t>
            </w:r>
          </w:p>
        </w:tc>
      </w:tr>
      <w:tr w:rsidR="00D000B2" w:rsidRPr="008E4276" w14:paraId="6AAC678D" w14:textId="77777777" w:rsidTr="00C43ECB">
        <w:tc>
          <w:tcPr>
            <w:tcW w:w="5035" w:type="dxa"/>
          </w:tcPr>
          <w:p w14:paraId="65AF1150"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083815E3" w14:textId="77777777" w:rsidR="00D000B2" w:rsidRPr="008E4276" w:rsidRDefault="00D000B2" w:rsidP="00D000B2">
            <w:pPr>
              <w:spacing w:after="0"/>
              <w:rPr>
                <w:rFonts w:cs="Arial"/>
              </w:rPr>
            </w:pPr>
            <w:r w:rsidRPr="008E4276">
              <w:rPr>
                <w:rFonts w:cs="Arial"/>
              </w:rPr>
              <w:t>(Board use only)</w:t>
            </w:r>
          </w:p>
        </w:tc>
      </w:tr>
    </w:tbl>
    <w:p w14:paraId="052C7E2A" w14:textId="77777777" w:rsidR="00C43ECB" w:rsidRPr="008E4276" w:rsidRDefault="00C43ECB" w:rsidP="009F466F">
      <w:pPr>
        <w:spacing w:after="0"/>
        <w:rPr>
          <w:rFonts w:cs="Arial"/>
        </w:rPr>
      </w:pPr>
    </w:p>
    <w:p w14:paraId="1C605A23" w14:textId="69797DD9" w:rsidR="009F466F" w:rsidRPr="008E4276" w:rsidRDefault="009F466F" w:rsidP="009F466F">
      <w:pPr>
        <w:spacing w:after="0"/>
        <w:rPr>
          <w:rFonts w:cs="Arial"/>
        </w:rPr>
      </w:pPr>
      <w:r w:rsidRPr="008E4276">
        <w:rPr>
          <w:rFonts w:cs="Arial"/>
        </w:rPr>
        <w:t>(c) the local jurisdiction shall ensure that the applicable sections of this subchapter become a condition of approval of any applicable construction or development permit or map.</w:t>
      </w:r>
    </w:p>
    <w:tbl>
      <w:tblPr>
        <w:tblStyle w:val="TableGrid"/>
        <w:tblW w:w="0" w:type="auto"/>
        <w:tblLook w:val="04A0" w:firstRow="1" w:lastRow="0" w:firstColumn="1" w:lastColumn="0" w:noHBand="0" w:noVBand="1"/>
      </w:tblPr>
      <w:tblGrid>
        <w:gridCol w:w="5035"/>
        <w:gridCol w:w="5035"/>
      </w:tblGrid>
      <w:tr w:rsidR="00184209" w:rsidRPr="008E4276" w14:paraId="716DE3F0" w14:textId="77777777" w:rsidTr="0043140D">
        <w:tc>
          <w:tcPr>
            <w:tcW w:w="5035" w:type="dxa"/>
          </w:tcPr>
          <w:p w14:paraId="016A1187"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5D2F0F61" w14:textId="633F85CE" w:rsidR="00184209" w:rsidRPr="008E4276" w:rsidRDefault="007E0D53" w:rsidP="0043140D">
            <w:pPr>
              <w:spacing w:after="0"/>
              <w:rPr>
                <w:rFonts w:cs="Arial"/>
              </w:rPr>
            </w:pPr>
            <w:r w:rsidRPr="008E4276">
              <w:rPr>
                <w:rFonts w:cs="Arial"/>
              </w:rPr>
              <w:t xml:space="preserve">Ordinance 6318, </w:t>
            </w:r>
            <w:r w:rsidR="006A5CF8" w:rsidRPr="008E4276">
              <w:rPr>
                <w:rFonts w:cs="Arial"/>
              </w:rPr>
              <w:t>Sec 13-24(c), page 4</w:t>
            </w:r>
          </w:p>
        </w:tc>
      </w:tr>
      <w:tr w:rsidR="008615AB" w:rsidRPr="008E4276" w14:paraId="7D5B9E6C" w14:textId="77777777" w:rsidTr="0043140D">
        <w:tc>
          <w:tcPr>
            <w:tcW w:w="5035" w:type="dxa"/>
          </w:tcPr>
          <w:p w14:paraId="6D9EEA1D" w14:textId="745356BE" w:rsidR="008615AB" w:rsidRPr="008E4276" w:rsidRDefault="008615AB" w:rsidP="0043140D">
            <w:pPr>
              <w:spacing w:after="0"/>
              <w:rPr>
                <w:rFonts w:cs="Arial"/>
                <w:b/>
                <w:color w:val="0070C0"/>
              </w:rPr>
            </w:pPr>
            <w:r w:rsidRPr="008E4276">
              <w:rPr>
                <w:rFonts w:cs="Arial"/>
                <w:b/>
                <w:color w:val="0070C0"/>
              </w:rPr>
              <w:t>Board staff notes:</w:t>
            </w:r>
          </w:p>
        </w:tc>
        <w:tc>
          <w:tcPr>
            <w:tcW w:w="5035" w:type="dxa"/>
          </w:tcPr>
          <w:p w14:paraId="04885619" w14:textId="580D57F4" w:rsidR="008615AB" w:rsidRPr="008E4276" w:rsidRDefault="0031033A" w:rsidP="0043140D">
            <w:pPr>
              <w:spacing w:after="0"/>
              <w:rPr>
                <w:rFonts w:cs="Arial"/>
                <w:b/>
                <w:color w:val="0070C0"/>
              </w:rPr>
            </w:pPr>
            <w:r w:rsidRPr="008E4276">
              <w:rPr>
                <w:rFonts w:cs="Arial"/>
                <w:b/>
                <w:color w:val="0070C0"/>
              </w:rPr>
              <w:t>Section 13-24(c) states c</w:t>
            </w:r>
            <w:r w:rsidR="008615AB" w:rsidRPr="008E4276">
              <w:rPr>
                <w:rFonts w:cs="Arial"/>
                <w:b/>
                <w:color w:val="0070C0"/>
              </w:rPr>
              <w:t>ompliance must be met before construction begins – Board may determine this to be same practical effect</w:t>
            </w:r>
            <w:r w:rsidRPr="008E4276">
              <w:rPr>
                <w:rFonts w:cs="Arial"/>
                <w:b/>
                <w:color w:val="0070C0"/>
              </w:rPr>
              <w:t>.</w:t>
            </w:r>
          </w:p>
        </w:tc>
      </w:tr>
      <w:tr w:rsidR="00184209" w:rsidRPr="008E4276" w14:paraId="5CFE0975" w14:textId="77777777" w:rsidTr="0043140D">
        <w:tc>
          <w:tcPr>
            <w:tcW w:w="5035" w:type="dxa"/>
          </w:tcPr>
          <w:p w14:paraId="5B79B350"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66E0E6AB" w14:textId="77777777" w:rsidR="00184209" w:rsidRPr="008E4276" w:rsidRDefault="00184209" w:rsidP="0043140D">
            <w:pPr>
              <w:spacing w:after="0"/>
              <w:rPr>
                <w:rFonts w:cs="Arial"/>
              </w:rPr>
            </w:pPr>
            <w:r w:rsidRPr="008E4276">
              <w:rPr>
                <w:rFonts w:cs="Arial"/>
              </w:rPr>
              <w:t>(Board use only)</w:t>
            </w:r>
          </w:p>
        </w:tc>
      </w:tr>
    </w:tbl>
    <w:p w14:paraId="74DDCB44" w14:textId="77777777" w:rsidR="00F709F5" w:rsidRPr="008E4276" w:rsidRDefault="00F709F5" w:rsidP="009F466F">
      <w:pPr>
        <w:spacing w:after="0"/>
        <w:rPr>
          <w:rFonts w:cs="Arial"/>
        </w:rPr>
      </w:pPr>
    </w:p>
    <w:p w14:paraId="376EBBB8" w14:textId="77777777" w:rsidR="009F466F" w:rsidRPr="008E4276" w:rsidRDefault="009F466F" w:rsidP="00855BE5">
      <w:pPr>
        <w:pStyle w:val="Heading2"/>
        <w:rPr>
          <w:rFonts w:cs="Arial"/>
        </w:rPr>
      </w:pPr>
      <w:bookmarkStart w:id="14" w:name="_Toc54354500"/>
      <w:r w:rsidRPr="008E4276">
        <w:rPr>
          <w:rFonts w:cs="Arial"/>
        </w:rPr>
        <w:lastRenderedPageBreak/>
        <w:t>§ 1270.04. Local Ordinances.</w:t>
      </w:r>
      <w:bookmarkEnd w:id="14"/>
    </w:p>
    <w:p w14:paraId="701037A1" w14:textId="77777777" w:rsidR="00942EEC" w:rsidRPr="008E4276" w:rsidRDefault="00942EEC" w:rsidP="00942EEC">
      <w:pPr>
        <w:shd w:val="clear" w:color="auto" w:fill="FFFFFF"/>
        <w:spacing w:after="0"/>
        <w:rPr>
          <w:rFonts w:cs="Arial"/>
          <w:color w:val="212121"/>
        </w:rPr>
      </w:pPr>
      <w:r w:rsidRPr="008E4276">
        <w:rPr>
          <w:rFonts w:cs="Arial"/>
          <w:color w:val="212121"/>
        </w:rPr>
        <w:t xml:space="preserve">(a) Nothing contained in these regulations shall be considered as abrogating the provisions of any ordinance, rule, or regulation of any state or local jurisdiction </w:t>
      </w:r>
      <w:proofErr w:type="gramStart"/>
      <w:r w:rsidRPr="008E4276">
        <w:rPr>
          <w:rFonts w:cs="Arial"/>
          <w:color w:val="212121"/>
        </w:rPr>
        <w:t>provided that</w:t>
      </w:r>
      <w:proofErr w:type="gramEnd"/>
      <w:r w:rsidRPr="008E4276">
        <w:rPr>
          <w:rFonts w:cs="Arial"/>
          <w:color w:val="212121"/>
        </w:rPr>
        <w:t xml:space="preserve"> such ordinance, rule, or regulation is equal to or exceeds these minimum standards.</w:t>
      </w:r>
    </w:p>
    <w:p w14:paraId="393313E6" w14:textId="77777777" w:rsidR="00942EEC" w:rsidRPr="008E4276" w:rsidRDefault="00942EEC" w:rsidP="00942EEC">
      <w:pPr>
        <w:shd w:val="clear" w:color="auto" w:fill="FFFFFF"/>
        <w:spacing w:after="0"/>
        <w:rPr>
          <w:rFonts w:cs="Arial"/>
          <w:color w:val="212121"/>
        </w:rPr>
      </w:pPr>
      <w:r w:rsidRPr="008E4276">
        <w:rPr>
          <w:rFonts w:cs="Arial"/>
          <w:color w:val="212121"/>
        </w:rPr>
        <w:t>(b) Counties may submit their local ordinances for certification via email to the Board, and the Board may certify them as equaling or exceeding these regulations when they provide the same practical effect. If the Board determines that the local requirements do not equal or exceed these regulations, it shall not certify the local ordinance.</w:t>
      </w:r>
    </w:p>
    <w:p w14:paraId="778F347F" w14:textId="77777777" w:rsidR="00942EEC" w:rsidRPr="008E4276" w:rsidRDefault="00942EEC" w:rsidP="00942EEC">
      <w:pPr>
        <w:shd w:val="clear" w:color="auto" w:fill="FFFFFF"/>
        <w:spacing w:after="0"/>
        <w:rPr>
          <w:rFonts w:cs="Arial"/>
          <w:color w:val="212121"/>
        </w:rPr>
      </w:pPr>
      <w:r w:rsidRPr="008E4276">
        <w:rPr>
          <w:rFonts w:cs="Arial"/>
          <w:color w:val="212121"/>
        </w:rPr>
        <w:t>(c) When the Board grants certification, the local ordinances, in lieu of these regulations, shall be applied as described in 14 CCR § 1270.02 and used as the basis for inspections performed under 14 CCR § 1270.05.</w:t>
      </w:r>
    </w:p>
    <w:p w14:paraId="4BDDD316" w14:textId="77777777" w:rsidR="00942EEC" w:rsidRPr="008E4276" w:rsidRDefault="00942EEC" w:rsidP="00942EEC">
      <w:pPr>
        <w:shd w:val="clear" w:color="auto" w:fill="FFFFFF"/>
        <w:spacing w:after="0"/>
        <w:rPr>
          <w:rFonts w:cs="Arial"/>
          <w:color w:val="212121"/>
        </w:rPr>
      </w:pPr>
      <w:r w:rsidRPr="008E4276">
        <w:rPr>
          <w:rFonts w:cs="Arial"/>
          <w:color w:val="212121"/>
        </w:rPr>
        <w:t>(d) The Board's certification of local ordinances pursuant to this section is rendered invalid when previously certified ordinances are subsequently amended by local jurisdictions, or the regulations are amended by the Board, without Board re-certification of the amended ordinances. The Board's regulations supersede the amended local ordinance(s) when the amended local ordinance(s) are not re-certified by the Board. Amendments made by local jurisdictions to previously certified ordinances shall be submitted for re-certification.</w:t>
      </w:r>
    </w:p>
    <w:tbl>
      <w:tblPr>
        <w:tblStyle w:val="TableGrid"/>
        <w:tblW w:w="0" w:type="auto"/>
        <w:tblLook w:val="04A0" w:firstRow="1" w:lastRow="0" w:firstColumn="1" w:lastColumn="0" w:noHBand="0" w:noVBand="1"/>
      </w:tblPr>
      <w:tblGrid>
        <w:gridCol w:w="10070"/>
      </w:tblGrid>
      <w:tr w:rsidR="00F709F5" w:rsidRPr="008E4276" w14:paraId="18263F0A" w14:textId="77777777" w:rsidTr="00F709F5">
        <w:tc>
          <w:tcPr>
            <w:tcW w:w="10070" w:type="dxa"/>
          </w:tcPr>
          <w:p w14:paraId="38B879D2" w14:textId="3F3F1BD0" w:rsidR="00F709F5" w:rsidRPr="008E4276" w:rsidRDefault="00F709F5" w:rsidP="009F466F">
            <w:pPr>
              <w:spacing w:after="0"/>
              <w:rPr>
                <w:rFonts w:cs="Arial"/>
              </w:rPr>
            </w:pPr>
            <w:r w:rsidRPr="008E4276">
              <w:rPr>
                <w:rFonts w:cs="Arial"/>
              </w:rPr>
              <w:t>Not applicable for certification.</w:t>
            </w:r>
          </w:p>
        </w:tc>
      </w:tr>
    </w:tbl>
    <w:p w14:paraId="54250EBA" w14:textId="77777777" w:rsidR="00F709F5" w:rsidRPr="008E4276" w:rsidRDefault="00F709F5" w:rsidP="009F466F">
      <w:pPr>
        <w:spacing w:after="0"/>
        <w:rPr>
          <w:rFonts w:cs="Arial"/>
        </w:rPr>
      </w:pPr>
    </w:p>
    <w:p w14:paraId="4BF19188" w14:textId="77777777" w:rsidR="009F466F" w:rsidRPr="008E4276" w:rsidRDefault="009F466F" w:rsidP="009F466F">
      <w:pPr>
        <w:pStyle w:val="Heading2"/>
        <w:rPr>
          <w:rFonts w:cs="Arial"/>
        </w:rPr>
      </w:pPr>
      <w:bookmarkStart w:id="15" w:name="Inspection"/>
      <w:bookmarkStart w:id="16" w:name="_Toc54354501"/>
      <w:bookmarkEnd w:id="15"/>
      <w:r w:rsidRPr="008E4276">
        <w:rPr>
          <w:rFonts w:cs="Arial"/>
        </w:rPr>
        <w:t>§ 1270.05. Inspections.</w:t>
      </w:r>
      <w:bookmarkEnd w:id="16"/>
    </w:p>
    <w:p w14:paraId="260A5C9C" w14:textId="77777777" w:rsidR="004932DD" w:rsidRPr="008E4276" w:rsidRDefault="004932DD" w:rsidP="004932DD">
      <w:pPr>
        <w:shd w:val="clear" w:color="auto" w:fill="FFFFFF"/>
        <w:spacing w:after="0"/>
        <w:rPr>
          <w:rFonts w:cs="Arial"/>
          <w:color w:val="212121"/>
        </w:rPr>
      </w:pPr>
      <w:r w:rsidRPr="008E4276">
        <w:rPr>
          <w:rFonts w:cs="Arial"/>
          <w:color w:val="212121"/>
        </w:rPr>
        <w:t>Inspections shall conform to the following requirements:</w:t>
      </w:r>
    </w:p>
    <w:p w14:paraId="768F8458" w14:textId="77777777" w:rsidR="004932DD" w:rsidRPr="008E4276" w:rsidRDefault="004932DD" w:rsidP="004932DD">
      <w:pPr>
        <w:shd w:val="clear" w:color="auto" w:fill="FFFFFF"/>
        <w:spacing w:after="0"/>
        <w:rPr>
          <w:rFonts w:cs="Arial"/>
          <w:color w:val="212121"/>
        </w:rPr>
      </w:pPr>
      <w:r w:rsidRPr="008E4276">
        <w:rPr>
          <w:rFonts w:cs="Arial"/>
          <w:color w:val="212121"/>
        </w:rPr>
        <w:t>(a) Inspection shall be made by:</w:t>
      </w:r>
    </w:p>
    <w:p w14:paraId="7AD5133C" w14:textId="77777777" w:rsidR="004932DD" w:rsidRPr="008E4276" w:rsidRDefault="004932DD" w:rsidP="004932DD">
      <w:pPr>
        <w:shd w:val="clear" w:color="auto" w:fill="FFFFFF"/>
        <w:spacing w:after="0"/>
        <w:ind w:left="720"/>
        <w:rPr>
          <w:rFonts w:cs="Arial"/>
          <w:color w:val="212121"/>
        </w:rPr>
      </w:pPr>
      <w:r w:rsidRPr="008E4276">
        <w:rPr>
          <w:rFonts w:cs="Arial"/>
          <w:color w:val="212121"/>
        </w:rPr>
        <w:t>(1) the Director, or</w:t>
      </w:r>
    </w:p>
    <w:p w14:paraId="5B4FDAF5" w14:textId="77777777" w:rsidR="004932DD" w:rsidRPr="008E4276" w:rsidRDefault="004932DD" w:rsidP="004932DD">
      <w:pPr>
        <w:shd w:val="clear" w:color="auto" w:fill="FFFFFF"/>
        <w:spacing w:after="0"/>
        <w:ind w:left="720"/>
        <w:rPr>
          <w:rFonts w:cs="Arial"/>
          <w:color w:val="212121"/>
        </w:rPr>
      </w:pPr>
      <w:r w:rsidRPr="008E4276">
        <w:rPr>
          <w:rFonts w:cs="Arial"/>
          <w:color w:val="212121"/>
        </w:rPr>
        <w:t>(2) local jurisdictions that have assumed state fire protection responsibility on SRA lands, or</w:t>
      </w:r>
    </w:p>
    <w:p w14:paraId="218FD414" w14:textId="0EB142D2" w:rsidR="004932DD" w:rsidRPr="008E4276" w:rsidRDefault="004932DD" w:rsidP="004932DD">
      <w:pPr>
        <w:shd w:val="clear" w:color="auto" w:fill="FFFFFF"/>
        <w:spacing w:after="0"/>
        <w:ind w:left="720"/>
        <w:rPr>
          <w:rFonts w:cs="Arial"/>
          <w:color w:val="212121"/>
        </w:rPr>
      </w:pPr>
      <w:r w:rsidRPr="008E4276">
        <w:rPr>
          <w:rFonts w:cs="Arial"/>
          <w:color w:val="212121"/>
        </w:rPr>
        <w:t>(3) local jurisdictions where the inspection duties have been formally delegated by CAL FIRE to the local jurisdiction.</w:t>
      </w:r>
    </w:p>
    <w:tbl>
      <w:tblPr>
        <w:tblStyle w:val="TableGrid"/>
        <w:tblW w:w="0" w:type="auto"/>
        <w:tblLook w:val="04A0" w:firstRow="1" w:lastRow="0" w:firstColumn="1" w:lastColumn="0" w:noHBand="0" w:noVBand="1"/>
      </w:tblPr>
      <w:tblGrid>
        <w:gridCol w:w="5035"/>
        <w:gridCol w:w="5035"/>
      </w:tblGrid>
      <w:tr w:rsidR="00C43ECB" w:rsidRPr="008E4276" w14:paraId="7E1E713D" w14:textId="77777777" w:rsidTr="00C43ECB">
        <w:tc>
          <w:tcPr>
            <w:tcW w:w="5035" w:type="dxa"/>
          </w:tcPr>
          <w:p w14:paraId="247F5AD7"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44CCC13F" w14:textId="4D48C880" w:rsidR="00C43ECB" w:rsidRPr="008E4276" w:rsidRDefault="008615AB" w:rsidP="00C43ECB">
            <w:pPr>
              <w:spacing w:after="0"/>
              <w:rPr>
                <w:rFonts w:cs="Arial"/>
              </w:rPr>
            </w:pPr>
            <w:r w:rsidRPr="008E4276">
              <w:rPr>
                <w:rFonts w:cs="Arial"/>
              </w:rPr>
              <w:t>Ordinance 6318, sec 13-26, page 6</w:t>
            </w:r>
          </w:p>
        </w:tc>
      </w:tr>
      <w:tr w:rsidR="00D000B2" w:rsidRPr="008E4276" w14:paraId="7F95F5DF" w14:textId="77777777" w:rsidTr="00C43ECB">
        <w:tc>
          <w:tcPr>
            <w:tcW w:w="5035" w:type="dxa"/>
          </w:tcPr>
          <w:p w14:paraId="23B5961D" w14:textId="4B11ABBB" w:rsidR="00D000B2" w:rsidRPr="008E4276" w:rsidRDefault="00D000B2" w:rsidP="00D000B2">
            <w:pPr>
              <w:spacing w:after="0"/>
              <w:rPr>
                <w:rFonts w:cs="Arial"/>
              </w:rPr>
            </w:pPr>
            <w:r w:rsidRPr="008E4276">
              <w:rPr>
                <w:rFonts w:cs="Arial"/>
              </w:rPr>
              <w:t>Board staff notes:</w:t>
            </w:r>
          </w:p>
        </w:tc>
        <w:tc>
          <w:tcPr>
            <w:tcW w:w="5035" w:type="dxa"/>
          </w:tcPr>
          <w:p w14:paraId="084CA656" w14:textId="75F3D48A" w:rsidR="00D000B2" w:rsidRPr="008E4276" w:rsidRDefault="008615AB" w:rsidP="00D000B2">
            <w:pPr>
              <w:spacing w:after="0"/>
              <w:rPr>
                <w:rFonts w:cs="Arial"/>
              </w:rPr>
            </w:pPr>
            <w:r w:rsidRPr="008E4276">
              <w:rPr>
                <w:rFonts w:cs="Arial"/>
              </w:rPr>
              <w:t>Meets Fire Safe Regulations minimum</w:t>
            </w:r>
          </w:p>
        </w:tc>
      </w:tr>
      <w:tr w:rsidR="00D000B2" w:rsidRPr="008E4276" w14:paraId="65ECC498" w14:textId="77777777" w:rsidTr="00C43ECB">
        <w:tc>
          <w:tcPr>
            <w:tcW w:w="5035" w:type="dxa"/>
          </w:tcPr>
          <w:p w14:paraId="4F36F52C"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0A687F6A" w14:textId="77777777" w:rsidR="00D000B2" w:rsidRPr="008E4276" w:rsidRDefault="00D000B2" w:rsidP="00D000B2">
            <w:pPr>
              <w:spacing w:after="0"/>
              <w:rPr>
                <w:rFonts w:cs="Arial"/>
              </w:rPr>
            </w:pPr>
            <w:r w:rsidRPr="008E4276">
              <w:rPr>
                <w:rFonts w:cs="Arial"/>
              </w:rPr>
              <w:t>(Board use only)</w:t>
            </w:r>
          </w:p>
        </w:tc>
      </w:tr>
    </w:tbl>
    <w:p w14:paraId="415D2D55" w14:textId="77777777" w:rsidR="00C43ECB" w:rsidRPr="008E4276" w:rsidRDefault="00C43ECB" w:rsidP="00C43ECB">
      <w:pPr>
        <w:shd w:val="clear" w:color="auto" w:fill="FFFFFF"/>
        <w:spacing w:after="0"/>
        <w:rPr>
          <w:rFonts w:cs="Arial"/>
          <w:color w:val="212121"/>
        </w:rPr>
      </w:pPr>
    </w:p>
    <w:p w14:paraId="25C7CC66" w14:textId="1817B268" w:rsidR="004932DD" w:rsidRPr="008E4276" w:rsidRDefault="004932DD" w:rsidP="004932DD">
      <w:pPr>
        <w:shd w:val="clear" w:color="auto" w:fill="FFFFFF"/>
        <w:spacing w:after="0"/>
        <w:rPr>
          <w:rFonts w:cs="Arial"/>
          <w:color w:val="212121"/>
        </w:rPr>
      </w:pPr>
      <w:r w:rsidRPr="008E4276">
        <w:rPr>
          <w:rFonts w:cs="Arial"/>
          <w:color w:val="212121"/>
        </w:rPr>
        <w:t>(b) Nothing in this section abrogates CAL FIRE's authority to inspect and enforce state forest and fire laws even when the inspection duties have been delegated pursuant to this section.</w:t>
      </w:r>
    </w:p>
    <w:tbl>
      <w:tblPr>
        <w:tblStyle w:val="TableGrid"/>
        <w:tblW w:w="0" w:type="auto"/>
        <w:tblLook w:val="04A0" w:firstRow="1" w:lastRow="0" w:firstColumn="1" w:lastColumn="0" w:noHBand="0" w:noVBand="1"/>
      </w:tblPr>
      <w:tblGrid>
        <w:gridCol w:w="10070"/>
      </w:tblGrid>
      <w:tr w:rsidR="00D000B2" w:rsidRPr="008E4276" w14:paraId="35B0B992" w14:textId="77777777" w:rsidTr="004845D0">
        <w:tc>
          <w:tcPr>
            <w:tcW w:w="10070" w:type="dxa"/>
          </w:tcPr>
          <w:p w14:paraId="7D68B9E6" w14:textId="77777777" w:rsidR="00D000B2" w:rsidRPr="008E4276" w:rsidRDefault="00D000B2" w:rsidP="004845D0">
            <w:pPr>
              <w:spacing w:after="0"/>
              <w:rPr>
                <w:rFonts w:cs="Arial"/>
              </w:rPr>
            </w:pPr>
            <w:r w:rsidRPr="008E4276">
              <w:rPr>
                <w:rFonts w:cs="Arial"/>
              </w:rPr>
              <w:t>Not applicable for certification.</w:t>
            </w:r>
          </w:p>
        </w:tc>
      </w:tr>
    </w:tbl>
    <w:p w14:paraId="60241114" w14:textId="77777777" w:rsidR="00C43ECB" w:rsidRPr="008E4276" w:rsidRDefault="00C43ECB" w:rsidP="004932DD">
      <w:pPr>
        <w:shd w:val="clear" w:color="auto" w:fill="FFFFFF"/>
        <w:spacing w:after="0"/>
        <w:rPr>
          <w:rFonts w:cs="Arial"/>
          <w:color w:val="212121"/>
        </w:rPr>
      </w:pPr>
    </w:p>
    <w:p w14:paraId="7CF92351" w14:textId="03CADD9E" w:rsidR="004932DD" w:rsidRPr="008E4276" w:rsidRDefault="004932DD" w:rsidP="004932DD">
      <w:pPr>
        <w:shd w:val="clear" w:color="auto" w:fill="FFFFFF"/>
        <w:spacing w:after="0"/>
        <w:rPr>
          <w:rFonts w:cs="Arial"/>
          <w:color w:val="212121"/>
        </w:rPr>
      </w:pPr>
      <w:r w:rsidRPr="008E4276">
        <w:rPr>
          <w:rFonts w:cs="Arial"/>
          <w:color w:val="212121"/>
        </w:rPr>
        <w:t>(c) Reports of violations shall be provided to the CAL FIRE Unit headquarters that administers SRA fire protection in the local jurisdiction.</w:t>
      </w:r>
    </w:p>
    <w:tbl>
      <w:tblPr>
        <w:tblStyle w:val="TableGrid"/>
        <w:tblW w:w="0" w:type="auto"/>
        <w:tblLook w:val="04A0" w:firstRow="1" w:lastRow="0" w:firstColumn="1" w:lastColumn="0" w:noHBand="0" w:noVBand="1"/>
      </w:tblPr>
      <w:tblGrid>
        <w:gridCol w:w="5035"/>
        <w:gridCol w:w="5035"/>
      </w:tblGrid>
      <w:tr w:rsidR="00C43ECB" w:rsidRPr="008E4276" w14:paraId="628EE11B" w14:textId="77777777" w:rsidTr="00C43ECB">
        <w:tc>
          <w:tcPr>
            <w:tcW w:w="5035" w:type="dxa"/>
          </w:tcPr>
          <w:p w14:paraId="44FBC8BF"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0A510DE6" w14:textId="77777777" w:rsidR="00C43ECB" w:rsidRPr="008E4276" w:rsidRDefault="00C43ECB" w:rsidP="00C43ECB">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D000B2" w:rsidRPr="008E4276" w14:paraId="35A9D040" w14:textId="77777777" w:rsidTr="00C43ECB">
        <w:tc>
          <w:tcPr>
            <w:tcW w:w="5035" w:type="dxa"/>
          </w:tcPr>
          <w:p w14:paraId="397E86EE" w14:textId="323ABD50" w:rsidR="00D000B2" w:rsidRPr="008E4276" w:rsidRDefault="00D000B2" w:rsidP="00D000B2">
            <w:pPr>
              <w:spacing w:after="0"/>
              <w:rPr>
                <w:rFonts w:cs="Arial"/>
                <w:b/>
                <w:color w:val="0070C0"/>
              </w:rPr>
            </w:pPr>
            <w:r w:rsidRPr="008E4276">
              <w:rPr>
                <w:rFonts w:cs="Arial"/>
                <w:b/>
                <w:color w:val="0070C0"/>
              </w:rPr>
              <w:t>Board staff notes:</w:t>
            </w:r>
          </w:p>
        </w:tc>
        <w:tc>
          <w:tcPr>
            <w:tcW w:w="5035" w:type="dxa"/>
          </w:tcPr>
          <w:p w14:paraId="460B2C28" w14:textId="63DBE3FB" w:rsidR="00D000B2" w:rsidRPr="008E4276" w:rsidRDefault="00D000B2" w:rsidP="00D000B2">
            <w:pPr>
              <w:spacing w:after="0"/>
              <w:rPr>
                <w:rFonts w:cs="Arial"/>
                <w:b/>
                <w:color w:val="0070C0"/>
              </w:rPr>
            </w:pPr>
            <w:r w:rsidRPr="008E4276">
              <w:rPr>
                <w:rFonts w:cs="Arial"/>
                <w:b/>
                <w:color w:val="0070C0"/>
              </w:rPr>
              <w:t>No specific, relevant local ordinance identified</w:t>
            </w:r>
            <w:r w:rsidR="0031033A" w:rsidRPr="008E4276">
              <w:rPr>
                <w:rFonts w:cs="Arial"/>
                <w:b/>
                <w:color w:val="0070C0"/>
              </w:rPr>
              <w:t xml:space="preserve"> that </w:t>
            </w:r>
            <w:r w:rsidR="001A4958" w:rsidRPr="008E4276">
              <w:rPr>
                <w:rFonts w:cs="Arial"/>
                <w:b/>
                <w:color w:val="0070C0"/>
              </w:rPr>
              <w:t xml:space="preserve">requires violations to be sent to the CAL FIRE unit. Unclear if this topic is covered in existing delegation of authority. </w:t>
            </w:r>
          </w:p>
        </w:tc>
      </w:tr>
      <w:tr w:rsidR="00D000B2" w:rsidRPr="008E4276" w14:paraId="7D0C8700" w14:textId="77777777" w:rsidTr="00C43ECB">
        <w:tc>
          <w:tcPr>
            <w:tcW w:w="5035" w:type="dxa"/>
          </w:tcPr>
          <w:p w14:paraId="573AE1D6"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08F6BF10" w14:textId="77777777" w:rsidR="00D000B2" w:rsidRPr="008E4276" w:rsidRDefault="00D000B2" w:rsidP="00D000B2">
            <w:pPr>
              <w:spacing w:after="0"/>
              <w:rPr>
                <w:rFonts w:cs="Arial"/>
              </w:rPr>
            </w:pPr>
            <w:r w:rsidRPr="008E4276">
              <w:rPr>
                <w:rFonts w:cs="Arial"/>
              </w:rPr>
              <w:t>(Board use only)</w:t>
            </w:r>
          </w:p>
        </w:tc>
      </w:tr>
    </w:tbl>
    <w:p w14:paraId="18A4A2FC" w14:textId="77777777" w:rsidR="00C43ECB" w:rsidRPr="008E4276" w:rsidRDefault="00C43ECB" w:rsidP="004932DD">
      <w:pPr>
        <w:shd w:val="clear" w:color="auto" w:fill="FFFFFF"/>
        <w:spacing w:after="0"/>
        <w:rPr>
          <w:rFonts w:cs="Arial"/>
          <w:color w:val="212121"/>
        </w:rPr>
      </w:pPr>
    </w:p>
    <w:p w14:paraId="7CCCD874" w14:textId="77777777" w:rsidR="004932DD" w:rsidRPr="008E4276" w:rsidRDefault="004932DD" w:rsidP="004932DD">
      <w:pPr>
        <w:shd w:val="clear" w:color="auto" w:fill="FFFFFF"/>
        <w:spacing w:after="0"/>
        <w:rPr>
          <w:rFonts w:cs="Arial"/>
          <w:color w:val="212121"/>
        </w:rPr>
      </w:pPr>
      <w:r w:rsidRPr="008E4276">
        <w:rPr>
          <w:rFonts w:cs="Arial"/>
          <w:color w:val="212121"/>
        </w:rPr>
        <w:t>(d) When inspections are conducted, they shall occur prior to: the issuance of the use permit or certificate of occupancy; the recordation of the parcel map or final map; the filing of a notice of completion; or the final inspection of any project or building permit.</w:t>
      </w:r>
    </w:p>
    <w:tbl>
      <w:tblPr>
        <w:tblStyle w:val="TableGrid"/>
        <w:tblW w:w="0" w:type="auto"/>
        <w:tblLook w:val="04A0" w:firstRow="1" w:lastRow="0" w:firstColumn="1" w:lastColumn="0" w:noHBand="0" w:noVBand="1"/>
      </w:tblPr>
      <w:tblGrid>
        <w:gridCol w:w="5035"/>
        <w:gridCol w:w="5035"/>
      </w:tblGrid>
      <w:tr w:rsidR="00184209" w:rsidRPr="008E4276" w14:paraId="4C08E1B9" w14:textId="77777777" w:rsidTr="0043140D">
        <w:tc>
          <w:tcPr>
            <w:tcW w:w="5035" w:type="dxa"/>
          </w:tcPr>
          <w:p w14:paraId="357D44BD"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21C2DF9A" w14:textId="77777777" w:rsidR="00184209" w:rsidRPr="008E4276" w:rsidRDefault="00184209" w:rsidP="0043140D">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D000B2" w:rsidRPr="008E4276" w14:paraId="1D1C1CB7" w14:textId="77777777" w:rsidTr="0043140D">
        <w:tc>
          <w:tcPr>
            <w:tcW w:w="5035" w:type="dxa"/>
          </w:tcPr>
          <w:p w14:paraId="22D18F88" w14:textId="6EF3CCA7" w:rsidR="00D000B2" w:rsidRPr="008E4276" w:rsidRDefault="00D000B2" w:rsidP="00D000B2">
            <w:pPr>
              <w:spacing w:after="0"/>
              <w:rPr>
                <w:rFonts w:cs="Arial"/>
                <w:b/>
                <w:color w:val="0070C0"/>
              </w:rPr>
            </w:pPr>
            <w:r w:rsidRPr="008E4276">
              <w:rPr>
                <w:rFonts w:cs="Arial"/>
                <w:b/>
                <w:color w:val="0070C0"/>
              </w:rPr>
              <w:t>Board staff notes:</w:t>
            </w:r>
          </w:p>
        </w:tc>
        <w:tc>
          <w:tcPr>
            <w:tcW w:w="5035" w:type="dxa"/>
          </w:tcPr>
          <w:p w14:paraId="5C7C06C2" w14:textId="5C914841" w:rsidR="00D000B2" w:rsidRPr="008E4276" w:rsidRDefault="00D000B2" w:rsidP="00D000B2">
            <w:pPr>
              <w:spacing w:after="0"/>
              <w:rPr>
                <w:rFonts w:cs="Arial"/>
                <w:b/>
                <w:color w:val="0070C0"/>
              </w:rPr>
            </w:pPr>
            <w:r w:rsidRPr="008E4276">
              <w:rPr>
                <w:rFonts w:cs="Arial"/>
                <w:b/>
                <w:color w:val="0070C0"/>
              </w:rPr>
              <w:t>No specific, relevant local ordinance identified</w:t>
            </w:r>
            <w:r w:rsidR="001A4958" w:rsidRPr="008E4276">
              <w:rPr>
                <w:rFonts w:cs="Arial"/>
                <w:b/>
                <w:color w:val="0070C0"/>
              </w:rPr>
              <w:t xml:space="preserve"> regarding the timing of inspections.</w:t>
            </w:r>
          </w:p>
        </w:tc>
      </w:tr>
      <w:tr w:rsidR="00D000B2" w:rsidRPr="008E4276" w14:paraId="7D77FCE6" w14:textId="77777777" w:rsidTr="0043140D">
        <w:tc>
          <w:tcPr>
            <w:tcW w:w="5035" w:type="dxa"/>
          </w:tcPr>
          <w:p w14:paraId="6DD8A8A0"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2BC9F2E5" w14:textId="77777777" w:rsidR="00D000B2" w:rsidRPr="008E4276" w:rsidRDefault="00D000B2" w:rsidP="00D000B2">
            <w:pPr>
              <w:spacing w:after="0"/>
              <w:rPr>
                <w:rFonts w:cs="Arial"/>
              </w:rPr>
            </w:pPr>
            <w:r w:rsidRPr="008E4276">
              <w:rPr>
                <w:rFonts w:cs="Arial"/>
              </w:rPr>
              <w:t>(Board use only)</w:t>
            </w:r>
          </w:p>
        </w:tc>
      </w:tr>
    </w:tbl>
    <w:p w14:paraId="239A6D30" w14:textId="77777777" w:rsidR="00F709F5" w:rsidRPr="008E4276" w:rsidRDefault="00F709F5" w:rsidP="009F466F">
      <w:pPr>
        <w:spacing w:after="0"/>
        <w:rPr>
          <w:rFonts w:cs="Arial"/>
        </w:rPr>
      </w:pPr>
    </w:p>
    <w:p w14:paraId="2973A7EE" w14:textId="77777777" w:rsidR="009F466F" w:rsidRPr="008E4276" w:rsidRDefault="009F466F" w:rsidP="009F466F">
      <w:pPr>
        <w:pStyle w:val="Heading2"/>
        <w:rPr>
          <w:rFonts w:cs="Arial"/>
        </w:rPr>
      </w:pPr>
      <w:bookmarkStart w:id="17" w:name="_Toc54354502"/>
      <w:r w:rsidRPr="008E4276">
        <w:rPr>
          <w:rFonts w:cs="Arial"/>
        </w:rPr>
        <w:t>§ 1270.06. Exceptions to Standards.</w:t>
      </w:r>
      <w:bookmarkEnd w:id="17"/>
    </w:p>
    <w:p w14:paraId="54FE19CA" w14:textId="1E4E883A" w:rsidR="009F466F" w:rsidRPr="008E4276" w:rsidRDefault="009F466F" w:rsidP="009F466F">
      <w:pPr>
        <w:spacing w:after="0"/>
        <w:rPr>
          <w:rFonts w:cs="Arial"/>
        </w:rPr>
      </w:pPr>
      <w:r w:rsidRPr="008E4276">
        <w:rPr>
          <w:rFonts w:cs="Arial"/>
        </w:rPr>
        <w:t>(a) Upon request by the applicant, exceptions to standards within this subchapter or to local jurisdiction certified ordinances may be allowed by the inspection entity listed in 14 CCR § 1270.05, where the exceptions provide the same practical effect as these regulations towards providing defensible space. Exceptions granted by the inspection entity listed in 14 CCR § 1270.05 shall be made on a case-by-case basis only. Exceptions granted by the inspection entity listed in 14 CCR § 1270.05 shall be forwarded to the appropriate CAL FIRE Unit Office that administers SRA fire protection in that county and shall be retained on file at the Unit Office.</w:t>
      </w:r>
    </w:p>
    <w:tbl>
      <w:tblPr>
        <w:tblStyle w:val="TableGrid"/>
        <w:tblW w:w="0" w:type="auto"/>
        <w:tblLook w:val="04A0" w:firstRow="1" w:lastRow="0" w:firstColumn="1" w:lastColumn="0" w:noHBand="0" w:noVBand="1"/>
      </w:tblPr>
      <w:tblGrid>
        <w:gridCol w:w="5035"/>
        <w:gridCol w:w="5035"/>
      </w:tblGrid>
      <w:tr w:rsidR="00C43ECB" w:rsidRPr="008E4276" w14:paraId="2637D0B8" w14:textId="77777777" w:rsidTr="00C43ECB">
        <w:tc>
          <w:tcPr>
            <w:tcW w:w="5035" w:type="dxa"/>
          </w:tcPr>
          <w:p w14:paraId="27BBEF5C"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6FDA5690" w14:textId="25D04307" w:rsidR="00C43ECB" w:rsidRPr="008E4276" w:rsidRDefault="007E0D53" w:rsidP="00C43ECB">
            <w:pPr>
              <w:spacing w:after="0"/>
              <w:rPr>
                <w:rFonts w:cs="Arial"/>
              </w:rPr>
            </w:pPr>
            <w:r w:rsidRPr="008E4276">
              <w:rPr>
                <w:rFonts w:cs="Arial"/>
              </w:rPr>
              <w:t xml:space="preserve">Ordinance 6318, </w:t>
            </w:r>
            <w:r w:rsidR="00FD059A" w:rsidRPr="008E4276">
              <w:rPr>
                <w:rFonts w:cs="Arial"/>
              </w:rPr>
              <w:t>Sec 13-23, page 3</w:t>
            </w:r>
          </w:p>
        </w:tc>
      </w:tr>
      <w:tr w:rsidR="00D000B2" w:rsidRPr="008E4276" w14:paraId="389030D1" w14:textId="77777777" w:rsidTr="00C43ECB">
        <w:tc>
          <w:tcPr>
            <w:tcW w:w="5035" w:type="dxa"/>
          </w:tcPr>
          <w:p w14:paraId="6CCDC702" w14:textId="2024382E" w:rsidR="00D000B2" w:rsidRPr="008E4276" w:rsidRDefault="00D000B2" w:rsidP="00D000B2">
            <w:pPr>
              <w:spacing w:after="0"/>
              <w:rPr>
                <w:rFonts w:cs="Arial"/>
                <w:b/>
                <w:color w:val="0070C0"/>
              </w:rPr>
            </w:pPr>
            <w:r w:rsidRPr="008E4276">
              <w:rPr>
                <w:rFonts w:cs="Arial"/>
                <w:b/>
                <w:color w:val="0070C0"/>
              </w:rPr>
              <w:t>Board staff notes:</w:t>
            </w:r>
          </w:p>
        </w:tc>
        <w:tc>
          <w:tcPr>
            <w:tcW w:w="5035" w:type="dxa"/>
          </w:tcPr>
          <w:p w14:paraId="17A4AEB7" w14:textId="77777777" w:rsidR="008615AB" w:rsidRPr="008E4276" w:rsidRDefault="008615AB" w:rsidP="00D000B2">
            <w:pPr>
              <w:spacing w:after="0"/>
              <w:rPr>
                <w:rFonts w:cs="Arial"/>
                <w:b/>
                <w:color w:val="0070C0"/>
              </w:rPr>
            </w:pPr>
            <w:r w:rsidRPr="008E4276">
              <w:rPr>
                <w:rFonts w:cs="Arial"/>
                <w:b/>
                <w:color w:val="0070C0"/>
              </w:rPr>
              <w:t xml:space="preserve">The term “development” is undefined, leading to potentially unclear application of the regulations/exceptions. </w:t>
            </w:r>
          </w:p>
          <w:p w14:paraId="24209653" w14:textId="42B8BA5F" w:rsidR="001A4958" w:rsidRPr="008E4276" w:rsidRDefault="00D000B2" w:rsidP="00D000B2">
            <w:pPr>
              <w:spacing w:after="0"/>
              <w:rPr>
                <w:rFonts w:cs="Arial"/>
                <w:b/>
                <w:color w:val="0070C0"/>
              </w:rPr>
            </w:pPr>
            <w:r w:rsidRPr="008E4276">
              <w:rPr>
                <w:rFonts w:cs="Arial"/>
                <w:b/>
                <w:color w:val="0070C0"/>
              </w:rPr>
              <w:t>No requirement for forwarding exceptions to CAL FIRE</w:t>
            </w:r>
            <w:r w:rsidR="008615AB" w:rsidRPr="008E4276">
              <w:rPr>
                <w:rFonts w:cs="Arial"/>
                <w:b/>
                <w:color w:val="0070C0"/>
              </w:rPr>
              <w:t>.</w:t>
            </w:r>
            <w:r w:rsidR="001A4958" w:rsidRPr="008E4276">
              <w:rPr>
                <w:rFonts w:cs="Arial"/>
                <w:b/>
                <w:color w:val="0070C0"/>
              </w:rPr>
              <w:t xml:space="preserve"> Unclear if this topic is covered in existing delegation of authority.</w:t>
            </w:r>
          </w:p>
          <w:p w14:paraId="2D588918" w14:textId="7E5C5AB8" w:rsidR="00D000B2" w:rsidRPr="008E4276" w:rsidRDefault="008615AB" w:rsidP="00D000B2">
            <w:pPr>
              <w:spacing w:after="0"/>
              <w:rPr>
                <w:rFonts w:cs="Arial"/>
                <w:b/>
                <w:color w:val="0070C0"/>
              </w:rPr>
            </w:pPr>
            <w:r w:rsidRPr="008E4276">
              <w:rPr>
                <w:rFonts w:cs="Arial"/>
                <w:b/>
                <w:color w:val="0070C0"/>
              </w:rPr>
              <w:t>May not meet Fire Safe Regulations minimums</w:t>
            </w:r>
            <w:r w:rsidR="001A4958" w:rsidRPr="008E4276">
              <w:rPr>
                <w:rFonts w:cs="Arial"/>
                <w:b/>
                <w:color w:val="0070C0"/>
              </w:rPr>
              <w:t>.</w:t>
            </w:r>
          </w:p>
        </w:tc>
      </w:tr>
      <w:tr w:rsidR="00D000B2" w:rsidRPr="008E4276" w14:paraId="0F5A1657" w14:textId="77777777" w:rsidTr="00C43ECB">
        <w:tc>
          <w:tcPr>
            <w:tcW w:w="5035" w:type="dxa"/>
          </w:tcPr>
          <w:p w14:paraId="205267D0"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14655AD3" w14:textId="77777777" w:rsidR="00D000B2" w:rsidRPr="008E4276" w:rsidRDefault="00D000B2" w:rsidP="00D000B2">
            <w:pPr>
              <w:spacing w:after="0"/>
              <w:rPr>
                <w:rFonts w:cs="Arial"/>
              </w:rPr>
            </w:pPr>
            <w:r w:rsidRPr="008E4276">
              <w:rPr>
                <w:rFonts w:cs="Arial"/>
              </w:rPr>
              <w:t>(Board use only)</w:t>
            </w:r>
          </w:p>
        </w:tc>
      </w:tr>
    </w:tbl>
    <w:p w14:paraId="45CCD58A" w14:textId="77777777" w:rsidR="00C43ECB" w:rsidRPr="008E4276" w:rsidRDefault="00C43ECB" w:rsidP="009F466F">
      <w:pPr>
        <w:spacing w:after="0"/>
        <w:rPr>
          <w:rFonts w:cs="Arial"/>
        </w:rPr>
      </w:pPr>
    </w:p>
    <w:p w14:paraId="33303A41" w14:textId="0C84B6A8" w:rsidR="009F466F" w:rsidRPr="008E4276" w:rsidRDefault="009F466F" w:rsidP="009F466F">
      <w:pPr>
        <w:spacing w:after="0"/>
        <w:rPr>
          <w:rFonts w:cs="Arial"/>
        </w:rPr>
      </w:pPr>
      <w:r w:rsidRPr="008E4276">
        <w:rPr>
          <w:rFonts w:cs="Arial"/>
        </w:rPr>
        <w:t>(b) Requests for an exception shall be made in writing to the inspection entity listed in 14 CCR § 1270.05 by the applicant or the applicant's authorized representative. At a minimum, the request shall state the specific section(s) for which an exception is requested, material facts supporting the contention of the applicant, the details of the exception proposed, and a map showing the proposed location and siting of the exception. Local jurisdictions listed in 14 CCR section 1270.05 may establish additional procedures or requirements for exception requests.</w:t>
      </w:r>
    </w:p>
    <w:tbl>
      <w:tblPr>
        <w:tblStyle w:val="TableGrid"/>
        <w:tblW w:w="0" w:type="auto"/>
        <w:tblLook w:val="04A0" w:firstRow="1" w:lastRow="0" w:firstColumn="1" w:lastColumn="0" w:noHBand="0" w:noVBand="1"/>
      </w:tblPr>
      <w:tblGrid>
        <w:gridCol w:w="5035"/>
        <w:gridCol w:w="5035"/>
      </w:tblGrid>
      <w:tr w:rsidR="00C43ECB" w:rsidRPr="008E4276" w14:paraId="5A791C0E" w14:textId="77777777" w:rsidTr="00C43ECB">
        <w:tc>
          <w:tcPr>
            <w:tcW w:w="5035" w:type="dxa"/>
          </w:tcPr>
          <w:p w14:paraId="1C62FD12"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1C935037" w14:textId="7DBE2E14" w:rsidR="00C43ECB" w:rsidRPr="008E4276" w:rsidRDefault="007E0D53" w:rsidP="00C43ECB">
            <w:pPr>
              <w:spacing w:after="0"/>
              <w:rPr>
                <w:rFonts w:cs="Arial"/>
              </w:rPr>
            </w:pPr>
            <w:r w:rsidRPr="008E4276">
              <w:rPr>
                <w:rFonts w:cs="Arial"/>
              </w:rPr>
              <w:t xml:space="preserve">Ordinance 6318, </w:t>
            </w:r>
            <w:r w:rsidR="00FD059A" w:rsidRPr="008E4276">
              <w:rPr>
                <w:rFonts w:cs="Arial"/>
              </w:rPr>
              <w:t>Sec 13-23(c), page 3</w:t>
            </w:r>
          </w:p>
        </w:tc>
      </w:tr>
      <w:tr w:rsidR="00D000B2" w:rsidRPr="008E4276" w14:paraId="65829100" w14:textId="77777777" w:rsidTr="00C43ECB">
        <w:tc>
          <w:tcPr>
            <w:tcW w:w="5035" w:type="dxa"/>
          </w:tcPr>
          <w:p w14:paraId="60054D50" w14:textId="43DE696D" w:rsidR="00D000B2" w:rsidRPr="008E4276" w:rsidRDefault="00D000B2" w:rsidP="00D000B2">
            <w:pPr>
              <w:spacing w:after="0"/>
              <w:rPr>
                <w:rFonts w:cs="Arial"/>
              </w:rPr>
            </w:pPr>
            <w:r w:rsidRPr="008E4276">
              <w:rPr>
                <w:rFonts w:cs="Arial"/>
              </w:rPr>
              <w:t>Board staff notes:</w:t>
            </w:r>
          </w:p>
        </w:tc>
        <w:tc>
          <w:tcPr>
            <w:tcW w:w="5035" w:type="dxa"/>
          </w:tcPr>
          <w:p w14:paraId="4673DA17" w14:textId="1D1E3B5C" w:rsidR="00D000B2" w:rsidRPr="008E4276" w:rsidRDefault="00D000B2" w:rsidP="00D000B2">
            <w:pPr>
              <w:spacing w:after="0"/>
              <w:rPr>
                <w:rFonts w:cs="Arial"/>
              </w:rPr>
            </w:pPr>
            <w:r w:rsidRPr="008E4276">
              <w:rPr>
                <w:rFonts w:cs="Arial"/>
              </w:rPr>
              <w:t>Meets Fire Safe Regulations minimums</w:t>
            </w:r>
          </w:p>
        </w:tc>
      </w:tr>
      <w:tr w:rsidR="00D000B2" w:rsidRPr="008E4276" w14:paraId="6CA91D64" w14:textId="77777777" w:rsidTr="00C43ECB">
        <w:tc>
          <w:tcPr>
            <w:tcW w:w="5035" w:type="dxa"/>
          </w:tcPr>
          <w:p w14:paraId="3EDF3A49" w14:textId="77777777" w:rsidR="00D000B2" w:rsidRPr="008E4276" w:rsidRDefault="00D000B2" w:rsidP="00D000B2">
            <w:pPr>
              <w:spacing w:after="0"/>
              <w:rPr>
                <w:rFonts w:cs="Arial"/>
              </w:rPr>
            </w:pPr>
            <w:r w:rsidRPr="008E4276">
              <w:rPr>
                <w:rFonts w:cs="Arial"/>
              </w:rPr>
              <w:t xml:space="preserve">Determination: </w:t>
            </w:r>
          </w:p>
        </w:tc>
        <w:tc>
          <w:tcPr>
            <w:tcW w:w="5035" w:type="dxa"/>
          </w:tcPr>
          <w:p w14:paraId="14CBE1FB" w14:textId="77777777" w:rsidR="00D000B2" w:rsidRPr="008E4276" w:rsidRDefault="00D000B2" w:rsidP="00D000B2">
            <w:pPr>
              <w:spacing w:after="0"/>
              <w:rPr>
                <w:rFonts w:cs="Arial"/>
              </w:rPr>
            </w:pPr>
            <w:r w:rsidRPr="008E4276">
              <w:rPr>
                <w:rFonts w:cs="Arial"/>
              </w:rPr>
              <w:t>(Board use only)</w:t>
            </w:r>
          </w:p>
        </w:tc>
      </w:tr>
    </w:tbl>
    <w:p w14:paraId="5A6003D3" w14:textId="77777777" w:rsidR="00C43ECB" w:rsidRPr="008E4276" w:rsidRDefault="00C43ECB" w:rsidP="009F466F">
      <w:pPr>
        <w:spacing w:after="0"/>
        <w:rPr>
          <w:rFonts w:cs="Arial"/>
        </w:rPr>
      </w:pPr>
    </w:p>
    <w:p w14:paraId="5C37A5EE" w14:textId="2A2BEC8A" w:rsidR="009F466F" w:rsidRPr="008E4276" w:rsidRDefault="009F466F" w:rsidP="009F466F">
      <w:pPr>
        <w:spacing w:after="0"/>
        <w:rPr>
          <w:rFonts w:cs="Arial"/>
        </w:rPr>
      </w:pPr>
      <w:r w:rsidRPr="008E4276">
        <w:rPr>
          <w:rFonts w:cs="Arial"/>
        </w:rPr>
        <w:lastRenderedPageBreak/>
        <w:t>(c) Where an exception is not granted by the inspection entity, the applicant may appeal such denial to the local jurisdiction. The local jurisdiction may establish or utilize an appeal process consistent with existing local building or planning department appeal processes.</w:t>
      </w:r>
    </w:p>
    <w:tbl>
      <w:tblPr>
        <w:tblStyle w:val="TableGrid"/>
        <w:tblW w:w="0" w:type="auto"/>
        <w:tblLook w:val="04A0" w:firstRow="1" w:lastRow="0" w:firstColumn="1" w:lastColumn="0" w:noHBand="0" w:noVBand="1"/>
      </w:tblPr>
      <w:tblGrid>
        <w:gridCol w:w="5035"/>
        <w:gridCol w:w="5035"/>
      </w:tblGrid>
      <w:tr w:rsidR="00D000B2" w:rsidRPr="008E4276" w14:paraId="2A2E5ED8" w14:textId="77777777" w:rsidTr="004845D0">
        <w:tc>
          <w:tcPr>
            <w:tcW w:w="5035" w:type="dxa"/>
          </w:tcPr>
          <w:p w14:paraId="576053E6" w14:textId="77777777" w:rsidR="00D000B2" w:rsidRPr="008E4276" w:rsidRDefault="00D000B2" w:rsidP="004845D0">
            <w:pPr>
              <w:spacing w:after="0"/>
              <w:rPr>
                <w:rFonts w:cs="Arial"/>
              </w:rPr>
            </w:pPr>
            <w:r w:rsidRPr="008E4276">
              <w:rPr>
                <w:rFonts w:cs="Arial"/>
              </w:rPr>
              <w:t xml:space="preserve">Applicable local ordinance(s) or code section(s) satisfying this requirement(s) (include page number): </w:t>
            </w:r>
          </w:p>
        </w:tc>
        <w:tc>
          <w:tcPr>
            <w:tcW w:w="5035" w:type="dxa"/>
          </w:tcPr>
          <w:p w14:paraId="257F92C5" w14:textId="77777777" w:rsidR="00D000B2" w:rsidRPr="008E4276" w:rsidRDefault="00D000B2" w:rsidP="004845D0">
            <w:pPr>
              <w:spacing w:after="0"/>
              <w:rPr>
                <w:rFonts w:cs="Arial"/>
              </w:rPr>
            </w:pPr>
            <w:r w:rsidRPr="008E4276">
              <w:rPr>
                <w:rFonts w:cs="Arial"/>
              </w:rPr>
              <w:t>Ordinance 6318, Sec 13-23(e), page 3</w:t>
            </w:r>
          </w:p>
        </w:tc>
      </w:tr>
      <w:tr w:rsidR="00D000B2" w:rsidRPr="008E4276" w14:paraId="5899FD9F" w14:textId="77777777" w:rsidTr="004845D0">
        <w:tc>
          <w:tcPr>
            <w:tcW w:w="5035" w:type="dxa"/>
          </w:tcPr>
          <w:p w14:paraId="370A9594" w14:textId="77777777" w:rsidR="00D000B2" w:rsidRPr="008E4276" w:rsidRDefault="00D000B2" w:rsidP="004845D0">
            <w:pPr>
              <w:spacing w:after="0"/>
              <w:rPr>
                <w:rFonts w:cs="Arial"/>
              </w:rPr>
            </w:pPr>
            <w:r w:rsidRPr="008E4276">
              <w:rPr>
                <w:rFonts w:cs="Arial"/>
              </w:rPr>
              <w:t>Board staff notes:</w:t>
            </w:r>
          </w:p>
        </w:tc>
        <w:tc>
          <w:tcPr>
            <w:tcW w:w="5035" w:type="dxa"/>
          </w:tcPr>
          <w:p w14:paraId="2C19107B" w14:textId="24172150" w:rsidR="00D000B2" w:rsidRPr="008E4276" w:rsidRDefault="00D000B2" w:rsidP="004845D0">
            <w:pPr>
              <w:spacing w:after="0"/>
              <w:rPr>
                <w:rFonts w:cs="Arial"/>
              </w:rPr>
            </w:pPr>
            <w:r w:rsidRPr="008E4276">
              <w:rPr>
                <w:rFonts w:cs="Arial"/>
              </w:rPr>
              <w:t>Meets Fire Safe Regulations minimums</w:t>
            </w:r>
          </w:p>
        </w:tc>
      </w:tr>
      <w:tr w:rsidR="00D000B2" w:rsidRPr="008E4276" w14:paraId="52C5ED6C" w14:textId="77777777" w:rsidTr="004845D0">
        <w:tc>
          <w:tcPr>
            <w:tcW w:w="5035" w:type="dxa"/>
          </w:tcPr>
          <w:p w14:paraId="26A3ACC8" w14:textId="77777777" w:rsidR="00D000B2" w:rsidRPr="008E4276" w:rsidRDefault="00D000B2" w:rsidP="004845D0">
            <w:pPr>
              <w:spacing w:after="0"/>
              <w:rPr>
                <w:rFonts w:cs="Arial"/>
              </w:rPr>
            </w:pPr>
            <w:r w:rsidRPr="008E4276">
              <w:rPr>
                <w:rFonts w:cs="Arial"/>
              </w:rPr>
              <w:t xml:space="preserve">Determination: </w:t>
            </w:r>
          </w:p>
        </w:tc>
        <w:tc>
          <w:tcPr>
            <w:tcW w:w="5035" w:type="dxa"/>
          </w:tcPr>
          <w:p w14:paraId="70283D56" w14:textId="77777777" w:rsidR="00D000B2" w:rsidRPr="008E4276" w:rsidRDefault="00D000B2" w:rsidP="004845D0">
            <w:pPr>
              <w:spacing w:after="0"/>
              <w:rPr>
                <w:rFonts w:cs="Arial"/>
              </w:rPr>
            </w:pPr>
            <w:r w:rsidRPr="008E4276">
              <w:rPr>
                <w:rFonts w:cs="Arial"/>
              </w:rPr>
              <w:t>(Board use only)</w:t>
            </w:r>
          </w:p>
        </w:tc>
      </w:tr>
    </w:tbl>
    <w:p w14:paraId="721E4518" w14:textId="77777777" w:rsidR="00D000B2" w:rsidRPr="008E4276" w:rsidRDefault="00D000B2" w:rsidP="009F466F">
      <w:pPr>
        <w:spacing w:after="0"/>
        <w:rPr>
          <w:rFonts w:cs="Arial"/>
        </w:rPr>
      </w:pPr>
    </w:p>
    <w:p w14:paraId="5DE57EE4" w14:textId="3FFA363D" w:rsidR="009F466F" w:rsidRPr="008E4276" w:rsidRDefault="009F466F" w:rsidP="009F466F">
      <w:pPr>
        <w:spacing w:after="0"/>
        <w:rPr>
          <w:rFonts w:cs="Arial"/>
        </w:rPr>
      </w:pPr>
      <w:r w:rsidRPr="008E4276">
        <w:rPr>
          <w:rFonts w:cs="Arial"/>
        </w:rPr>
        <w:t xml:space="preserve">(d) Before the local jurisdiction </w:t>
      </w:r>
      <w:proofErr w:type="gramStart"/>
      <w:r w:rsidRPr="008E4276">
        <w:rPr>
          <w:rFonts w:cs="Arial"/>
        </w:rPr>
        <w:t>makes a determination</w:t>
      </w:r>
      <w:proofErr w:type="gramEnd"/>
      <w:r w:rsidRPr="008E4276">
        <w:rPr>
          <w:rFonts w:cs="Arial"/>
        </w:rPr>
        <w:t xml:space="preserve"> on an appeal, the inspection authority shall be consulted and shall provide to that local jurisdiction documentation outlining the effects of the requested exception on wildfire protection.</w:t>
      </w:r>
    </w:p>
    <w:tbl>
      <w:tblPr>
        <w:tblStyle w:val="TableGrid"/>
        <w:tblW w:w="0" w:type="auto"/>
        <w:tblLook w:val="04A0" w:firstRow="1" w:lastRow="0" w:firstColumn="1" w:lastColumn="0" w:noHBand="0" w:noVBand="1"/>
      </w:tblPr>
      <w:tblGrid>
        <w:gridCol w:w="5035"/>
        <w:gridCol w:w="5035"/>
      </w:tblGrid>
      <w:tr w:rsidR="00C43ECB" w:rsidRPr="008E4276" w14:paraId="38C4703B" w14:textId="77777777" w:rsidTr="00C43ECB">
        <w:tc>
          <w:tcPr>
            <w:tcW w:w="5035" w:type="dxa"/>
          </w:tcPr>
          <w:p w14:paraId="5DA9648D"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46835E46" w14:textId="0DAF1E83" w:rsidR="00C43ECB" w:rsidRPr="008E4276" w:rsidRDefault="007E0D53" w:rsidP="00C43ECB">
            <w:pPr>
              <w:spacing w:after="0"/>
              <w:rPr>
                <w:rFonts w:cs="Arial"/>
              </w:rPr>
            </w:pPr>
            <w:r w:rsidRPr="008E4276">
              <w:rPr>
                <w:rFonts w:cs="Arial"/>
              </w:rPr>
              <w:t xml:space="preserve">Ordinance 6318, </w:t>
            </w:r>
            <w:r w:rsidR="00FD059A" w:rsidRPr="008E4276">
              <w:rPr>
                <w:rFonts w:cs="Arial"/>
              </w:rPr>
              <w:t>Sec 13-23(e), page 3</w:t>
            </w:r>
          </w:p>
        </w:tc>
      </w:tr>
      <w:tr w:rsidR="008E4276" w:rsidRPr="008E4276" w14:paraId="755D8C5E" w14:textId="77777777" w:rsidTr="008D15F7">
        <w:tc>
          <w:tcPr>
            <w:tcW w:w="10070" w:type="dxa"/>
            <w:gridSpan w:val="2"/>
          </w:tcPr>
          <w:p w14:paraId="438F8E94" w14:textId="083411B1" w:rsidR="008E4276" w:rsidRPr="008E4276" w:rsidRDefault="008E4276" w:rsidP="00C43ECB">
            <w:pPr>
              <w:spacing w:after="0"/>
              <w:rPr>
                <w:rFonts w:cs="Arial"/>
              </w:rPr>
            </w:pPr>
            <w:r w:rsidRPr="008E4276">
              <w:rPr>
                <w:rFonts w:cs="Arial"/>
                <w:b/>
                <w:color w:val="0070C0"/>
              </w:rPr>
              <w:t>Board staff notes:</w:t>
            </w:r>
          </w:p>
        </w:tc>
      </w:tr>
      <w:tr w:rsidR="008E4276" w:rsidRPr="008E4276" w14:paraId="17F8C7AC" w14:textId="77777777" w:rsidTr="008D15F7">
        <w:tc>
          <w:tcPr>
            <w:tcW w:w="10070" w:type="dxa"/>
            <w:gridSpan w:val="2"/>
          </w:tcPr>
          <w:p w14:paraId="288BD861" w14:textId="6DBAD0DC" w:rsidR="008E4276" w:rsidRPr="008E4276" w:rsidRDefault="008E4276" w:rsidP="00C43ECB">
            <w:pPr>
              <w:spacing w:after="0"/>
              <w:rPr>
                <w:rFonts w:cs="Arial"/>
                <w:b/>
                <w:color w:val="0070C0"/>
              </w:rPr>
            </w:pPr>
            <w:r w:rsidRPr="008E4276">
              <w:rPr>
                <w:rFonts w:cs="Arial"/>
                <w:b/>
                <w:color w:val="0070C0"/>
              </w:rPr>
              <w:t>Appeal to be adjudicated via Article III, or Chapter 25 or 26 of the Code. These appeal standards (Sonoma County Code Chapter 13, Article III; Sonoma County Code §§ 25-13-5 and 25-13.6; and Sonoma County Code §§26-92-040 and 26-92-050, as provided by the County) do not have a requirement that the inspection authority provide documentation outlining the effects of the exception on wildfire protection.</w:t>
            </w:r>
          </w:p>
        </w:tc>
      </w:tr>
      <w:tr w:rsidR="00C43ECB" w:rsidRPr="008E4276" w14:paraId="4589B91C" w14:textId="77777777" w:rsidTr="00C43ECB">
        <w:tc>
          <w:tcPr>
            <w:tcW w:w="5035" w:type="dxa"/>
          </w:tcPr>
          <w:p w14:paraId="48F2F4D3"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2BA7202A" w14:textId="77777777" w:rsidR="00C43ECB" w:rsidRPr="008E4276" w:rsidRDefault="00C43ECB" w:rsidP="00C43ECB">
            <w:pPr>
              <w:spacing w:after="0"/>
              <w:rPr>
                <w:rFonts w:cs="Arial"/>
              </w:rPr>
            </w:pPr>
            <w:r w:rsidRPr="008E4276">
              <w:rPr>
                <w:rFonts w:cs="Arial"/>
              </w:rPr>
              <w:t>(Board use only)</w:t>
            </w:r>
          </w:p>
        </w:tc>
      </w:tr>
    </w:tbl>
    <w:p w14:paraId="7CFFAAD5" w14:textId="77777777" w:rsidR="00C43ECB" w:rsidRPr="008E4276" w:rsidRDefault="00C43ECB" w:rsidP="009F466F">
      <w:pPr>
        <w:spacing w:after="0"/>
        <w:rPr>
          <w:rFonts w:cs="Arial"/>
        </w:rPr>
      </w:pPr>
    </w:p>
    <w:p w14:paraId="4841CC17" w14:textId="7658C893" w:rsidR="009F466F" w:rsidRPr="008E4276" w:rsidRDefault="009F466F" w:rsidP="009F466F">
      <w:pPr>
        <w:spacing w:after="0"/>
        <w:rPr>
          <w:rFonts w:cs="Arial"/>
        </w:rPr>
      </w:pPr>
      <w:r w:rsidRPr="008E4276">
        <w:rPr>
          <w:rFonts w:cs="Arial"/>
        </w:rPr>
        <w:t>(e) If an appeal is granted, the local jurisdiction shall make findings that the decision meets the intent of providing defensible space consistent with these regulations. Such findings shall include a statement of reasons for the decision. A written copy of these findings shall be provided to the CAL FIRE Unit headquarters that administers SRA fire protection in that local jurisdiction.</w:t>
      </w:r>
    </w:p>
    <w:tbl>
      <w:tblPr>
        <w:tblStyle w:val="TableGrid"/>
        <w:tblW w:w="0" w:type="auto"/>
        <w:tblLook w:val="04A0" w:firstRow="1" w:lastRow="0" w:firstColumn="1" w:lastColumn="0" w:noHBand="0" w:noVBand="1"/>
      </w:tblPr>
      <w:tblGrid>
        <w:gridCol w:w="5035"/>
        <w:gridCol w:w="5035"/>
      </w:tblGrid>
      <w:tr w:rsidR="00184209" w:rsidRPr="008E4276" w14:paraId="5AD73213" w14:textId="77777777" w:rsidTr="0043140D">
        <w:tc>
          <w:tcPr>
            <w:tcW w:w="5035" w:type="dxa"/>
          </w:tcPr>
          <w:p w14:paraId="61B8306F"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7226F022" w14:textId="5935D7D5" w:rsidR="00184209" w:rsidRPr="008E4276" w:rsidRDefault="007E0D53" w:rsidP="0043140D">
            <w:pPr>
              <w:spacing w:after="0"/>
              <w:rPr>
                <w:rFonts w:cs="Arial"/>
              </w:rPr>
            </w:pPr>
            <w:r w:rsidRPr="008E4276">
              <w:rPr>
                <w:rFonts w:cs="Arial"/>
              </w:rPr>
              <w:t xml:space="preserve">Ordinance 6318, </w:t>
            </w:r>
            <w:r w:rsidR="00FD059A" w:rsidRPr="008E4276">
              <w:rPr>
                <w:rFonts w:cs="Arial"/>
              </w:rPr>
              <w:t>Sec 13-23(e) and (f), pages 3-4</w:t>
            </w:r>
          </w:p>
        </w:tc>
      </w:tr>
      <w:tr w:rsidR="008E4276" w:rsidRPr="008E4276" w14:paraId="29C8518F" w14:textId="77777777" w:rsidTr="008D15F7">
        <w:tc>
          <w:tcPr>
            <w:tcW w:w="10070" w:type="dxa"/>
            <w:gridSpan w:val="2"/>
          </w:tcPr>
          <w:p w14:paraId="182A4C93" w14:textId="520B8728" w:rsidR="008E4276" w:rsidRPr="008E4276" w:rsidRDefault="008E4276" w:rsidP="0043140D">
            <w:pPr>
              <w:spacing w:after="0"/>
              <w:rPr>
                <w:rFonts w:cs="Arial"/>
              </w:rPr>
            </w:pPr>
            <w:r w:rsidRPr="008E4276">
              <w:rPr>
                <w:rFonts w:cs="Arial"/>
                <w:b/>
                <w:color w:val="0070C0"/>
              </w:rPr>
              <w:t>Board staff notes:</w:t>
            </w:r>
          </w:p>
        </w:tc>
      </w:tr>
      <w:tr w:rsidR="008E4276" w:rsidRPr="008E4276" w14:paraId="261E7AB8" w14:textId="77777777" w:rsidTr="008D15F7">
        <w:tc>
          <w:tcPr>
            <w:tcW w:w="10070" w:type="dxa"/>
            <w:gridSpan w:val="2"/>
          </w:tcPr>
          <w:p w14:paraId="67069081" w14:textId="0A8609D0" w:rsidR="008E4276" w:rsidRPr="008E4276" w:rsidRDefault="008E4276" w:rsidP="0043140D">
            <w:pPr>
              <w:spacing w:after="0"/>
              <w:rPr>
                <w:rFonts w:cs="Arial"/>
                <w:b/>
                <w:color w:val="0070C0"/>
              </w:rPr>
            </w:pPr>
            <w:r w:rsidRPr="008E4276">
              <w:rPr>
                <w:rFonts w:cs="Arial"/>
                <w:b/>
                <w:color w:val="0070C0"/>
              </w:rPr>
              <w:t>Appeals adjudicated by planning commission, etc, must find that “</w:t>
            </w:r>
            <w:r w:rsidRPr="008E4276">
              <w:rPr>
                <w:rFonts w:cs="Arial"/>
                <w:b/>
                <w:i/>
                <w:color w:val="0070C0"/>
              </w:rPr>
              <w:t>the exception or mitigated practice proposed meets the intent of this article;”</w:t>
            </w:r>
            <w:r w:rsidRPr="008E4276">
              <w:rPr>
                <w:rFonts w:cs="Arial"/>
                <w:b/>
                <w:color w:val="0070C0"/>
              </w:rPr>
              <w:t xml:space="preserve"> </w:t>
            </w:r>
            <w:r w:rsidR="00F93B22">
              <w:rPr>
                <w:rFonts w:cs="Arial"/>
                <w:b/>
                <w:color w:val="0070C0"/>
              </w:rPr>
              <w:t xml:space="preserve">Ordinance requires that a </w:t>
            </w:r>
            <w:r w:rsidRPr="008E4276">
              <w:rPr>
                <w:rFonts w:cs="Arial"/>
                <w:b/>
                <w:color w:val="0070C0"/>
              </w:rPr>
              <w:t xml:space="preserve">written copy must be </w:t>
            </w:r>
            <w:r w:rsidR="00F93B22">
              <w:rPr>
                <w:rFonts w:cs="Arial"/>
                <w:b/>
                <w:color w:val="0070C0"/>
              </w:rPr>
              <w:t>submitted to CAL FIRE director.</w:t>
            </w:r>
          </w:p>
          <w:p w14:paraId="14CD6167" w14:textId="535B4399" w:rsidR="008E4276" w:rsidRPr="008E4276" w:rsidRDefault="00F93B22" w:rsidP="0043140D">
            <w:pPr>
              <w:spacing w:after="0"/>
              <w:rPr>
                <w:rFonts w:cs="Arial"/>
                <w:b/>
                <w:color w:val="0070C0"/>
              </w:rPr>
            </w:pPr>
            <w:r>
              <w:rPr>
                <w:rFonts w:cs="Arial"/>
                <w:b/>
                <w:color w:val="0070C0"/>
              </w:rPr>
              <w:t xml:space="preserve">While the language is not verbatim, this requirement for a finding regarding meeting the intent of the article may provide for same practical intent. </w:t>
            </w:r>
          </w:p>
        </w:tc>
      </w:tr>
      <w:tr w:rsidR="00184209" w:rsidRPr="008E4276" w14:paraId="5BA792AE" w14:textId="77777777" w:rsidTr="0043140D">
        <w:tc>
          <w:tcPr>
            <w:tcW w:w="5035" w:type="dxa"/>
          </w:tcPr>
          <w:p w14:paraId="4FD79A22"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1D40D7E8" w14:textId="77777777" w:rsidR="00184209" w:rsidRPr="008E4276" w:rsidRDefault="00184209" w:rsidP="0043140D">
            <w:pPr>
              <w:spacing w:after="0"/>
              <w:rPr>
                <w:rFonts w:cs="Arial"/>
              </w:rPr>
            </w:pPr>
            <w:r w:rsidRPr="008E4276">
              <w:rPr>
                <w:rFonts w:cs="Arial"/>
              </w:rPr>
              <w:t>(Board use only)</w:t>
            </w:r>
          </w:p>
        </w:tc>
      </w:tr>
    </w:tbl>
    <w:p w14:paraId="4713B3CD" w14:textId="77777777" w:rsidR="00F709F5" w:rsidRPr="008E4276" w:rsidRDefault="00F709F5" w:rsidP="009F466F">
      <w:pPr>
        <w:spacing w:after="0"/>
        <w:rPr>
          <w:rFonts w:cs="Arial"/>
        </w:rPr>
      </w:pPr>
    </w:p>
    <w:p w14:paraId="7366BCCA" w14:textId="0B068A99" w:rsidR="009F466F" w:rsidRDefault="00855BE5" w:rsidP="009F466F">
      <w:pPr>
        <w:pStyle w:val="Heading2"/>
        <w:rPr>
          <w:rFonts w:cs="Arial"/>
        </w:rPr>
      </w:pPr>
      <w:bookmarkStart w:id="18" w:name="Definitions"/>
      <w:bookmarkStart w:id="19" w:name="_Toc54354503"/>
      <w:bookmarkEnd w:id="18"/>
      <w:r w:rsidRPr="008E4276">
        <w:rPr>
          <w:rFonts w:cs="Arial"/>
        </w:rPr>
        <w:t xml:space="preserve">§ </w:t>
      </w:r>
      <w:r w:rsidR="009F466F" w:rsidRPr="008E4276">
        <w:rPr>
          <w:rFonts w:cs="Arial"/>
        </w:rPr>
        <w:t>1271.00. Definitions</w:t>
      </w:r>
      <w:bookmarkEnd w:id="19"/>
      <w:r w:rsidR="007D4D7B" w:rsidRPr="008E4276">
        <w:rPr>
          <w:rFonts w:cs="Arial"/>
        </w:rPr>
        <w:t xml:space="preserve"> </w:t>
      </w:r>
    </w:p>
    <w:p w14:paraId="66DB9CBD" w14:textId="75F8D609" w:rsidR="008D15F7" w:rsidRPr="0050383C" w:rsidRDefault="008D15F7" w:rsidP="0050383C">
      <w:pPr>
        <w:spacing w:after="0"/>
        <w:rPr>
          <w:rFonts w:cs="Arial"/>
          <w:b/>
          <w:color w:val="0070C0"/>
        </w:rPr>
      </w:pPr>
      <w:r w:rsidRPr="0050383C">
        <w:rPr>
          <w:rFonts w:cs="Arial"/>
          <w:b/>
          <w:color w:val="0070C0"/>
        </w:rPr>
        <w:t>General note</w:t>
      </w:r>
      <w:r w:rsidR="0050383C">
        <w:rPr>
          <w:rFonts w:cs="Arial"/>
          <w:b/>
          <w:color w:val="0070C0"/>
        </w:rPr>
        <w:t xml:space="preserve"> on definition</w:t>
      </w:r>
      <w:r w:rsidRPr="0050383C">
        <w:rPr>
          <w:rFonts w:cs="Arial"/>
          <w:b/>
          <w:color w:val="0070C0"/>
        </w:rPr>
        <w:t xml:space="preserve">s: </w:t>
      </w:r>
      <w:r w:rsidR="0050383C">
        <w:rPr>
          <w:rFonts w:cs="Arial"/>
          <w:b/>
          <w:color w:val="0070C0"/>
        </w:rPr>
        <w:t>The County utilizes d</w:t>
      </w:r>
      <w:r w:rsidRPr="0050383C">
        <w:rPr>
          <w:rFonts w:cs="Arial"/>
          <w:b/>
          <w:color w:val="0070C0"/>
        </w:rPr>
        <w:t xml:space="preserve">efinitions are </w:t>
      </w:r>
      <w:r w:rsidR="0050383C">
        <w:rPr>
          <w:rFonts w:cs="Arial"/>
          <w:b/>
          <w:color w:val="0070C0"/>
        </w:rPr>
        <w:t xml:space="preserve">they are </w:t>
      </w:r>
      <w:r w:rsidRPr="0050383C">
        <w:rPr>
          <w:rFonts w:cs="Arial"/>
          <w:b/>
          <w:color w:val="0070C0"/>
        </w:rPr>
        <w:t xml:space="preserve">provided for in Ordinance 6296, which was submitted to the Board for certification in late 2019. Parts of Ordinance 6296 are superseded by Ordinance 6318, submitted in September 2020 for certification, but the definitions section was not included in Ordinance 6318. The analysis of Sonoma County definitions </w:t>
      </w:r>
      <w:proofErr w:type="gramStart"/>
      <w:r w:rsidRPr="0050383C">
        <w:rPr>
          <w:rFonts w:cs="Arial"/>
          <w:b/>
          <w:color w:val="0070C0"/>
        </w:rPr>
        <w:t>are</w:t>
      </w:r>
      <w:proofErr w:type="gramEnd"/>
      <w:r w:rsidRPr="0050383C">
        <w:rPr>
          <w:rFonts w:cs="Arial"/>
          <w:b/>
          <w:color w:val="0070C0"/>
        </w:rPr>
        <w:t xml:space="preserve"> of those fou</w:t>
      </w:r>
      <w:r w:rsidR="000B5559">
        <w:rPr>
          <w:rFonts w:cs="Arial"/>
          <w:b/>
          <w:color w:val="0070C0"/>
        </w:rPr>
        <w:t>nd in Ordinance 6296, Section 13</w:t>
      </w:r>
      <w:r w:rsidRPr="0050383C">
        <w:rPr>
          <w:rFonts w:cs="Arial"/>
          <w:b/>
          <w:color w:val="0070C0"/>
        </w:rPr>
        <w:t xml:space="preserve">-6, page 2. </w:t>
      </w:r>
    </w:p>
    <w:p w14:paraId="238D5887" w14:textId="77777777" w:rsidR="008D15F7" w:rsidRPr="0050383C" w:rsidRDefault="008D15F7" w:rsidP="0050383C">
      <w:pPr>
        <w:spacing w:after="0"/>
        <w:rPr>
          <w:rFonts w:cs="Arial"/>
          <w:b/>
          <w:color w:val="0070C0"/>
        </w:rPr>
      </w:pPr>
    </w:p>
    <w:p w14:paraId="68C2444C" w14:textId="1E99C927" w:rsidR="008D15F7" w:rsidRPr="0050383C" w:rsidRDefault="008D15F7" w:rsidP="0050383C">
      <w:pPr>
        <w:spacing w:after="0"/>
        <w:rPr>
          <w:rFonts w:cs="Arial"/>
          <w:b/>
          <w:color w:val="0070C0"/>
        </w:rPr>
      </w:pPr>
      <w:r w:rsidRPr="0050383C">
        <w:rPr>
          <w:rFonts w:cs="Arial"/>
          <w:b/>
          <w:color w:val="0070C0"/>
        </w:rPr>
        <w:t>Board staff asked the County:</w:t>
      </w:r>
    </w:p>
    <w:p w14:paraId="63805B42" w14:textId="46CE6740" w:rsidR="008D15F7" w:rsidRPr="0050383C" w:rsidRDefault="0050383C" w:rsidP="0050383C">
      <w:pPr>
        <w:spacing w:after="0"/>
        <w:rPr>
          <w:rFonts w:cs="Arial"/>
          <w:b/>
          <w:i/>
          <w:color w:val="0070C0"/>
        </w:rPr>
      </w:pPr>
      <w:r w:rsidRPr="0050383C">
        <w:rPr>
          <w:rFonts w:cs="Arial"/>
          <w:b/>
          <w:i/>
          <w:color w:val="0070C0"/>
        </w:rPr>
        <w:lastRenderedPageBreak/>
        <w:t xml:space="preserve">The definitions provided in Ordinance 6296, Section 13-6, page 2, governs the definitions used in Chapter 13 of the Sonoma County Code, including Article V, the Fire Safe Standards. </w:t>
      </w:r>
      <w:r w:rsidR="008D15F7" w:rsidRPr="0050383C">
        <w:rPr>
          <w:rFonts w:cs="Arial"/>
          <w:b/>
          <w:i/>
          <w:color w:val="0070C0"/>
        </w:rPr>
        <w:t xml:space="preserve">The introductory language of this section </w:t>
      </w:r>
      <w:r w:rsidRPr="0050383C">
        <w:rPr>
          <w:rFonts w:cs="Arial"/>
          <w:b/>
          <w:i/>
          <w:color w:val="0070C0"/>
        </w:rPr>
        <w:t xml:space="preserve">also </w:t>
      </w:r>
      <w:r w:rsidR="008D15F7" w:rsidRPr="0050383C">
        <w:rPr>
          <w:rFonts w:cs="Arial"/>
          <w:b/>
          <w:i/>
          <w:color w:val="0070C0"/>
        </w:rPr>
        <w:t xml:space="preserve">states, “Definitions are also found in the California Code of Regulations, Title 24, adopted and amended by the County of Sonoma and California Code of Regulations, Title 14 Natural Resources Code, Division 1.5, Chapter 7, Subchapter 2, Article 1-5, SRA Fire Safe Regulations. Unless the provision of context requires otherwise, the definitions contained in this section shall govern the construction of this chapter.” If definitions are also found in Title 24 and Title 14, but the definitions contained in this section shall govern the construction of this chapter, what role do the definitions in Title 24 and Title 14 play in understanding how these Standards are applied, and what the Standards are? </w:t>
      </w:r>
    </w:p>
    <w:p w14:paraId="2118BCAD" w14:textId="77777777" w:rsidR="008D15F7" w:rsidRPr="0050383C" w:rsidRDefault="008D15F7" w:rsidP="0050383C">
      <w:pPr>
        <w:spacing w:after="0"/>
        <w:rPr>
          <w:rFonts w:cs="Arial"/>
          <w:b/>
          <w:color w:val="0070C0"/>
        </w:rPr>
      </w:pPr>
    </w:p>
    <w:p w14:paraId="14FFCC0D" w14:textId="127E7AED" w:rsidR="008D15F7" w:rsidRPr="0050383C" w:rsidRDefault="008D15F7" w:rsidP="008D15F7">
      <w:pPr>
        <w:spacing w:after="0"/>
        <w:rPr>
          <w:rFonts w:cs="Arial"/>
          <w:b/>
          <w:color w:val="0070C0"/>
        </w:rPr>
      </w:pPr>
      <w:r w:rsidRPr="0050383C">
        <w:rPr>
          <w:rFonts w:cs="Arial"/>
          <w:b/>
          <w:color w:val="0070C0"/>
        </w:rPr>
        <w:t>County’s Response: It is customary to adopt the definitions contained in the California Fire Code and the Board of Forestry standards to supplement the County’s own definitions without having to repeat all of them in the local ordinance. (For example, the California Fire Code has 1,400 pages of fire protection laws so it is standard</w:t>
      </w:r>
      <w:r w:rsidR="0050383C" w:rsidRPr="0050383C">
        <w:t xml:space="preserve"> </w:t>
      </w:r>
      <w:r w:rsidR="0050383C" w:rsidRPr="0050383C">
        <w:rPr>
          <w:rFonts w:cs="Arial"/>
          <w:b/>
          <w:color w:val="0070C0"/>
        </w:rPr>
        <w:t xml:space="preserve">to adopt them by reference without repeating </w:t>
      </w:r>
      <w:proofErr w:type="gramStart"/>
      <w:r w:rsidR="0050383C" w:rsidRPr="0050383C">
        <w:rPr>
          <w:rFonts w:cs="Arial"/>
          <w:b/>
          <w:color w:val="0070C0"/>
        </w:rPr>
        <w:t>all of</w:t>
      </w:r>
      <w:proofErr w:type="gramEnd"/>
      <w:r w:rsidR="0050383C" w:rsidRPr="0050383C">
        <w:rPr>
          <w:rFonts w:cs="Arial"/>
          <w:b/>
          <w:color w:val="0070C0"/>
        </w:rPr>
        <w:t xml:space="preserve"> the provisions in the County’s ordinance.)</w:t>
      </w:r>
    </w:p>
    <w:p w14:paraId="1BEDC3DF" w14:textId="29F534C8" w:rsidR="008D15F7" w:rsidRPr="0050383C" w:rsidRDefault="008D15F7" w:rsidP="008D15F7">
      <w:pPr>
        <w:spacing w:after="0"/>
        <w:rPr>
          <w:rFonts w:cs="Arial"/>
          <w:b/>
          <w:color w:val="0070C0"/>
        </w:rPr>
      </w:pPr>
    </w:p>
    <w:p w14:paraId="3EF6A2DD" w14:textId="4E5A8BDE" w:rsidR="008D15F7" w:rsidRPr="0050383C" w:rsidRDefault="00EA5C45" w:rsidP="008D15F7">
      <w:pPr>
        <w:spacing w:after="0"/>
        <w:rPr>
          <w:rFonts w:cs="Arial"/>
          <w:b/>
          <w:color w:val="0070C0"/>
        </w:rPr>
      </w:pPr>
      <w:r>
        <w:rPr>
          <w:rFonts w:cs="Arial"/>
          <w:b/>
          <w:color w:val="0070C0"/>
        </w:rPr>
        <w:t xml:space="preserve">Additional </w:t>
      </w:r>
      <w:r w:rsidR="0050383C" w:rsidRPr="0050383C">
        <w:rPr>
          <w:rFonts w:cs="Arial"/>
          <w:b/>
          <w:color w:val="0070C0"/>
        </w:rPr>
        <w:t>Board s</w:t>
      </w:r>
      <w:r w:rsidR="008D15F7" w:rsidRPr="0050383C">
        <w:rPr>
          <w:rFonts w:cs="Arial"/>
          <w:b/>
          <w:color w:val="0070C0"/>
        </w:rPr>
        <w:t xml:space="preserve">taff </w:t>
      </w:r>
      <w:r>
        <w:rPr>
          <w:rFonts w:cs="Arial"/>
          <w:b/>
          <w:color w:val="0070C0"/>
        </w:rPr>
        <w:t>notes:</w:t>
      </w:r>
      <w:r w:rsidR="008D15F7" w:rsidRPr="0050383C">
        <w:rPr>
          <w:rFonts w:cs="Arial"/>
          <w:b/>
          <w:color w:val="0070C0"/>
        </w:rPr>
        <w:t xml:space="preserve"> In terms of understanding the relationship between definitions in the three to four Codes the County cites, this response from the County did not provide any illumination. Staff analyzed the standards in the two Ordinances (6296 and 6318) against the definitions provided for in Ordinance 6296, section 13-6. </w:t>
      </w:r>
    </w:p>
    <w:p w14:paraId="028F820A" w14:textId="77777777" w:rsidR="008D15F7" w:rsidRPr="0050383C" w:rsidRDefault="008D15F7" w:rsidP="008D15F7">
      <w:pPr>
        <w:spacing w:after="0"/>
        <w:rPr>
          <w:rFonts w:cs="Arial"/>
        </w:rPr>
      </w:pPr>
    </w:p>
    <w:p w14:paraId="1DEB20B0" w14:textId="1990072B" w:rsidR="009F466F" w:rsidRPr="008E4276" w:rsidRDefault="009F466F" w:rsidP="009F466F">
      <w:pPr>
        <w:spacing w:after="0"/>
        <w:rPr>
          <w:rFonts w:cs="Arial"/>
        </w:rPr>
      </w:pPr>
      <w:r w:rsidRPr="008E4276">
        <w:rPr>
          <w:rFonts w:cs="Arial"/>
          <w:u w:val="single"/>
        </w:rPr>
        <w:t>Agriculture:</w:t>
      </w:r>
      <w:r w:rsidRPr="008E4276">
        <w:rPr>
          <w:rFonts w:cs="Arial"/>
        </w:rPr>
        <w:t xml:space="preserve"> Land used for agricultural purposes as defined in a local jurisdiction's zoning ordinances.</w:t>
      </w:r>
    </w:p>
    <w:tbl>
      <w:tblPr>
        <w:tblStyle w:val="TableGrid"/>
        <w:tblW w:w="0" w:type="auto"/>
        <w:tblLook w:val="04A0" w:firstRow="1" w:lastRow="0" w:firstColumn="1" w:lastColumn="0" w:noHBand="0" w:noVBand="1"/>
      </w:tblPr>
      <w:tblGrid>
        <w:gridCol w:w="5035"/>
        <w:gridCol w:w="5035"/>
      </w:tblGrid>
      <w:tr w:rsidR="00C43ECB" w:rsidRPr="008E4276" w14:paraId="6E56BD03" w14:textId="77777777" w:rsidTr="00C43ECB">
        <w:tc>
          <w:tcPr>
            <w:tcW w:w="5035" w:type="dxa"/>
          </w:tcPr>
          <w:p w14:paraId="6512C527"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1C2263AE" w14:textId="224053BD" w:rsidR="00C43ECB" w:rsidRPr="008E4276" w:rsidRDefault="0049546E" w:rsidP="0049546E">
            <w:pPr>
              <w:spacing w:after="0"/>
              <w:rPr>
                <w:rFonts w:cs="Arial"/>
              </w:rPr>
            </w:pPr>
            <w:r w:rsidRPr="008E4276">
              <w:rPr>
                <w:rFonts w:cs="Arial"/>
              </w:rPr>
              <w:t xml:space="preserve">Ordinance 6296 Sec 13-6, page 2; definition for “agricultural operation:” </w:t>
            </w:r>
            <w:r w:rsidRPr="008E4276">
              <w:rPr>
                <w:rFonts w:cs="Arial"/>
                <w:i/>
                <w:sz w:val="20"/>
              </w:rPr>
              <w:t>means, but is not limited to include, the cultivation and tillage of the soil, dairying, the production, cultivation, growing and harvesting of any agricultural commodity, including timber, viticulture, apiculture or horticulture, and the raising of livestock, fur-bearing animals, fish or poultry.</w:t>
            </w:r>
          </w:p>
        </w:tc>
      </w:tr>
      <w:tr w:rsidR="008E4276" w:rsidRPr="008E4276" w14:paraId="0D85F3EC" w14:textId="77777777" w:rsidTr="008D15F7">
        <w:tc>
          <w:tcPr>
            <w:tcW w:w="10070" w:type="dxa"/>
            <w:gridSpan w:val="2"/>
          </w:tcPr>
          <w:p w14:paraId="42CB54EE" w14:textId="66AE5BA3" w:rsidR="008E4276" w:rsidRPr="008E4276" w:rsidRDefault="008E4276" w:rsidP="0049546E">
            <w:pPr>
              <w:spacing w:after="0"/>
              <w:rPr>
                <w:rFonts w:cs="Arial"/>
              </w:rPr>
            </w:pPr>
            <w:r w:rsidRPr="008E4276">
              <w:rPr>
                <w:rFonts w:cs="Arial"/>
                <w:b/>
                <w:color w:val="0070C0"/>
              </w:rPr>
              <w:t>Board staff notes:</w:t>
            </w:r>
          </w:p>
        </w:tc>
      </w:tr>
      <w:tr w:rsidR="008E4276" w:rsidRPr="008E4276" w14:paraId="16295328" w14:textId="77777777" w:rsidTr="008D15F7">
        <w:tc>
          <w:tcPr>
            <w:tcW w:w="10070" w:type="dxa"/>
            <w:gridSpan w:val="2"/>
          </w:tcPr>
          <w:p w14:paraId="1A586235" w14:textId="77777777" w:rsidR="008E4276" w:rsidRPr="008E4276" w:rsidRDefault="008E4276" w:rsidP="00C43ECB">
            <w:pPr>
              <w:spacing w:after="0"/>
              <w:rPr>
                <w:rFonts w:cs="Arial"/>
                <w:b/>
                <w:color w:val="0070C0"/>
              </w:rPr>
            </w:pPr>
            <w:r w:rsidRPr="008E4276">
              <w:rPr>
                <w:rFonts w:cs="Arial"/>
                <w:b/>
                <w:color w:val="0070C0"/>
              </w:rPr>
              <w:t xml:space="preserve">Regarding cannabis production, from the County: </w:t>
            </w:r>
          </w:p>
          <w:p w14:paraId="343C3C87" w14:textId="77777777" w:rsidR="008E4276" w:rsidRPr="008E4276" w:rsidRDefault="008E4276" w:rsidP="00C43ECB">
            <w:pPr>
              <w:spacing w:after="0"/>
              <w:rPr>
                <w:rFonts w:cs="Arial"/>
                <w:b/>
                <w:color w:val="0070C0"/>
              </w:rPr>
            </w:pPr>
            <w:r w:rsidRPr="008E4276">
              <w:rPr>
                <w:rFonts w:cs="Arial"/>
                <w:b/>
                <w:color w:val="0070C0"/>
              </w:rPr>
              <w:t>In Sonoma County, all commercial cannabis cultivation operators and indoor commercial cannabis cultivation operators require a permit, and therefore must comply with the County’s fire safe standards. Sonoma County Code Section 26-02-140 requires a permit to engage in commercial cannabis cultivation. That includes planting, growing, harvesting, drying, curing, grading or trimming of cannabis. That includes cannabis cultivation within any type of structure using artificial lighting. Commercial cannabis activities shall be permitted only in compliance with the requirements of Section 26-88-250 through 26-88-256 and all other applicable requirements for the specific type of use and those of the underlying base zone.</w:t>
            </w:r>
          </w:p>
          <w:p w14:paraId="395BE9E9" w14:textId="66D0B32E" w:rsidR="008E4276" w:rsidRPr="008E4276" w:rsidRDefault="008E4276" w:rsidP="00C43ECB">
            <w:pPr>
              <w:spacing w:after="0"/>
              <w:rPr>
                <w:rFonts w:cs="Arial"/>
                <w:b/>
                <w:color w:val="0070C0"/>
              </w:rPr>
            </w:pPr>
            <w:r w:rsidRPr="008E4276">
              <w:rPr>
                <w:rFonts w:cs="Arial"/>
                <w:b/>
                <w:color w:val="0070C0"/>
              </w:rPr>
              <w:t>Sonoma County Code Chapter 37 regulates hemp cultivation. Hemp cultivation is an agricultural operation.</w:t>
            </w:r>
          </w:p>
        </w:tc>
      </w:tr>
      <w:tr w:rsidR="00C43ECB" w:rsidRPr="008E4276" w14:paraId="6BC0A469" w14:textId="77777777" w:rsidTr="00C43ECB">
        <w:tc>
          <w:tcPr>
            <w:tcW w:w="5035" w:type="dxa"/>
          </w:tcPr>
          <w:p w14:paraId="5C15D2F4"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4C4AC6FD" w14:textId="77777777" w:rsidR="00C43ECB" w:rsidRPr="008E4276" w:rsidRDefault="00C43ECB" w:rsidP="00C43ECB">
            <w:pPr>
              <w:spacing w:after="0"/>
              <w:rPr>
                <w:rFonts w:cs="Arial"/>
              </w:rPr>
            </w:pPr>
            <w:r w:rsidRPr="008E4276">
              <w:rPr>
                <w:rFonts w:cs="Arial"/>
              </w:rPr>
              <w:t>(Board use only)</w:t>
            </w:r>
          </w:p>
        </w:tc>
      </w:tr>
    </w:tbl>
    <w:p w14:paraId="456FBE55" w14:textId="77777777" w:rsidR="00C43ECB" w:rsidRPr="008E4276" w:rsidRDefault="00C43ECB" w:rsidP="009F466F">
      <w:pPr>
        <w:spacing w:after="0"/>
        <w:rPr>
          <w:rFonts w:cs="Arial"/>
        </w:rPr>
      </w:pPr>
    </w:p>
    <w:p w14:paraId="6051C59F" w14:textId="5111E0D8" w:rsidR="009F466F" w:rsidRPr="008E4276" w:rsidRDefault="009F466F" w:rsidP="009F466F">
      <w:pPr>
        <w:spacing w:after="0"/>
        <w:rPr>
          <w:rFonts w:cs="Arial"/>
        </w:rPr>
      </w:pPr>
      <w:r w:rsidRPr="008E4276">
        <w:rPr>
          <w:rFonts w:cs="Arial"/>
          <w:u w:val="single"/>
        </w:rPr>
        <w:t>Building</w:t>
      </w:r>
      <w:r w:rsidRPr="008E4276">
        <w:rPr>
          <w:rFonts w:cs="Arial"/>
        </w:rPr>
        <w:t>: Any structure used or intended for supporting or sheltering any use or occupancy, except Utility and Miscellaneous Group U buildings.</w:t>
      </w:r>
    </w:p>
    <w:tbl>
      <w:tblPr>
        <w:tblStyle w:val="TableGrid"/>
        <w:tblW w:w="0" w:type="auto"/>
        <w:tblLook w:val="04A0" w:firstRow="1" w:lastRow="0" w:firstColumn="1" w:lastColumn="0" w:noHBand="0" w:noVBand="1"/>
      </w:tblPr>
      <w:tblGrid>
        <w:gridCol w:w="5035"/>
        <w:gridCol w:w="5035"/>
      </w:tblGrid>
      <w:tr w:rsidR="00C43ECB" w:rsidRPr="008E4276" w14:paraId="65434E9F" w14:textId="77777777" w:rsidTr="00C43ECB">
        <w:tc>
          <w:tcPr>
            <w:tcW w:w="5035" w:type="dxa"/>
          </w:tcPr>
          <w:p w14:paraId="26693FBB" w14:textId="77777777" w:rsidR="00C43ECB" w:rsidRPr="008E4276" w:rsidRDefault="00C43ECB" w:rsidP="00C43ECB">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2EBEB570" w14:textId="24C80B38" w:rsidR="00C43ECB" w:rsidRPr="008E4276" w:rsidRDefault="0049546E" w:rsidP="00C43ECB">
            <w:pPr>
              <w:spacing w:after="0"/>
              <w:rPr>
                <w:rFonts w:cs="Arial"/>
              </w:rPr>
            </w:pPr>
            <w:r w:rsidRPr="008E4276">
              <w:rPr>
                <w:rFonts w:cs="Arial"/>
              </w:rPr>
              <w:t>Ordinance 6296 Sec 13-6, page 2</w:t>
            </w:r>
            <w:r w:rsidR="00B66223" w:rsidRPr="008E4276">
              <w:rPr>
                <w:rFonts w:cs="Arial"/>
              </w:rPr>
              <w:t xml:space="preserve"> has definitions for “existing building” and “new building” but doesn’t define what a “building” is</w:t>
            </w:r>
          </w:p>
        </w:tc>
      </w:tr>
      <w:tr w:rsidR="008E4276" w:rsidRPr="008E4276" w14:paraId="48D7F4FA" w14:textId="77777777" w:rsidTr="008D15F7">
        <w:tc>
          <w:tcPr>
            <w:tcW w:w="10070" w:type="dxa"/>
            <w:gridSpan w:val="2"/>
          </w:tcPr>
          <w:p w14:paraId="53E30F8A" w14:textId="2A3109BD" w:rsidR="008E4276" w:rsidRPr="008E4276" w:rsidRDefault="008E4276" w:rsidP="00C43ECB">
            <w:pPr>
              <w:spacing w:after="0"/>
              <w:rPr>
                <w:rFonts w:cs="Arial"/>
              </w:rPr>
            </w:pPr>
            <w:r w:rsidRPr="008E4276">
              <w:rPr>
                <w:rFonts w:cs="Arial"/>
                <w:b/>
                <w:color w:val="0070C0"/>
              </w:rPr>
              <w:t>Board staff notes:</w:t>
            </w:r>
          </w:p>
        </w:tc>
      </w:tr>
      <w:tr w:rsidR="008E4276" w:rsidRPr="008E4276" w14:paraId="0AB78313" w14:textId="77777777" w:rsidTr="008D15F7">
        <w:tc>
          <w:tcPr>
            <w:tcW w:w="10070" w:type="dxa"/>
            <w:gridSpan w:val="2"/>
          </w:tcPr>
          <w:p w14:paraId="30A37B22" w14:textId="25A0D916" w:rsidR="008E4276" w:rsidRPr="008E4276" w:rsidRDefault="008E4276" w:rsidP="00C43ECB">
            <w:pPr>
              <w:spacing w:after="0"/>
              <w:rPr>
                <w:rFonts w:cs="Arial"/>
                <w:b/>
                <w:color w:val="0070C0"/>
              </w:rPr>
            </w:pPr>
            <w:r w:rsidRPr="008E4276">
              <w:rPr>
                <w:rFonts w:cs="Arial"/>
                <w:b/>
                <w:color w:val="0070C0"/>
              </w:rPr>
              <w:t xml:space="preserve">It may be unnecessary to have a specific definition for a “building,” depending on how the term (and other terms for various structures/buildings in the code) are used. </w:t>
            </w:r>
          </w:p>
        </w:tc>
      </w:tr>
      <w:tr w:rsidR="00C43ECB" w:rsidRPr="008E4276" w14:paraId="75CB0555" w14:textId="77777777" w:rsidTr="00C43ECB">
        <w:tc>
          <w:tcPr>
            <w:tcW w:w="5035" w:type="dxa"/>
          </w:tcPr>
          <w:p w14:paraId="0C7928F7"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1F255217" w14:textId="77777777" w:rsidR="00C43ECB" w:rsidRPr="008E4276" w:rsidRDefault="00C43ECB" w:rsidP="00C43ECB">
            <w:pPr>
              <w:spacing w:after="0"/>
              <w:rPr>
                <w:rFonts w:cs="Arial"/>
              </w:rPr>
            </w:pPr>
            <w:r w:rsidRPr="008E4276">
              <w:rPr>
                <w:rFonts w:cs="Arial"/>
              </w:rPr>
              <w:t>(Board use only)</w:t>
            </w:r>
          </w:p>
        </w:tc>
      </w:tr>
    </w:tbl>
    <w:p w14:paraId="35EBAE56" w14:textId="77777777" w:rsidR="00C43ECB" w:rsidRPr="008E4276" w:rsidRDefault="00C43ECB" w:rsidP="009F466F">
      <w:pPr>
        <w:spacing w:after="0"/>
        <w:rPr>
          <w:rFonts w:cs="Arial"/>
        </w:rPr>
      </w:pPr>
    </w:p>
    <w:p w14:paraId="3C173BC1" w14:textId="5A85D2DA" w:rsidR="009F466F" w:rsidRPr="008E4276" w:rsidRDefault="009F466F" w:rsidP="009F466F">
      <w:pPr>
        <w:spacing w:after="0"/>
        <w:rPr>
          <w:rFonts w:cs="Arial"/>
        </w:rPr>
      </w:pPr>
      <w:r w:rsidRPr="008E4276">
        <w:rPr>
          <w:rFonts w:cs="Arial"/>
          <w:u w:val="single"/>
        </w:rPr>
        <w:t>CAL FIRE:</w:t>
      </w:r>
      <w:r w:rsidRPr="008E4276">
        <w:rPr>
          <w:rFonts w:cs="Arial"/>
        </w:rPr>
        <w:t xml:space="preserve"> California Department of Forestry and Fire Protection.</w:t>
      </w:r>
    </w:p>
    <w:tbl>
      <w:tblPr>
        <w:tblStyle w:val="TableGrid"/>
        <w:tblW w:w="0" w:type="auto"/>
        <w:tblLook w:val="04A0" w:firstRow="1" w:lastRow="0" w:firstColumn="1" w:lastColumn="0" w:noHBand="0" w:noVBand="1"/>
      </w:tblPr>
      <w:tblGrid>
        <w:gridCol w:w="5035"/>
        <w:gridCol w:w="5035"/>
      </w:tblGrid>
      <w:tr w:rsidR="00C43ECB" w:rsidRPr="008E4276" w14:paraId="188DFC33" w14:textId="77777777" w:rsidTr="00C43ECB">
        <w:tc>
          <w:tcPr>
            <w:tcW w:w="5035" w:type="dxa"/>
          </w:tcPr>
          <w:p w14:paraId="7C0E9555"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5683C79F" w14:textId="5BFC5A8A" w:rsidR="00C43ECB" w:rsidRPr="008E4276" w:rsidRDefault="00251952" w:rsidP="00C43ECB">
            <w:pPr>
              <w:spacing w:after="0"/>
              <w:rPr>
                <w:rFonts w:cs="Arial"/>
              </w:rPr>
            </w:pPr>
            <w:r w:rsidRPr="008E4276">
              <w:rPr>
                <w:rFonts w:cs="Arial"/>
              </w:rPr>
              <w:t>Not applicable</w:t>
            </w:r>
            <w:r w:rsidR="0049546E" w:rsidRPr="008E4276">
              <w:rPr>
                <w:rFonts w:cs="Arial"/>
              </w:rPr>
              <w:t xml:space="preserve"> for certification</w:t>
            </w:r>
          </w:p>
        </w:tc>
      </w:tr>
    </w:tbl>
    <w:p w14:paraId="5AF6DDF2" w14:textId="77777777" w:rsidR="00C43ECB" w:rsidRPr="008E4276" w:rsidRDefault="00C43ECB" w:rsidP="009F466F">
      <w:pPr>
        <w:spacing w:after="0"/>
        <w:rPr>
          <w:rFonts w:cs="Arial"/>
        </w:rPr>
      </w:pPr>
    </w:p>
    <w:p w14:paraId="625C3088" w14:textId="2B3050A3" w:rsidR="009F466F" w:rsidRPr="008E4276" w:rsidRDefault="009F466F" w:rsidP="009F466F">
      <w:pPr>
        <w:spacing w:after="0"/>
        <w:rPr>
          <w:rFonts w:cs="Arial"/>
        </w:rPr>
      </w:pPr>
      <w:r w:rsidRPr="008E4276">
        <w:rPr>
          <w:rFonts w:cs="Arial"/>
          <w:u w:val="single"/>
        </w:rPr>
        <w:t>Dead-end road:</w:t>
      </w:r>
      <w:r w:rsidRPr="008E4276">
        <w:rPr>
          <w:rFonts w:cs="Arial"/>
        </w:rPr>
        <w:t xml:space="preserve"> A road that has only one point of vehicular ingress/egress, including cul-de-sacs and looped roads.</w:t>
      </w:r>
    </w:p>
    <w:tbl>
      <w:tblPr>
        <w:tblStyle w:val="TableGrid"/>
        <w:tblW w:w="0" w:type="auto"/>
        <w:tblLook w:val="04A0" w:firstRow="1" w:lastRow="0" w:firstColumn="1" w:lastColumn="0" w:noHBand="0" w:noVBand="1"/>
      </w:tblPr>
      <w:tblGrid>
        <w:gridCol w:w="5035"/>
        <w:gridCol w:w="5035"/>
      </w:tblGrid>
      <w:tr w:rsidR="00C43ECB" w:rsidRPr="008E4276" w14:paraId="30274177" w14:textId="77777777" w:rsidTr="00C43ECB">
        <w:tc>
          <w:tcPr>
            <w:tcW w:w="5035" w:type="dxa"/>
          </w:tcPr>
          <w:p w14:paraId="7E04B6A1"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15DF3CAC" w14:textId="3A7E375A" w:rsidR="00C43ECB" w:rsidRPr="008E4276" w:rsidRDefault="0049546E" w:rsidP="00C43ECB">
            <w:pPr>
              <w:spacing w:after="0"/>
              <w:rPr>
                <w:rFonts w:cs="Arial"/>
              </w:rPr>
            </w:pPr>
            <w:r w:rsidRPr="008E4276">
              <w:rPr>
                <w:rFonts w:cs="Arial"/>
              </w:rPr>
              <w:t>Ordinance 6296 Sec 13-6, page 4</w:t>
            </w:r>
          </w:p>
        </w:tc>
      </w:tr>
      <w:tr w:rsidR="00530F39" w:rsidRPr="008E4276" w14:paraId="4A43EC5F" w14:textId="77777777" w:rsidTr="00C43ECB">
        <w:tc>
          <w:tcPr>
            <w:tcW w:w="5035" w:type="dxa"/>
          </w:tcPr>
          <w:p w14:paraId="742252E9" w14:textId="1DD18E13" w:rsidR="00530F39" w:rsidRPr="008E4276" w:rsidRDefault="00530F39" w:rsidP="00C43ECB">
            <w:pPr>
              <w:spacing w:after="0"/>
              <w:rPr>
                <w:rFonts w:cs="Arial"/>
              </w:rPr>
            </w:pPr>
            <w:r w:rsidRPr="008E4276">
              <w:rPr>
                <w:rFonts w:cs="Arial"/>
              </w:rPr>
              <w:t>Board staff notes:</w:t>
            </w:r>
          </w:p>
        </w:tc>
        <w:tc>
          <w:tcPr>
            <w:tcW w:w="5035" w:type="dxa"/>
          </w:tcPr>
          <w:p w14:paraId="63D3AA94" w14:textId="5D67AD71" w:rsidR="00530F39" w:rsidRPr="008E4276" w:rsidRDefault="00530F39" w:rsidP="00C43ECB">
            <w:pPr>
              <w:spacing w:after="0"/>
              <w:rPr>
                <w:rFonts w:cs="Arial"/>
              </w:rPr>
            </w:pPr>
            <w:r w:rsidRPr="008E4276">
              <w:rPr>
                <w:rFonts w:cs="Arial"/>
              </w:rPr>
              <w:t>Meets Fire Safe Regulations minimums</w:t>
            </w:r>
          </w:p>
        </w:tc>
      </w:tr>
      <w:tr w:rsidR="00C43ECB" w:rsidRPr="008E4276" w14:paraId="53BE0447" w14:textId="77777777" w:rsidTr="00C43ECB">
        <w:tc>
          <w:tcPr>
            <w:tcW w:w="5035" w:type="dxa"/>
          </w:tcPr>
          <w:p w14:paraId="799ACC43"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429B1D40" w14:textId="77777777" w:rsidR="00C43ECB" w:rsidRPr="008E4276" w:rsidRDefault="00C43ECB" w:rsidP="00C43ECB">
            <w:pPr>
              <w:spacing w:after="0"/>
              <w:rPr>
                <w:rFonts w:cs="Arial"/>
              </w:rPr>
            </w:pPr>
            <w:r w:rsidRPr="008E4276">
              <w:rPr>
                <w:rFonts w:cs="Arial"/>
              </w:rPr>
              <w:t>(Board use only)</w:t>
            </w:r>
          </w:p>
        </w:tc>
      </w:tr>
    </w:tbl>
    <w:p w14:paraId="77924CEF" w14:textId="77777777" w:rsidR="00C43ECB" w:rsidRPr="008E4276" w:rsidRDefault="00C43ECB" w:rsidP="009F466F">
      <w:pPr>
        <w:spacing w:after="0"/>
        <w:rPr>
          <w:rFonts w:cs="Arial"/>
        </w:rPr>
      </w:pPr>
    </w:p>
    <w:p w14:paraId="05BEADF2" w14:textId="0B69FD35" w:rsidR="009F466F" w:rsidRPr="008E4276" w:rsidRDefault="009F466F" w:rsidP="009F466F">
      <w:pPr>
        <w:spacing w:after="0"/>
        <w:rPr>
          <w:rFonts w:cs="Arial"/>
        </w:rPr>
      </w:pPr>
      <w:r w:rsidRPr="008E4276">
        <w:rPr>
          <w:rFonts w:cs="Arial"/>
          <w:u w:val="single"/>
        </w:rPr>
        <w:t>Defensible space:</w:t>
      </w:r>
      <w:r w:rsidRPr="008E4276">
        <w:rPr>
          <w:rFonts w:cs="Arial"/>
        </w:rPr>
        <w:t xml:space="preserve"> The area within the perimeter of a parcel, development, neighborhood or community where basic wildland fire protection practices and measures are implemented, providing the key point of defense from an approaching wildfire or defense against encroaching wildfires or escaping structure fires. The perimeter as used in this regulation is the area encompassing the parcel or parcels proposed for construction and/or development, excluding the physical structure itself. The area is characterized by the establishment and maintenance of emergency vehicle access, emergency water reserves, road names and building identification, and fuel modification measures.</w:t>
      </w:r>
    </w:p>
    <w:tbl>
      <w:tblPr>
        <w:tblStyle w:val="TableGrid"/>
        <w:tblW w:w="0" w:type="auto"/>
        <w:tblLook w:val="04A0" w:firstRow="1" w:lastRow="0" w:firstColumn="1" w:lastColumn="0" w:noHBand="0" w:noVBand="1"/>
      </w:tblPr>
      <w:tblGrid>
        <w:gridCol w:w="5035"/>
        <w:gridCol w:w="5035"/>
      </w:tblGrid>
      <w:tr w:rsidR="00C43ECB" w:rsidRPr="008E4276" w14:paraId="241EC440" w14:textId="77777777" w:rsidTr="00C43ECB">
        <w:tc>
          <w:tcPr>
            <w:tcW w:w="5035" w:type="dxa"/>
          </w:tcPr>
          <w:p w14:paraId="0D997CED"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545A37E2" w14:textId="7DFF8726" w:rsidR="00C43ECB" w:rsidRPr="008E4276" w:rsidRDefault="00301990" w:rsidP="00C43ECB">
            <w:pPr>
              <w:spacing w:after="0"/>
              <w:rPr>
                <w:rFonts w:cs="Arial"/>
              </w:rPr>
            </w:pPr>
            <w:r w:rsidRPr="008E4276">
              <w:rPr>
                <w:rFonts w:cs="Arial"/>
              </w:rPr>
              <w:t>Ordinance 6318, sec 13-59.5, page 25</w:t>
            </w:r>
          </w:p>
        </w:tc>
      </w:tr>
      <w:tr w:rsidR="00530F39" w:rsidRPr="008E4276" w14:paraId="58B4D7B8" w14:textId="77777777" w:rsidTr="00C43ECB">
        <w:tc>
          <w:tcPr>
            <w:tcW w:w="5035" w:type="dxa"/>
          </w:tcPr>
          <w:p w14:paraId="3138D490" w14:textId="3B5A80A6" w:rsidR="00530F39" w:rsidRPr="008E4276" w:rsidRDefault="00530F39" w:rsidP="00530F39">
            <w:pPr>
              <w:spacing w:after="0"/>
              <w:rPr>
                <w:rFonts w:cs="Arial"/>
                <w:b/>
                <w:color w:val="0070C0"/>
              </w:rPr>
            </w:pPr>
            <w:r w:rsidRPr="008E4276">
              <w:rPr>
                <w:rFonts w:cs="Arial"/>
                <w:b/>
                <w:color w:val="0070C0"/>
              </w:rPr>
              <w:t>Board staff notes:</w:t>
            </w:r>
          </w:p>
        </w:tc>
        <w:tc>
          <w:tcPr>
            <w:tcW w:w="5035" w:type="dxa"/>
          </w:tcPr>
          <w:p w14:paraId="6C3F6FE7" w14:textId="0E35F877" w:rsidR="00530F39" w:rsidRPr="008E4276" w:rsidRDefault="00301990" w:rsidP="00530F39">
            <w:pPr>
              <w:spacing w:after="0"/>
              <w:rPr>
                <w:rFonts w:cs="Arial"/>
                <w:b/>
                <w:color w:val="0070C0"/>
              </w:rPr>
            </w:pPr>
            <w:r w:rsidRPr="008E4276">
              <w:rPr>
                <w:rFonts w:cs="Arial"/>
                <w:b/>
                <w:color w:val="0070C0"/>
              </w:rPr>
              <w:t>Requirements for Fire Protection Plan that include defensible space, but no specific definition for “defensible space”</w:t>
            </w:r>
          </w:p>
        </w:tc>
      </w:tr>
      <w:tr w:rsidR="00530F39" w:rsidRPr="008E4276" w14:paraId="3724B576" w14:textId="77777777" w:rsidTr="00C43ECB">
        <w:tc>
          <w:tcPr>
            <w:tcW w:w="5035" w:type="dxa"/>
          </w:tcPr>
          <w:p w14:paraId="6125B2B0" w14:textId="77777777" w:rsidR="00530F39" w:rsidRPr="008E4276" w:rsidRDefault="00530F39" w:rsidP="00530F39">
            <w:pPr>
              <w:spacing w:after="0"/>
              <w:rPr>
                <w:rFonts w:cs="Arial"/>
              </w:rPr>
            </w:pPr>
            <w:r w:rsidRPr="008E4276">
              <w:rPr>
                <w:rFonts w:cs="Arial"/>
              </w:rPr>
              <w:t xml:space="preserve">Determination: </w:t>
            </w:r>
          </w:p>
        </w:tc>
        <w:tc>
          <w:tcPr>
            <w:tcW w:w="5035" w:type="dxa"/>
          </w:tcPr>
          <w:p w14:paraId="7E44F981" w14:textId="77777777" w:rsidR="00530F39" w:rsidRPr="008E4276" w:rsidRDefault="00530F39" w:rsidP="00530F39">
            <w:pPr>
              <w:spacing w:after="0"/>
              <w:rPr>
                <w:rFonts w:cs="Arial"/>
              </w:rPr>
            </w:pPr>
            <w:r w:rsidRPr="008E4276">
              <w:rPr>
                <w:rFonts w:cs="Arial"/>
              </w:rPr>
              <w:t>(Board use only)</w:t>
            </w:r>
          </w:p>
        </w:tc>
      </w:tr>
    </w:tbl>
    <w:p w14:paraId="7C23936C" w14:textId="77777777" w:rsidR="00C43ECB" w:rsidRPr="008E4276" w:rsidRDefault="00C43ECB" w:rsidP="009F466F">
      <w:pPr>
        <w:spacing w:after="0"/>
        <w:rPr>
          <w:rFonts w:cs="Arial"/>
        </w:rPr>
      </w:pPr>
    </w:p>
    <w:p w14:paraId="7F23DCE6" w14:textId="3A3A3B28" w:rsidR="009F466F" w:rsidRPr="008E4276" w:rsidRDefault="009F466F" w:rsidP="009F466F">
      <w:pPr>
        <w:spacing w:after="0"/>
        <w:rPr>
          <w:rFonts w:cs="Arial"/>
        </w:rPr>
      </w:pPr>
      <w:r w:rsidRPr="008E4276">
        <w:rPr>
          <w:rFonts w:cs="Arial"/>
          <w:u w:val="single"/>
        </w:rPr>
        <w:t>Development:</w:t>
      </w:r>
      <w:r w:rsidRPr="008E4276">
        <w:rPr>
          <w:rFonts w:cs="Arial"/>
        </w:rPr>
        <w:t xml:space="preserve"> As defined in section 66418.1 of the California Government Code.</w:t>
      </w:r>
    </w:p>
    <w:tbl>
      <w:tblPr>
        <w:tblStyle w:val="TableGrid"/>
        <w:tblW w:w="0" w:type="auto"/>
        <w:tblLook w:val="04A0" w:firstRow="1" w:lastRow="0" w:firstColumn="1" w:lastColumn="0" w:noHBand="0" w:noVBand="1"/>
      </w:tblPr>
      <w:tblGrid>
        <w:gridCol w:w="5035"/>
        <w:gridCol w:w="5035"/>
      </w:tblGrid>
      <w:tr w:rsidR="00C43ECB" w:rsidRPr="008E4276" w14:paraId="1E5D98A0" w14:textId="77777777" w:rsidTr="00C43ECB">
        <w:tc>
          <w:tcPr>
            <w:tcW w:w="5035" w:type="dxa"/>
          </w:tcPr>
          <w:p w14:paraId="1AE39159"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274BB4A3" w14:textId="2EADBE00" w:rsidR="00C43ECB" w:rsidRPr="008E4276" w:rsidRDefault="00530F39" w:rsidP="00C43ECB">
            <w:pPr>
              <w:spacing w:after="0"/>
              <w:rPr>
                <w:rFonts w:cs="Arial"/>
              </w:rPr>
            </w:pPr>
            <w:r w:rsidRPr="008E4276">
              <w:rPr>
                <w:rFonts w:cs="Arial"/>
              </w:rPr>
              <w:t>“Development approval” is a term defined in Ordinance 6296, page 4, but no definition for the term “development” exists</w:t>
            </w:r>
          </w:p>
        </w:tc>
      </w:tr>
      <w:tr w:rsidR="008E4276" w:rsidRPr="008E4276" w14:paraId="60586F9C" w14:textId="77777777" w:rsidTr="008D15F7">
        <w:tc>
          <w:tcPr>
            <w:tcW w:w="10070" w:type="dxa"/>
            <w:gridSpan w:val="2"/>
          </w:tcPr>
          <w:p w14:paraId="044EDBF1" w14:textId="6824CF6D" w:rsidR="008E4276" w:rsidRPr="008E4276" w:rsidRDefault="008E4276" w:rsidP="00C43ECB">
            <w:pPr>
              <w:spacing w:after="0"/>
              <w:rPr>
                <w:rFonts w:cs="Arial"/>
              </w:rPr>
            </w:pPr>
            <w:r w:rsidRPr="008E4276">
              <w:rPr>
                <w:rFonts w:cs="Arial"/>
                <w:b/>
                <w:color w:val="0070C0"/>
              </w:rPr>
              <w:t>Board staff notes:</w:t>
            </w:r>
          </w:p>
        </w:tc>
      </w:tr>
      <w:tr w:rsidR="008E4276" w:rsidRPr="008E4276" w14:paraId="6C2AAEBD" w14:textId="77777777" w:rsidTr="008D15F7">
        <w:tc>
          <w:tcPr>
            <w:tcW w:w="10070" w:type="dxa"/>
            <w:gridSpan w:val="2"/>
          </w:tcPr>
          <w:p w14:paraId="508B54EE" w14:textId="4954EE7F" w:rsidR="008E4276" w:rsidRDefault="008E4276" w:rsidP="00C43ECB">
            <w:pPr>
              <w:spacing w:after="0"/>
              <w:rPr>
                <w:rFonts w:cs="Arial"/>
                <w:b/>
                <w:i/>
                <w:color w:val="0070C0"/>
                <w:sz w:val="22"/>
                <w:szCs w:val="22"/>
                <w:shd w:val="clear" w:color="auto" w:fill="FFFFFF"/>
              </w:rPr>
            </w:pPr>
            <w:r w:rsidRPr="008E4276">
              <w:rPr>
                <w:rFonts w:cs="Arial"/>
                <w:b/>
                <w:color w:val="0070C0"/>
              </w:rPr>
              <w:t>Definition of “development” would help understand the various Purpose and Scope sections in the local ordinance that use that term (see for example, Ordinance 6318, sec 13-22.01, page 2, and Sec 13-24, page 4). Definition</w:t>
            </w:r>
            <w:r w:rsidR="00073E9D">
              <w:rPr>
                <w:rFonts w:cs="Arial"/>
                <w:b/>
                <w:color w:val="0070C0"/>
              </w:rPr>
              <w:t xml:space="preserve"> of “development”</w:t>
            </w:r>
            <w:r w:rsidRPr="008E4276">
              <w:rPr>
                <w:rFonts w:cs="Arial"/>
                <w:b/>
                <w:color w:val="0070C0"/>
              </w:rPr>
              <w:t xml:space="preserve"> from Government Code: </w:t>
            </w:r>
            <w:r w:rsidRPr="008E4276">
              <w:rPr>
                <w:rFonts w:cs="Arial"/>
                <w:b/>
                <w:i/>
                <w:color w:val="0070C0"/>
                <w:sz w:val="22"/>
                <w:szCs w:val="22"/>
                <w:shd w:val="clear" w:color="auto" w:fill="FFFFFF"/>
              </w:rPr>
              <w:t>“Development” means the uses to which the land which is the subject of a map shall be put, the buildings to be constructed on it, and all alterations of the land and construction incident thereto.</w:t>
            </w:r>
          </w:p>
          <w:p w14:paraId="645A4B5D" w14:textId="77777777" w:rsidR="008E4276" w:rsidRPr="008E4276" w:rsidRDefault="008E4276" w:rsidP="00C43ECB">
            <w:pPr>
              <w:spacing w:after="0"/>
              <w:rPr>
                <w:rFonts w:cs="Arial"/>
                <w:b/>
                <w:color w:val="0070C0"/>
              </w:rPr>
            </w:pPr>
          </w:p>
          <w:p w14:paraId="196147E5" w14:textId="5B06CD3B" w:rsidR="008E4276" w:rsidRPr="008E4276" w:rsidRDefault="008E4276" w:rsidP="00C43ECB">
            <w:pPr>
              <w:spacing w:after="0"/>
              <w:rPr>
                <w:rFonts w:cs="Arial"/>
                <w:b/>
                <w:color w:val="0070C0"/>
              </w:rPr>
            </w:pPr>
            <w:r w:rsidRPr="008E4276">
              <w:rPr>
                <w:rFonts w:cs="Arial"/>
                <w:b/>
                <w:color w:val="0070C0"/>
              </w:rPr>
              <w:t>Board staff asked the County:</w:t>
            </w:r>
          </w:p>
          <w:p w14:paraId="6A99A80A" w14:textId="2A837252" w:rsidR="008E4276" w:rsidRPr="008E4276" w:rsidRDefault="008E4276" w:rsidP="00251952">
            <w:pPr>
              <w:spacing w:after="0"/>
              <w:rPr>
                <w:rFonts w:cs="Arial"/>
                <w:b/>
                <w:i/>
                <w:color w:val="0070C0"/>
              </w:rPr>
            </w:pPr>
            <w:r w:rsidRPr="008E4276">
              <w:rPr>
                <w:rFonts w:cs="Arial"/>
                <w:b/>
                <w:i/>
                <w:color w:val="0070C0"/>
              </w:rPr>
              <w:t>The term “development approval” is defined, and is not in conflict with the SRA Fire Safe Regulations. However, the term “development” is used frequently, and “development” is not defined. Is development defined? Where?</w:t>
            </w:r>
          </w:p>
          <w:p w14:paraId="0FC582EB" w14:textId="77777777" w:rsidR="008E4276" w:rsidRPr="008E4276" w:rsidRDefault="008E4276" w:rsidP="00251952">
            <w:pPr>
              <w:spacing w:after="0"/>
              <w:rPr>
                <w:rFonts w:cs="Arial"/>
                <w:b/>
                <w:i/>
                <w:color w:val="0070C0"/>
              </w:rPr>
            </w:pPr>
          </w:p>
          <w:p w14:paraId="3F1D5E41" w14:textId="1217B992" w:rsidR="008E4276" w:rsidRPr="008E4276" w:rsidRDefault="008E4276" w:rsidP="00251952">
            <w:pPr>
              <w:spacing w:after="0"/>
              <w:rPr>
                <w:rFonts w:cs="Arial"/>
                <w:b/>
                <w:color w:val="0070C0"/>
              </w:rPr>
            </w:pPr>
            <w:r w:rsidRPr="008E4276">
              <w:rPr>
                <w:rFonts w:cs="Arial"/>
                <w:b/>
                <w:color w:val="0070C0"/>
              </w:rPr>
              <w:t>County’s Response: Development is defined in the State’s Fire Safe Regulations. 14 CCR §1271.00. “Development approval” is defined in Sonoma County Chapter 13-6. Sonoma County Code Chapter 13, Article V, Purpose, section 13-22.01, applies the Board of Forestry’s Fire Safe Regulations definitions of “development” verbatim where it is not defined in the County’s ordinance. The purpose of the State Fire Safe Regulations is “to establish minimum wildfire protection standards in conjunction with building, construction and development in the State</w:t>
            </w:r>
            <w:r w:rsidR="000B5559">
              <w:rPr>
                <w:rFonts w:cs="Arial"/>
                <w:b/>
                <w:color w:val="0070C0"/>
              </w:rPr>
              <w:t xml:space="preserve"> </w:t>
            </w:r>
            <w:r w:rsidRPr="008E4276">
              <w:rPr>
                <w:rFonts w:cs="Arial"/>
                <w:b/>
                <w:color w:val="0070C0"/>
              </w:rPr>
              <w:t>Responsibility Area.” 14 CCR §1270.01; 14 CCR §1271.00. However, Sonoma County’s ordinance expands throughout the SRA and the LRA.</w:t>
            </w:r>
          </w:p>
          <w:p w14:paraId="6108EB87" w14:textId="77777777" w:rsidR="008E4276" w:rsidRPr="008E4276" w:rsidRDefault="008E4276" w:rsidP="00251952">
            <w:pPr>
              <w:spacing w:after="0"/>
              <w:rPr>
                <w:rFonts w:cs="Arial"/>
                <w:b/>
                <w:color w:val="0070C0"/>
              </w:rPr>
            </w:pPr>
          </w:p>
          <w:p w14:paraId="53B781EF" w14:textId="57A4C637" w:rsidR="00073E9D" w:rsidRDefault="008E4276" w:rsidP="00251952">
            <w:pPr>
              <w:spacing w:after="0"/>
              <w:rPr>
                <w:rFonts w:cs="Arial"/>
                <w:b/>
                <w:color w:val="0070C0"/>
              </w:rPr>
            </w:pPr>
            <w:r w:rsidRPr="008E4276">
              <w:rPr>
                <w:rFonts w:cs="Arial"/>
                <w:b/>
                <w:color w:val="0070C0"/>
              </w:rPr>
              <w:t xml:space="preserve">Additional </w:t>
            </w:r>
            <w:r w:rsidR="00EA5C45">
              <w:rPr>
                <w:rFonts w:cs="Arial"/>
                <w:b/>
                <w:color w:val="0070C0"/>
              </w:rPr>
              <w:t xml:space="preserve">Board </w:t>
            </w:r>
            <w:r w:rsidRPr="008E4276">
              <w:rPr>
                <w:rFonts w:cs="Arial"/>
                <w:b/>
                <w:color w:val="0070C0"/>
              </w:rPr>
              <w:t xml:space="preserve">staff notes: </w:t>
            </w:r>
          </w:p>
          <w:p w14:paraId="7392A049" w14:textId="1CEAF791" w:rsidR="008E4276" w:rsidRPr="008E4276" w:rsidRDefault="008E4276" w:rsidP="00251952">
            <w:pPr>
              <w:spacing w:after="0"/>
              <w:rPr>
                <w:rFonts w:cs="Arial"/>
                <w:b/>
                <w:color w:val="0070C0"/>
              </w:rPr>
            </w:pPr>
            <w:r w:rsidRPr="008E4276">
              <w:rPr>
                <w:rFonts w:cs="Arial"/>
                <w:b/>
                <w:color w:val="0070C0"/>
              </w:rPr>
              <w:t xml:space="preserve">If the County wishes to rely on certified local ordinances to implement the Fire Safe Regulations, they cannot also rely on requirements in the Fire Safe Regulations to address standards, definitions, etc, that are not addressed in the local ordinance. The certified local ordinances are applied in the County </w:t>
            </w:r>
            <w:r w:rsidRPr="008E4276">
              <w:rPr>
                <w:rFonts w:cs="Arial"/>
                <w:b/>
                <w:i/>
                <w:color w:val="0070C0"/>
              </w:rPr>
              <w:t>in lieu of</w:t>
            </w:r>
            <w:r w:rsidRPr="008E4276">
              <w:rPr>
                <w:rFonts w:cs="Arial"/>
                <w:b/>
                <w:color w:val="0070C0"/>
              </w:rPr>
              <w:t xml:space="preserve">, not in conjunction with, the Fire Safe Regulations. </w:t>
            </w:r>
          </w:p>
          <w:p w14:paraId="01386942" w14:textId="7C89CC0A" w:rsidR="008E4276" w:rsidRPr="008E4276" w:rsidRDefault="008E4276" w:rsidP="00251952">
            <w:pPr>
              <w:spacing w:after="0"/>
              <w:rPr>
                <w:rFonts w:cs="Arial"/>
                <w:b/>
                <w:color w:val="0070C0"/>
              </w:rPr>
            </w:pPr>
            <w:r w:rsidRPr="008E4276">
              <w:rPr>
                <w:rFonts w:cs="Arial"/>
                <w:b/>
                <w:color w:val="0070C0"/>
              </w:rPr>
              <w:t>May not meet Fire Safe Regulations minimums.</w:t>
            </w:r>
          </w:p>
        </w:tc>
      </w:tr>
      <w:tr w:rsidR="00C43ECB" w:rsidRPr="008E4276" w14:paraId="7E49769D" w14:textId="77777777" w:rsidTr="00C43ECB">
        <w:tc>
          <w:tcPr>
            <w:tcW w:w="5035" w:type="dxa"/>
          </w:tcPr>
          <w:p w14:paraId="74D0A25A" w14:textId="77777777" w:rsidR="00C43ECB" w:rsidRPr="008E4276" w:rsidRDefault="00C43ECB" w:rsidP="00C43ECB">
            <w:pPr>
              <w:spacing w:after="0"/>
              <w:rPr>
                <w:rFonts w:cs="Arial"/>
              </w:rPr>
            </w:pPr>
            <w:r w:rsidRPr="008E4276">
              <w:rPr>
                <w:rFonts w:cs="Arial"/>
              </w:rPr>
              <w:lastRenderedPageBreak/>
              <w:t xml:space="preserve">Determination: </w:t>
            </w:r>
          </w:p>
        </w:tc>
        <w:tc>
          <w:tcPr>
            <w:tcW w:w="5035" w:type="dxa"/>
          </w:tcPr>
          <w:p w14:paraId="02F14DFC" w14:textId="77777777" w:rsidR="00C43ECB" w:rsidRPr="008E4276" w:rsidRDefault="00C43ECB" w:rsidP="00C43ECB">
            <w:pPr>
              <w:spacing w:after="0"/>
              <w:rPr>
                <w:rFonts w:cs="Arial"/>
              </w:rPr>
            </w:pPr>
            <w:r w:rsidRPr="008E4276">
              <w:rPr>
                <w:rFonts w:cs="Arial"/>
              </w:rPr>
              <w:t>(Board use only)</w:t>
            </w:r>
          </w:p>
        </w:tc>
      </w:tr>
    </w:tbl>
    <w:p w14:paraId="66FC487E" w14:textId="77777777" w:rsidR="00C43ECB" w:rsidRPr="008E4276" w:rsidRDefault="00C43ECB" w:rsidP="009F466F">
      <w:pPr>
        <w:spacing w:after="0"/>
        <w:rPr>
          <w:rFonts w:cs="Arial"/>
        </w:rPr>
      </w:pPr>
    </w:p>
    <w:p w14:paraId="1DDE6868" w14:textId="7AB8F14F" w:rsidR="009F466F" w:rsidRPr="008E4276" w:rsidRDefault="009F466F" w:rsidP="009F466F">
      <w:pPr>
        <w:spacing w:after="0"/>
        <w:rPr>
          <w:rFonts w:cs="Arial"/>
        </w:rPr>
      </w:pPr>
      <w:r w:rsidRPr="008E4276">
        <w:rPr>
          <w:rFonts w:cs="Arial"/>
          <w:u w:val="single"/>
        </w:rPr>
        <w:t>Director:</w:t>
      </w:r>
      <w:r w:rsidRPr="008E4276">
        <w:rPr>
          <w:rFonts w:cs="Arial"/>
        </w:rPr>
        <w:t xml:space="preserve"> Director of the Department of Forestry and Fire Protection or their designee.</w:t>
      </w:r>
    </w:p>
    <w:tbl>
      <w:tblPr>
        <w:tblStyle w:val="TableGrid"/>
        <w:tblW w:w="0" w:type="auto"/>
        <w:tblLook w:val="04A0" w:firstRow="1" w:lastRow="0" w:firstColumn="1" w:lastColumn="0" w:noHBand="0" w:noVBand="1"/>
      </w:tblPr>
      <w:tblGrid>
        <w:gridCol w:w="5035"/>
        <w:gridCol w:w="5035"/>
      </w:tblGrid>
      <w:tr w:rsidR="00C43ECB" w:rsidRPr="008E4276" w14:paraId="02662E77" w14:textId="77777777" w:rsidTr="00C43ECB">
        <w:tc>
          <w:tcPr>
            <w:tcW w:w="5035" w:type="dxa"/>
          </w:tcPr>
          <w:p w14:paraId="55DCAD64"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0DF4C640" w14:textId="576A936D" w:rsidR="00C43ECB" w:rsidRPr="008E4276" w:rsidRDefault="0049546E" w:rsidP="00C43ECB">
            <w:pPr>
              <w:spacing w:after="0"/>
              <w:rPr>
                <w:rFonts w:cs="Arial"/>
              </w:rPr>
            </w:pPr>
            <w:r w:rsidRPr="008E4276">
              <w:rPr>
                <w:rFonts w:cs="Arial"/>
              </w:rPr>
              <w:t>Not applicable for certification</w:t>
            </w:r>
          </w:p>
        </w:tc>
      </w:tr>
    </w:tbl>
    <w:p w14:paraId="240E6BFF" w14:textId="77777777" w:rsidR="00C43ECB" w:rsidRPr="008E4276" w:rsidRDefault="00C43ECB" w:rsidP="009F466F">
      <w:pPr>
        <w:spacing w:after="0"/>
        <w:rPr>
          <w:rFonts w:cs="Arial"/>
        </w:rPr>
      </w:pPr>
    </w:p>
    <w:p w14:paraId="78581334" w14:textId="6A44F633" w:rsidR="009F466F" w:rsidRPr="008E4276" w:rsidRDefault="009F466F" w:rsidP="009F466F">
      <w:pPr>
        <w:spacing w:after="0"/>
        <w:rPr>
          <w:rFonts w:cs="Arial"/>
        </w:rPr>
      </w:pPr>
      <w:r w:rsidRPr="008E4276">
        <w:rPr>
          <w:rFonts w:cs="Arial"/>
          <w:u w:val="single"/>
        </w:rPr>
        <w:t>Driveway:</w:t>
      </w:r>
      <w:r w:rsidRPr="008E4276">
        <w:rPr>
          <w:rFonts w:cs="Arial"/>
        </w:rPr>
        <w:t xml:space="preserve"> A vehicular access that serves up to two (2) parcels with no more than two (2) residential units and any number of non-commercial or industrial buildings on each parcel.</w:t>
      </w:r>
    </w:p>
    <w:tbl>
      <w:tblPr>
        <w:tblStyle w:val="TableGrid"/>
        <w:tblW w:w="0" w:type="auto"/>
        <w:tblLook w:val="04A0" w:firstRow="1" w:lastRow="0" w:firstColumn="1" w:lastColumn="0" w:noHBand="0" w:noVBand="1"/>
      </w:tblPr>
      <w:tblGrid>
        <w:gridCol w:w="5035"/>
        <w:gridCol w:w="5035"/>
      </w:tblGrid>
      <w:tr w:rsidR="00C43ECB" w:rsidRPr="008E4276" w14:paraId="67799F8A" w14:textId="77777777" w:rsidTr="00C43ECB">
        <w:tc>
          <w:tcPr>
            <w:tcW w:w="5035" w:type="dxa"/>
          </w:tcPr>
          <w:p w14:paraId="0DEE9E8A"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1644C656" w14:textId="59195126" w:rsidR="00C43ECB" w:rsidRPr="008E4276" w:rsidRDefault="0049546E" w:rsidP="00C43ECB">
            <w:pPr>
              <w:spacing w:after="0"/>
              <w:rPr>
                <w:rFonts w:cs="Arial"/>
              </w:rPr>
            </w:pPr>
            <w:r w:rsidRPr="008E4276">
              <w:rPr>
                <w:rFonts w:cs="Arial"/>
              </w:rPr>
              <w:t>Ordinance 6296 Sec 13-6, page 4</w:t>
            </w:r>
            <w:r w:rsidR="001C3AE6" w:rsidRPr="008E4276">
              <w:rPr>
                <w:rFonts w:cs="Arial"/>
              </w:rPr>
              <w:t xml:space="preserve"> </w:t>
            </w:r>
          </w:p>
        </w:tc>
      </w:tr>
      <w:tr w:rsidR="008E4276" w:rsidRPr="008E4276" w14:paraId="7C9E7190" w14:textId="77777777" w:rsidTr="008D15F7">
        <w:tc>
          <w:tcPr>
            <w:tcW w:w="10070" w:type="dxa"/>
            <w:gridSpan w:val="2"/>
          </w:tcPr>
          <w:p w14:paraId="2EF15D8B" w14:textId="0DFB0B0C" w:rsidR="008E4276" w:rsidRPr="008E4276" w:rsidRDefault="008E4276" w:rsidP="00C43ECB">
            <w:pPr>
              <w:spacing w:after="0"/>
              <w:rPr>
                <w:rFonts w:cs="Arial"/>
                <w:b/>
                <w:color w:val="0070C0"/>
              </w:rPr>
            </w:pPr>
            <w:r w:rsidRPr="008E4276">
              <w:rPr>
                <w:rFonts w:cs="Arial"/>
                <w:b/>
                <w:color w:val="0070C0"/>
              </w:rPr>
              <w:t>Board staff notes:</w:t>
            </w:r>
          </w:p>
        </w:tc>
      </w:tr>
      <w:tr w:rsidR="008E4276" w:rsidRPr="008E4276" w14:paraId="1F5150DB" w14:textId="77777777" w:rsidTr="008D15F7">
        <w:tc>
          <w:tcPr>
            <w:tcW w:w="10070" w:type="dxa"/>
            <w:gridSpan w:val="2"/>
          </w:tcPr>
          <w:p w14:paraId="642AF63B" w14:textId="77777777" w:rsidR="00F93B22" w:rsidRDefault="00EA5C45" w:rsidP="00C43ECB">
            <w:pPr>
              <w:spacing w:after="0"/>
              <w:rPr>
                <w:rFonts w:cs="Arial"/>
                <w:b/>
                <w:color w:val="0070C0"/>
              </w:rPr>
            </w:pPr>
            <w:r>
              <w:rPr>
                <w:rFonts w:cs="Arial"/>
                <w:b/>
                <w:color w:val="0070C0"/>
              </w:rPr>
              <w:t xml:space="preserve">Upon clarification from Sonoma County, the County’s definition of “driveway” is stricter than the definition in the Fire Safe Standards. However, numerous conflicts still exist with the terms defined in this section as they relate to vehicular access and the standards imposed on such access further in Chapter 13. </w:t>
            </w:r>
          </w:p>
          <w:p w14:paraId="6CA8B5BF" w14:textId="784DCFA2" w:rsidR="008E4276" w:rsidRPr="008E4276" w:rsidRDefault="00F93B22" w:rsidP="00C43ECB">
            <w:pPr>
              <w:spacing w:after="0"/>
              <w:rPr>
                <w:rFonts w:cs="Arial"/>
                <w:b/>
                <w:color w:val="0070C0"/>
              </w:rPr>
            </w:pPr>
            <w:r>
              <w:rPr>
                <w:rFonts w:cs="Arial"/>
                <w:b/>
                <w:color w:val="0070C0"/>
              </w:rPr>
              <w:t xml:space="preserve">Driveway definition meets or exceeds Fire Safe Regulations. </w:t>
            </w:r>
            <w:r w:rsidR="00EA5C45">
              <w:rPr>
                <w:rFonts w:cs="Arial"/>
                <w:b/>
                <w:color w:val="0070C0"/>
              </w:rPr>
              <w:t xml:space="preserve"> </w:t>
            </w:r>
            <w:r w:rsidR="008E4276" w:rsidRPr="008E4276">
              <w:rPr>
                <w:rFonts w:cs="Arial"/>
                <w:b/>
                <w:color w:val="0070C0"/>
              </w:rPr>
              <w:t xml:space="preserve"> </w:t>
            </w:r>
          </w:p>
        </w:tc>
      </w:tr>
      <w:tr w:rsidR="00C43ECB" w:rsidRPr="008E4276" w14:paraId="35261575" w14:textId="77777777" w:rsidTr="00C43ECB">
        <w:tc>
          <w:tcPr>
            <w:tcW w:w="5035" w:type="dxa"/>
          </w:tcPr>
          <w:p w14:paraId="76DCDF04" w14:textId="77777777" w:rsidR="00C43ECB" w:rsidRPr="008E4276" w:rsidRDefault="00C43ECB" w:rsidP="00C43ECB">
            <w:pPr>
              <w:spacing w:after="0"/>
              <w:rPr>
                <w:rFonts w:cs="Arial"/>
              </w:rPr>
            </w:pPr>
            <w:r w:rsidRPr="008E4276">
              <w:rPr>
                <w:rFonts w:cs="Arial"/>
              </w:rPr>
              <w:t xml:space="preserve">Determination: </w:t>
            </w:r>
          </w:p>
        </w:tc>
        <w:tc>
          <w:tcPr>
            <w:tcW w:w="5035" w:type="dxa"/>
          </w:tcPr>
          <w:p w14:paraId="126483EF" w14:textId="77777777" w:rsidR="00C43ECB" w:rsidRPr="008E4276" w:rsidRDefault="00C43ECB" w:rsidP="00C43ECB">
            <w:pPr>
              <w:spacing w:after="0"/>
              <w:rPr>
                <w:rFonts w:cs="Arial"/>
              </w:rPr>
            </w:pPr>
            <w:r w:rsidRPr="008E4276">
              <w:rPr>
                <w:rFonts w:cs="Arial"/>
              </w:rPr>
              <w:t>(Board use only)</w:t>
            </w:r>
          </w:p>
        </w:tc>
      </w:tr>
    </w:tbl>
    <w:p w14:paraId="72A5E462" w14:textId="77777777" w:rsidR="00C43ECB" w:rsidRPr="008E4276" w:rsidRDefault="00C43ECB" w:rsidP="009F466F">
      <w:pPr>
        <w:spacing w:after="0"/>
        <w:rPr>
          <w:rFonts w:cs="Arial"/>
        </w:rPr>
      </w:pPr>
    </w:p>
    <w:p w14:paraId="65E59F49" w14:textId="45795E05" w:rsidR="009F466F" w:rsidRPr="008E4276" w:rsidRDefault="009F466F" w:rsidP="009F466F">
      <w:pPr>
        <w:spacing w:after="0"/>
        <w:rPr>
          <w:rFonts w:cs="Arial"/>
        </w:rPr>
      </w:pPr>
      <w:r w:rsidRPr="008E4276">
        <w:rPr>
          <w:rFonts w:cs="Arial"/>
          <w:u w:val="single"/>
        </w:rPr>
        <w:t>Distance Measurements:</w:t>
      </w:r>
      <w:r w:rsidRPr="008E4276">
        <w:rPr>
          <w:rFonts w:cs="Arial"/>
        </w:rPr>
        <w:t xml:space="preserve"> All specified or referenced distances are measured along the ground, unless otherwise stated.</w:t>
      </w:r>
      <w:r w:rsidR="00321275" w:rsidRPr="008E4276">
        <w:rPr>
          <w:rFonts w:cs="Arial"/>
        </w:rPr>
        <w:t xml:space="preserve"> </w:t>
      </w:r>
    </w:p>
    <w:tbl>
      <w:tblPr>
        <w:tblStyle w:val="TableGrid"/>
        <w:tblW w:w="0" w:type="auto"/>
        <w:tblLook w:val="04A0" w:firstRow="1" w:lastRow="0" w:firstColumn="1" w:lastColumn="0" w:noHBand="0" w:noVBand="1"/>
      </w:tblPr>
      <w:tblGrid>
        <w:gridCol w:w="5035"/>
        <w:gridCol w:w="5035"/>
      </w:tblGrid>
      <w:tr w:rsidR="00C43ECB" w:rsidRPr="008E4276" w14:paraId="3F6EB069" w14:textId="77777777" w:rsidTr="00C43ECB">
        <w:tc>
          <w:tcPr>
            <w:tcW w:w="5035" w:type="dxa"/>
          </w:tcPr>
          <w:p w14:paraId="41B1E933" w14:textId="77777777" w:rsidR="00C43ECB" w:rsidRPr="008E4276" w:rsidRDefault="00C43ECB" w:rsidP="00C43ECB">
            <w:pPr>
              <w:spacing w:after="0"/>
              <w:rPr>
                <w:rFonts w:cs="Arial"/>
              </w:rPr>
            </w:pPr>
            <w:r w:rsidRPr="008E4276">
              <w:rPr>
                <w:rFonts w:cs="Arial"/>
              </w:rPr>
              <w:t xml:space="preserve">Applicable local ordinance(s) or code section(s) satisfying this requirement(s) (include page number): </w:t>
            </w:r>
          </w:p>
        </w:tc>
        <w:tc>
          <w:tcPr>
            <w:tcW w:w="5035" w:type="dxa"/>
          </w:tcPr>
          <w:p w14:paraId="614C192D" w14:textId="76D9115F" w:rsidR="00C43ECB" w:rsidRPr="008E4276" w:rsidRDefault="00321275" w:rsidP="00C43ECB">
            <w:pPr>
              <w:spacing w:after="0"/>
              <w:rPr>
                <w:rFonts w:cs="Arial"/>
              </w:rPr>
            </w:pPr>
            <w:r w:rsidRPr="008E4276">
              <w:rPr>
                <w:rFonts w:cs="Arial"/>
              </w:rPr>
              <w:t>Ordinance 6318, sec 13-27, page 6</w:t>
            </w:r>
          </w:p>
        </w:tc>
      </w:tr>
      <w:tr w:rsidR="00321275" w:rsidRPr="008E4276" w14:paraId="6F53909C" w14:textId="77777777" w:rsidTr="00C43ECB">
        <w:tc>
          <w:tcPr>
            <w:tcW w:w="5035" w:type="dxa"/>
          </w:tcPr>
          <w:p w14:paraId="0F9E9A96" w14:textId="69891AC4" w:rsidR="00321275" w:rsidRPr="008E4276" w:rsidRDefault="00321275" w:rsidP="00C43ECB">
            <w:pPr>
              <w:spacing w:after="0"/>
              <w:rPr>
                <w:rFonts w:cs="Arial"/>
              </w:rPr>
            </w:pPr>
            <w:r w:rsidRPr="008E4276">
              <w:rPr>
                <w:rFonts w:cs="Arial"/>
              </w:rPr>
              <w:t>Board staff notes:</w:t>
            </w:r>
          </w:p>
        </w:tc>
        <w:tc>
          <w:tcPr>
            <w:tcW w:w="5035" w:type="dxa"/>
          </w:tcPr>
          <w:p w14:paraId="529D15A1" w14:textId="26EC762C" w:rsidR="00321275" w:rsidRPr="008E4276" w:rsidRDefault="00321275" w:rsidP="00C43ECB">
            <w:pPr>
              <w:spacing w:after="0"/>
              <w:rPr>
                <w:rFonts w:cs="Arial"/>
              </w:rPr>
            </w:pPr>
            <w:r w:rsidRPr="008E4276">
              <w:rPr>
                <w:rFonts w:cs="Arial"/>
              </w:rPr>
              <w:t>Meet Fire Safe Regulations minimum</w:t>
            </w:r>
          </w:p>
        </w:tc>
      </w:tr>
      <w:tr w:rsidR="00C43ECB" w:rsidRPr="008E4276" w14:paraId="30C53893" w14:textId="77777777" w:rsidTr="00C43ECB">
        <w:tc>
          <w:tcPr>
            <w:tcW w:w="5035" w:type="dxa"/>
          </w:tcPr>
          <w:p w14:paraId="4C622FC0" w14:textId="77777777" w:rsidR="00C43ECB" w:rsidRPr="008E4276" w:rsidRDefault="00C43ECB" w:rsidP="00C43ECB">
            <w:pPr>
              <w:spacing w:after="0"/>
              <w:rPr>
                <w:rFonts w:cs="Arial"/>
              </w:rPr>
            </w:pPr>
            <w:r w:rsidRPr="008E4276">
              <w:rPr>
                <w:rFonts w:cs="Arial"/>
              </w:rPr>
              <w:lastRenderedPageBreak/>
              <w:t xml:space="preserve">Determination: </w:t>
            </w:r>
          </w:p>
        </w:tc>
        <w:tc>
          <w:tcPr>
            <w:tcW w:w="5035" w:type="dxa"/>
          </w:tcPr>
          <w:p w14:paraId="6DCEC76B" w14:textId="77777777" w:rsidR="00C43ECB" w:rsidRPr="008E4276" w:rsidRDefault="00C43ECB" w:rsidP="00C43ECB">
            <w:pPr>
              <w:spacing w:after="0"/>
              <w:rPr>
                <w:rFonts w:cs="Arial"/>
              </w:rPr>
            </w:pPr>
            <w:r w:rsidRPr="008E4276">
              <w:rPr>
                <w:rFonts w:cs="Arial"/>
              </w:rPr>
              <w:t>(Board use only)</w:t>
            </w:r>
          </w:p>
        </w:tc>
      </w:tr>
    </w:tbl>
    <w:p w14:paraId="0ABC2903" w14:textId="77777777" w:rsidR="00C43ECB" w:rsidRPr="008E4276" w:rsidRDefault="00C43ECB" w:rsidP="009F466F">
      <w:pPr>
        <w:spacing w:after="0"/>
        <w:rPr>
          <w:rFonts w:cs="Arial"/>
        </w:rPr>
      </w:pPr>
    </w:p>
    <w:p w14:paraId="351C94DA" w14:textId="68548651" w:rsidR="009F466F" w:rsidRPr="008E4276" w:rsidRDefault="009F466F" w:rsidP="009F466F">
      <w:pPr>
        <w:spacing w:after="0"/>
        <w:rPr>
          <w:rFonts w:cs="Arial"/>
        </w:rPr>
      </w:pPr>
      <w:r w:rsidRPr="008E4276">
        <w:rPr>
          <w:rFonts w:cs="Arial"/>
          <w:u w:val="single"/>
        </w:rPr>
        <w:t>Exception:</w:t>
      </w:r>
      <w:r w:rsidRPr="008E4276">
        <w:rPr>
          <w:rFonts w:cs="Arial"/>
        </w:rPr>
        <w:t xml:space="preserve"> An alternative to the specified standard requested by the applicant that may be necessary due to health, safety, environmental conditions, physical site limitations or other limiting conditions, such as recorded historical sites, that provides mitigation of the problem.</w:t>
      </w:r>
    </w:p>
    <w:tbl>
      <w:tblPr>
        <w:tblStyle w:val="TableGrid"/>
        <w:tblW w:w="0" w:type="auto"/>
        <w:tblLook w:val="04A0" w:firstRow="1" w:lastRow="0" w:firstColumn="1" w:lastColumn="0" w:noHBand="0" w:noVBand="1"/>
      </w:tblPr>
      <w:tblGrid>
        <w:gridCol w:w="5035"/>
        <w:gridCol w:w="5035"/>
      </w:tblGrid>
      <w:tr w:rsidR="00A40937" w:rsidRPr="008E4276" w14:paraId="6C16BF70" w14:textId="77777777" w:rsidTr="00B560E0">
        <w:tc>
          <w:tcPr>
            <w:tcW w:w="5035" w:type="dxa"/>
          </w:tcPr>
          <w:p w14:paraId="1792E85B"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9E89E88" w14:textId="77725A17" w:rsidR="00A40937" w:rsidRPr="008E4276" w:rsidRDefault="00115348" w:rsidP="00B560E0">
            <w:pPr>
              <w:spacing w:after="0"/>
              <w:rPr>
                <w:rFonts w:cs="Arial"/>
              </w:rPr>
            </w:pPr>
            <w:r w:rsidRPr="008E4276">
              <w:rPr>
                <w:rFonts w:cs="Arial"/>
              </w:rPr>
              <w:t>Ordinance 6296 Sec 13-6, page 4</w:t>
            </w:r>
          </w:p>
        </w:tc>
      </w:tr>
      <w:tr w:rsidR="003E35A5" w:rsidRPr="008E4276" w14:paraId="66AB2AA2" w14:textId="77777777" w:rsidTr="00B560E0">
        <w:tc>
          <w:tcPr>
            <w:tcW w:w="5035" w:type="dxa"/>
          </w:tcPr>
          <w:p w14:paraId="38E73A3F" w14:textId="4046AC49" w:rsidR="003E35A5" w:rsidRPr="008E4276" w:rsidRDefault="003E35A5" w:rsidP="00B560E0">
            <w:pPr>
              <w:spacing w:after="0"/>
              <w:rPr>
                <w:rFonts w:cs="Arial"/>
              </w:rPr>
            </w:pPr>
            <w:r w:rsidRPr="008E4276">
              <w:rPr>
                <w:rFonts w:cs="Arial"/>
              </w:rPr>
              <w:t>Board staff notes:</w:t>
            </w:r>
          </w:p>
        </w:tc>
        <w:tc>
          <w:tcPr>
            <w:tcW w:w="5035" w:type="dxa"/>
          </w:tcPr>
          <w:p w14:paraId="19B2426E" w14:textId="667B4E35" w:rsidR="003E35A5" w:rsidRPr="008E4276" w:rsidRDefault="003E35A5" w:rsidP="00B560E0">
            <w:pPr>
              <w:spacing w:after="0"/>
              <w:rPr>
                <w:rFonts w:cs="Arial"/>
              </w:rPr>
            </w:pPr>
            <w:r w:rsidRPr="008E4276">
              <w:rPr>
                <w:rFonts w:cs="Arial"/>
              </w:rPr>
              <w:t>Meets Fire Safe Regulations minimum</w:t>
            </w:r>
          </w:p>
        </w:tc>
      </w:tr>
      <w:tr w:rsidR="00A40937" w:rsidRPr="008E4276" w14:paraId="6FDED2D3" w14:textId="77777777" w:rsidTr="00B560E0">
        <w:tc>
          <w:tcPr>
            <w:tcW w:w="5035" w:type="dxa"/>
          </w:tcPr>
          <w:p w14:paraId="0D206023"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2E14D291" w14:textId="77777777" w:rsidR="00A40937" w:rsidRPr="008E4276" w:rsidRDefault="00A40937" w:rsidP="00B560E0">
            <w:pPr>
              <w:spacing w:after="0"/>
              <w:rPr>
                <w:rFonts w:cs="Arial"/>
              </w:rPr>
            </w:pPr>
            <w:r w:rsidRPr="008E4276">
              <w:rPr>
                <w:rFonts w:cs="Arial"/>
              </w:rPr>
              <w:t>(Board use only)</w:t>
            </w:r>
          </w:p>
        </w:tc>
      </w:tr>
    </w:tbl>
    <w:p w14:paraId="0DB1B17D" w14:textId="77777777" w:rsidR="00A40937" w:rsidRPr="008E4276" w:rsidRDefault="00A40937" w:rsidP="009F466F">
      <w:pPr>
        <w:spacing w:after="0"/>
        <w:rPr>
          <w:rFonts w:cs="Arial"/>
        </w:rPr>
      </w:pPr>
    </w:p>
    <w:p w14:paraId="2487472A" w14:textId="1693E05A" w:rsidR="009F466F" w:rsidRPr="008E4276" w:rsidRDefault="009F466F" w:rsidP="009F466F">
      <w:pPr>
        <w:spacing w:after="0"/>
        <w:rPr>
          <w:rFonts w:cs="Arial"/>
        </w:rPr>
      </w:pPr>
      <w:r w:rsidRPr="008E4276">
        <w:rPr>
          <w:rFonts w:cs="Arial"/>
          <w:u w:val="single"/>
        </w:rPr>
        <w:t>Fire valve:</w:t>
      </w:r>
      <w:r w:rsidRPr="008E4276">
        <w:rPr>
          <w:rFonts w:cs="Arial"/>
        </w:rPr>
        <w:t xml:space="preserve"> see hydrant.</w:t>
      </w:r>
    </w:p>
    <w:tbl>
      <w:tblPr>
        <w:tblStyle w:val="TableGrid"/>
        <w:tblW w:w="0" w:type="auto"/>
        <w:tblLook w:val="04A0" w:firstRow="1" w:lastRow="0" w:firstColumn="1" w:lastColumn="0" w:noHBand="0" w:noVBand="1"/>
      </w:tblPr>
      <w:tblGrid>
        <w:gridCol w:w="5035"/>
        <w:gridCol w:w="5035"/>
      </w:tblGrid>
      <w:tr w:rsidR="00A40937" w:rsidRPr="008E4276" w14:paraId="5EA27662" w14:textId="77777777" w:rsidTr="00B560E0">
        <w:tc>
          <w:tcPr>
            <w:tcW w:w="5035" w:type="dxa"/>
          </w:tcPr>
          <w:p w14:paraId="5F024A2E"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5E49E86" w14:textId="2744ADB6" w:rsidR="00A40937" w:rsidRPr="008E4276" w:rsidRDefault="003E35A5" w:rsidP="00B560E0">
            <w:pPr>
              <w:spacing w:after="0"/>
              <w:rPr>
                <w:rFonts w:cs="Arial"/>
              </w:rPr>
            </w:pPr>
            <w:r w:rsidRPr="008E4276">
              <w:rPr>
                <w:rFonts w:cs="Arial"/>
              </w:rPr>
              <w:t>Ordinance 6296, section 13-6, page 5</w:t>
            </w:r>
          </w:p>
        </w:tc>
      </w:tr>
      <w:tr w:rsidR="003E35A5" w:rsidRPr="008E4276" w14:paraId="791B7A10" w14:textId="77777777" w:rsidTr="00B560E0">
        <w:tc>
          <w:tcPr>
            <w:tcW w:w="5035" w:type="dxa"/>
          </w:tcPr>
          <w:p w14:paraId="7B8D8D12" w14:textId="52F08685" w:rsidR="003E35A5" w:rsidRPr="008E4276" w:rsidRDefault="003E35A5" w:rsidP="00B560E0">
            <w:pPr>
              <w:spacing w:after="0"/>
              <w:rPr>
                <w:rFonts w:cs="Arial"/>
              </w:rPr>
            </w:pPr>
            <w:r w:rsidRPr="008E4276">
              <w:rPr>
                <w:rFonts w:cs="Arial"/>
              </w:rPr>
              <w:t>Board staff notes:</w:t>
            </w:r>
          </w:p>
        </w:tc>
        <w:tc>
          <w:tcPr>
            <w:tcW w:w="5035" w:type="dxa"/>
          </w:tcPr>
          <w:p w14:paraId="0069E24E" w14:textId="5BAAEE25" w:rsidR="003E35A5" w:rsidRPr="008E4276" w:rsidRDefault="003E35A5" w:rsidP="00B560E0">
            <w:pPr>
              <w:spacing w:after="0"/>
              <w:rPr>
                <w:rFonts w:cs="Arial"/>
              </w:rPr>
            </w:pPr>
            <w:r w:rsidRPr="008E4276">
              <w:rPr>
                <w:rFonts w:cs="Arial"/>
              </w:rPr>
              <w:t>No definition for “fire valve” but “hydrant” definition meets Fire Safe Standards minimum</w:t>
            </w:r>
          </w:p>
        </w:tc>
      </w:tr>
      <w:tr w:rsidR="00A40937" w:rsidRPr="008E4276" w14:paraId="4C7BE1F4" w14:textId="77777777" w:rsidTr="00B560E0">
        <w:tc>
          <w:tcPr>
            <w:tcW w:w="5035" w:type="dxa"/>
          </w:tcPr>
          <w:p w14:paraId="35456545"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424AD937" w14:textId="77777777" w:rsidR="00A40937" w:rsidRPr="008E4276" w:rsidRDefault="00A40937" w:rsidP="00B560E0">
            <w:pPr>
              <w:spacing w:after="0"/>
              <w:rPr>
                <w:rFonts w:cs="Arial"/>
              </w:rPr>
            </w:pPr>
            <w:r w:rsidRPr="008E4276">
              <w:rPr>
                <w:rFonts w:cs="Arial"/>
              </w:rPr>
              <w:t>(Board use only)</w:t>
            </w:r>
          </w:p>
        </w:tc>
      </w:tr>
    </w:tbl>
    <w:p w14:paraId="42129CC2" w14:textId="77777777" w:rsidR="00A40937" w:rsidRPr="008E4276" w:rsidRDefault="00A40937" w:rsidP="009F466F">
      <w:pPr>
        <w:spacing w:after="0"/>
        <w:rPr>
          <w:rFonts w:cs="Arial"/>
        </w:rPr>
      </w:pPr>
    </w:p>
    <w:p w14:paraId="74C1D32C" w14:textId="0893F993" w:rsidR="009F466F" w:rsidRPr="008E4276" w:rsidRDefault="009F466F" w:rsidP="009F466F">
      <w:pPr>
        <w:spacing w:after="0"/>
        <w:rPr>
          <w:rFonts w:cs="Arial"/>
        </w:rPr>
      </w:pPr>
      <w:r w:rsidRPr="008E4276">
        <w:rPr>
          <w:rFonts w:cs="Arial"/>
          <w:u w:val="single"/>
        </w:rPr>
        <w:t>Fuel modification area:</w:t>
      </w:r>
      <w:r w:rsidRPr="008E4276">
        <w:rPr>
          <w:rFonts w:cs="Arial"/>
        </w:rPr>
        <w:t xml:space="preserve"> An area where the volume of flammable vegetation has been reduced, providing reduced fire intensity and duration.</w:t>
      </w:r>
    </w:p>
    <w:tbl>
      <w:tblPr>
        <w:tblStyle w:val="TableGrid"/>
        <w:tblW w:w="0" w:type="auto"/>
        <w:tblLook w:val="04A0" w:firstRow="1" w:lastRow="0" w:firstColumn="1" w:lastColumn="0" w:noHBand="0" w:noVBand="1"/>
      </w:tblPr>
      <w:tblGrid>
        <w:gridCol w:w="5035"/>
        <w:gridCol w:w="5035"/>
      </w:tblGrid>
      <w:tr w:rsidR="00A40937" w:rsidRPr="008E4276" w14:paraId="1CB62C34" w14:textId="77777777" w:rsidTr="00B560E0">
        <w:tc>
          <w:tcPr>
            <w:tcW w:w="5035" w:type="dxa"/>
          </w:tcPr>
          <w:p w14:paraId="46C7934B"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16A7923" w14:textId="77777777" w:rsidR="00A40937" w:rsidRPr="008E4276" w:rsidRDefault="00A40937" w:rsidP="00B560E0">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3E35A5" w:rsidRPr="008E4276" w14:paraId="23565F32" w14:textId="77777777" w:rsidTr="00B560E0">
        <w:tc>
          <w:tcPr>
            <w:tcW w:w="5035" w:type="dxa"/>
          </w:tcPr>
          <w:p w14:paraId="18B17080" w14:textId="538FA1A1" w:rsidR="003E35A5" w:rsidRPr="008E4276" w:rsidRDefault="003E35A5" w:rsidP="00B560E0">
            <w:pPr>
              <w:spacing w:after="0"/>
              <w:rPr>
                <w:rFonts w:cs="Arial"/>
                <w:b/>
                <w:color w:val="0070C0"/>
              </w:rPr>
            </w:pPr>
            <w:r w:rsidRPr="008E4276">
              <w:rPr>
                <w:rFonts w:cs="Arial"/>
                <w:b/>
                <w:color w:val="0070C0"/>
              </w:rPr>
              <w:t>Board staff notes:</w:t>
            </w:r>
          </w:p>
        </w:tc>
        <w:tc>
          <w:tcPr>
            <w:tcW w:w="5035" w:type="dxa"/>
          </w:tcPr>
          <w:p w14:paraId="6A358C5B" w14:textId="77015DE9" w:rsidR="003E35A5" w:rsidRPr="008E4276" w:rsidRDefault="003E35A5" w:rsidP="00B560E0">
            <w:pPr>
              <w:spacing w:after="0"/>
              <w:rPr>
                <w:rFonts w:cs="Arial"/>
                <w:b/>
                <w:color w:val="0070C0"/>
              </w:rPr>
            </w:pPr>
            <w:r w:rsidRPr="008E4276">
              <w:rPr>
                <w:rFonts w:cs="Arial"/>
                <w:b/>
                <w:color w:val="0070C0"/>
              </w:rPr>
              <w:t>No specific, relevant local ordinance has been identified, but may not be necessary depending on if or how this term is used</w:t>
            </w:r>
          </w:p>
        </w:tc>
      </w:tr>
      <w:tr w:rsidR="00A40937" w:rsidRPr="008E4276" w14:paraId="3B8ABA49" w14:textId="77777777" w:rsidTr="00B560E0">
        <w:tc>
          <w:tcPr>
            <w:tcW w:w="5035" w:type="dxa"/>
          </w:tcPr>
          <w:p w14:paraId="3021978C"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13BFAE34" w14:textId="77777777" w:rsidR="00A40937" w:rsidRPr="008E4276" w:rsidRDefault="00A40937" w:rsidP="00B560E0">
            <w:pPr>
              <w:spacing w:after="0"/>
              <w:rPr>
                <w:rFonts w:cs="Arial"/>
              </w:rPr>
            </w:pPr>
            <w:r w:rsidRPr="008E4276">
              <w:rPr>
                <w:rFonts w:cs="Arial"/>
              </w:rPr>
              <w:t>(Board use only)</w:t>
            </w:r>
          </w:p>
        </w:tc>
      </w:tr>
    </w:tbl>
    <w:p w14:paraId="2FDA35F3" w14:textId="77777777" w:rsidR="00A40937" w:rsidRPr="008E4276" w:rsidRDefault="00A40937" w:rsidP="009F466F">
      <w:pPr>
        <w:spacing w:after="0"/>
        <w:rPr>
          <w:rFonts w:cs="Arial"/>
        </w:rPr>
      </w:pPr>
    </w:p>
    <w:p w14:paraId="4ACF32AC" w14:textId="5CD4ADDF" w:rsidR="009F466F" w:rsidRPr="008E4276" w:rsidRDefault="009F466F" w:rsidP="009F466F">
      <w:pPr>
        <w:spacing w:after="0"/>
        <w:rPr>
          <w:rFonts w:cs="Arial"/>
        </w:rPr>
      </w:pPr>
      <w:r w:rsidRPr="008E4276">
        <w:rPr>
          <w:rFonts w:cs="Arial"/>
          <w:u w:val="single"/>
        </w:rPr>
        <w:t>Greenbelts:</w:t>
      </w:r>
      <w:r w:rsidRPr="008E4276">
        <w:rPr>
          <w:rFonts w:cs="Arial"/>
        </w:rPr>
        <w:t xml:space="preserve"> A facility or land-use, designed for a use other than fire protection, which will slow or resist the spread of a wildfire. Includes parking lots, irrigated or landscaped areas, golf courses, parks, playgrounds, maintained vineyards, orchards or annual crops that do not cure in the field.</w:t>
      </w:r>
    </w:p>
    <w:tbl>
      <w:tblPr>
        <w:tblStyle w:val="TableGrid"/>
        <w:tblW w:w="0" w:type="auto"/>
        <w:tblLook w:val="04A0" w:firstRow="1" w:lastRow="0" w:firstColumn="1" w:lastColumn="0" w:noHBand="0" w:noVBand="1"/>
      </w:tblPr>
      <w:tblGrid>
        <w:gridCol w:w="5035"/>
        <w:gridCol w:w="5035"/>
      </w:tblGrid>
      <w:tr w:rsidR="00A40937" w:rsidRPr="008E4276" w14:paraId="10F77EFA" w14:textId="77777777" w:rsidTr="00B560E0">
        <w:tc>
          <w:tcPr>
            <w:tcW w:w="5035" w:type="dxa"/>
          </w:tcPr>
          <w:p w14:paraId="37A08C1A"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252B80C3" w14:textId="1D55D9EC" w:rsidR="00A40937" w:rsidRPr="008E4276" w:rsidRDefault="00115348" w:rsidP="00B560E0">
            <w:pPr>
              <w:spacing w:after="0"/>
              <w:rPr>
                <w:rFonts w:cs="Arial"/>
              </w:rPr>
            </w:pPr>
            <w:r w:rsidRPr="008E4276">
              <w:rPr>
                <w:rFonts w:cs="Arial"/>
              </w:rPr>
              <w:t>Ordinance 6296 Sec 13-6, page 5</w:t>
            </w:r>
          </w:p>
        </w:tc>
      </w:tr>
      <w:tr w:rsidR="003E35A5" w:rsidRPr="008E4276" w14:paraId="0AC90891" w14:textId="77777777" w:rsidTr="00B560E0">
        <w:tc>
          <w:tcPr>
            <w:tcW w:w="5035" w:type="dxa"/>
          </w:tcPr>
          <w:p w14:paraId="03738916" w14:textId="4DB3F630" w:rsidR="003E35A5" w:rsidRPr="008E4276" w:rsidRDefault="003E35A5" w:rsidP="00B560E0">
            <w:pPr>
              <w:spacing w:after="0"/>
              <w:rPr>
                <w:rFonts w:cs="Arial"/>
              </w:rPr>
            </w:pPr>
            <w:r w:rsidRPr="008E4276">
              <w:rPr>
                <w:rFonts w:cs="Arial"/>
              </w:rPr>
              <w:t>Board staff notes:</w:t>
            </w:r>
          </w:p>
        </w:tc>
        <w:tc>
          <w:tcPr>
            <w:tcW w:w="5035" w:type="dxa"/>
          </w:tcPr>
          <w:p w14:paraId="025ED2C9" w14:textId="30E92A59" w:rsidR="003E35A5" w:rsidRPr="008E4276" w:rsidRDefault="003E35A5" w:rsidP="00B560E0">
            <w:pPr>
              <w:spacing w:after="0"/>
              <w:rPr>
                <w:rFonts w:cs="Arial"/>
              </w:rPr>
            </w:pPr>
            <w:r w:rsidRPr="008E4276">
              <w:rPr>
                <w:rFonts w:cs="Arial"/>
              </w:rPr>
              <w:t>Meets Fire Safe Standard minimums.</w:t>
            </w:r>
          </w:p>
        </w:tc>
      </w:tr>
      <w:tr w:rsidR="00A40937" w:rsidRPr="008E4276" w14:paraId="23B34F0D" w14:textId="77777777" w:rsidTr="00B560E0">
        <w:tc>
          <w:tcPr>
            <w:tcW w:w="5035" w:type="dxa"/>
          </w:tcPr>
          <w:p w14:paraId="43F9E5B6"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64EE43FE" w14:textId="77777777" w:rsidR="00A40937" w:rsidRPr="008E4276" w:rsidRDefault="00A40937" w:rsidP="00B560E0">
            <w:pPr>
              <w:spacing w:after="0"/>
              <w:rPr>
                <w:rFonts w:cs="Arial"/>
              </w:rPr>
            </w:pPr>
            <w:r w:rsidRPr="008E4276">
              <w:rPr>
                <w:rFonts w:cs="Arial"/>
              </w:rPr>
              <w:t>(Board use only)</w:t>
            </w:r>
          </w:p>
        </w:tc>
      </w:tr>
    </w:tbl>
    <w:p w14:paraId="661F3826" w14:textId="77777777" w:rsidR="00A40937" w:rsidRPr="008E4276" w:rsidRDefault="00A40937" w:rsidP="009F466F">
      <w:pPr>
        <w:spacing w:after="0"/>
        <w:rPr>
          <w:rFonts w:cs="Arial"/>
        </w:rPr>
      </w:pPr>
    </w:p>
    <w:p w14:paraId="09D7DBB6" w14:textId="4DC08E9C" w:rsidR="009F466F" w:rsidRPr="008E4276" w:rsidRDefault="009F466F" w:rsidP="009F466F">
      <w:pPr>
        <w:spacing w:after="0"/>
        <w:rPr>
          <w:rFonts w:cs="Arial"/>
        </w:rPr>
      </w:pPr>
      <w:r w:rsidRPr="008E4276">
        <w:rPr>
          <w:rFonts w:cs="Arial"/>
          <w:u w:val="single"/>
        </w:rPr>
        <w:t>Hammerhead/T</w:t>
      </w:r>
      <w:r w:rsidRPr="008E4276">
        <w:rPr>
          <w:rFonts w:cs="Arial"/>
        </w:rPr>
        <w:t>: A road or driveway that provides a “T” shaped, three-point turnaround space for emergency equipment, being no narrower than the road that serves it.</w:t>
      </w:r>
    </w:p>
    <w:tbl>
      <w:tblPr>
        <w:tblStyle w:val="TableGrid"/>
        <w:tblW w:w="0" w:type="auto"/>
        <w:tblLook w:val="04A0" w:firstRow="1" w:lastRow="0" w:firstColumn="1" w:lastColumn="0" w:noHBand="0" w:noVBand="1"/>
      </w:tblPr>
      <w:tblGrid>
        <w:gridCol w:w="5035"/>
        <w:gridCol w:w="5035"/>
      </w:tblGrid>
      <w:tr w:rsidR="00A40937" w:rsidRPr="008E4276" w14:paraId="32B9B882" w14:textId="77777777" w:rsidTr="00B560E0">
        <w:tc>
          <w:tcPr>
            <w:tcW w:w="5035" w:type="dxa"/>
          </w:tcPr>
          <w:p w14:paraId="76D581D0"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7E1F67B" w14:textId="7E0E5589" w:rsidR="00A40937" w:rsidRPr="008E4276" w:rsidRDefault="00115348" w:rsidP="00B560E0">
            <w:pPr>
              <w:spacing w:after="0"/>
              <w:rPr>
                <w:rFonts w:cs="Arial"/>
              </w:rPr>
            </w:pPr>
            <w:r w:rsidRPr="008E4276">
              <w:rPr>
                <w:rFonts w:cs="Arial"/>
              </w:rPr>
              <w:t>Ordinance 6296 Sec 13-6, page 5</w:t>
            </w:r>
          </w:p>
        </w:tc>
      </w:tr>
      <w:tr w:rsidR="00843766" w:rsidRPr="008E4276" w14:paraId="71351090" w14:textId="77777777" w:rsidTr="00B560E0">
        <w:tc>
          <w:tcPr>
            <w:tcW w:w="5035" w:type="dxa"/>
          </w:tcPr>
          <w:p w14:paraId="052A3C1C" w14:textId="6E23AFDA" w:rsidR="00843766" w:rsidRPr="008E4276" w:rsidRDefault="00843766" w:rsidP="00843766">
            <w:pPr>
              <w:spacing w:after="0"/>
              <w:rPr>
                <w:rFonts w:cs="Arial"/>
              </w:rPr>
            </w:pPr>
            <w:r w:rsidRPr="008E4276">
              <w:rPr>
                <w:rFonts w:cs="Arial"/>
              </w:rPr>
              <w:t>Board staff notes:</w:t>
            </w:r>
          </w:p>
        </w:tc>
        <w:tc>
          <w:tcPr>
            <w:tcW w:w="5035" w:type="dxa"/>
          </w:tcPr>
          <w:p w14:paraId="4050A775" w14:textId="6A1E3448" w:rsidR="00843766" w:rsidRPr="008E4276" w:rsidRDefault="00843766" w:rsidP="00843766">
            <w:pPr>
              <w:spacing w:after="0"/>
              <w:rPr>
                <w:rFonts w:cs="Arial"/>
              </w:rPr>
            </w:pPr>
            <w:r w:rsidRPr="008E4276">
              <w:rPr>
                <w:rFonts w:cs="Arial"/>
              </w:rPr>
              <w:t>Meets Fire Safe Standard minimums.</w:t>
            </w:r>
          </w:p>
        </w:tc>
      </w:tr>
      <w:tr w:rsidR="00843766" w:rsidRPr="008E4276" w14:paraId="5D02DD11" w14:textId="77777777" w:rsidTr="00B560E0">
        <w:tc>
          <w:tcPr>
            <w:tcW w:w="5035" w:type="dxa"/>
          </w:tcPr>
          <w:p w14:paraId="19BB64F0" w14:textId="77777777" w:rsidR="00843766" w:rsidRPr="008E4276" w:rsidRDefault="00843766" w:rsidP="00843766">
            <w:pPr>
              <w:spacing w:after="0"/>
              <w:rPr>
                <w:rFonts w:cs="Arial"/>
              </w:rPr>
            </w:pPr>
            <w:r w:rsidRPr="008E4276">
              <w:rPr>
                <w:rFonts w:cs="Arial"/>
              </w:rPr>
              <w:t xml:space="preserve">Determination: </w:t>
            </w:r>
          </w:p>
        </w:tc>
        <w:tc>
          <w:tcPr>
            <w:tcW w:w="5035" w:type="dxa"/>
          </w:tcPr>
          <w:p w14:paraId="451BF7EB" w14:textId="77777777" w:rsidR="00843766" w:rsidRPr="008E4276" w:rsidRDefault="00843766" w:rsidP="00843766">
            <w:pPr>
              <w:spacing w:after="0"/>
              <w:rPr>
                <w:rFonts w:cs="Arial"/>
              </w:rPr>
            </w:pPr>
            <w:r w:rsidRPr="008E4276">
              <w:rPr>
                <w:rFonts w:cs="Arial"/>
              </w:rPr>
              <w:t>(Board use only)</w:t>
            </w:r>
          </w:p>
        </w:tc>
      </w:tr>
    </w:tbl>
    <w:p w14:paraId="6F2BE03E" w14:textId="77777777" w:rsidR="00A40937" w:rsidRPr="008E4276" w:rsidRDefault="00A40937" w:rsidP="009F466F">
      <w:pPr>
        <w:spacing w:after="0"/>
        <w:rPr>
          <w:rFonts w:cs="Arial"/>
        </w:rPr>
      </w:pPr>
    </w:p>
    <w:p w14:paraId="391485D2" w14:textId="6851302C" w:rsidR="009F466F" w:rsidRPr="008E4276" w:rsidRDefault="009F466F" w:rsidP="009F466F">
      <w:pPr>
        <w:spacing w:after="0"/>
        <w:rPr>
          <w:rFonts w:cs="Arial"/>
        </w:rPr>
      </w:pPr>
      <w:r w:rsidRPr="008E4276">
        <w:rPr>
          <w:rFonts w:cs="Arial"/>
          <w:u w:val="single"/>
        </w:rPr>
        <w:lastRenderedPageBreak/>
        <w:t>Hydrant:</w:t>
      </w:r>
      <w:r w:rsidRPr="008E4276">
        <w:rPr>
          <w:rFonts w:cs="Arial"/>
        </w:rPr>
        <w:t xml:space="preserve"> A valved connection on a water supply or storage system, having either one two and a half (2 1/2) inch or one four and a half (4 1/2) inch outlet, with male American National Fire Hose Screw Threads (NH), used to supply fire apparatus and hoses with water.</w:t>
      </w:r>
    </w:p>
    <w:tbl>
      <w:tblPr>
        <w:tblStyle w:val="TableGrid"/>
        <w:tblW w:w="0" w:type="auto"/>
        <w:tblLook w:val="04A0" w:firstRow="1" w:lastRow="0" w:firstColumn="1" w:lastColumn="0" w:noHBand="0" w:noVBand="1"/>
      </w:tblPr>
      <w:tblGrid>
        <w:gridCol w:w="5035"/>
        <w:gridCol w:w="5035"/>
      </w:tblGrid>
      <w:tr w:rsidR="00A40937" w:rsidRPr="008E4276" w14:paraId="07917AA1" w14:textId="77777777" w:rsidTr="00B560E0">
        <w:tc>
          <w:tcPr>
            <w:tcW w:w="5035" w:type="dxa"/>
          </w:tcPr>
          <w:p w14:paraId="2C5C8D68"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5A9A0FA" w14:textId="51E5A2F7" w:rsidR="00A40937" w:rsidRPr="008E4276" w:rsidRDefault="00843766" w:rsidP="00B560E0">
            <w:pPr>
              <w:spacing w:after="0"/>
              <w:rPr>
                <w:rFonts w:cs="Arial"/>
              </w:rPr>
            </w:pPr>
            <w:r w:rsidRPr="008E4276">
              <w:rPr>
                <w:rFonts w:cs="Arial"/>
              </w:rPr>
              <w:t>Ordinance 6296 Sec 13-6, page 5</w:t>
            </w:r>
          </w:p>
        </w:tc>
      </w:tr>
      <w:tr w:rsidR="00843766" w:rsidRPr="008E4276" w14:paraId="7DE8B6AE" w14:textId="77777777" w:rsidTr="00B560E0">
        <w:tc>
          <w:tcPr>
            <w:tcW w:w="5035" w:type="dxa"/>
          </w:tcPr>
          <w:p w14:paraId="37D0DE85" w14:textId="661A3140" w:rsidR="00843766" w:rsidRPr="008E4276" w:rsidRDefault="00843766" w:rsidP="00B560E0">
            <w:pPr>
              <w:spacing w:after="0"/>
              <w:rPr>
                <w:rFonts w:cs="Arial"/>
                <w:b/>
                <w:color w:val="0070C0"/>
              </w:rPr>
            </w:pPr>
            <w:r w:rsidRPr="008E4276">
              <w:rPr>
                <w:rFonts w:cs="Arial"/>
                <w:b/>
                <w:color w:val="0070C0"/>
              </w:rPr>
              <w:t>Board staff notes:</w:t>
            </w:r>
          </w:p>
        </w:tc>
        <w:tc>
          <w:tcPr>
            <w:tcW w:w="5035" w:type="dxa"/>
          </w:tcPr>
          <w:p w14:paraId="62F57725" w14:textId="636E7D27" w:rsidR="00843766" w:rsidRPr="008E4276" w:rsidRDefault="008E4276" w:rsidP="00B560E0">
            <w:pPr>
              <w:spacing w:after="0"/>
              <w:rPr>
                <w:rFonts w:cs="Arial"/>
                <w:b/>
                <w:color w:val="0070C0"/>
              </w:rPr>
            </w:pPr>
            <w:r>
              <w:rPr>
                <w:rFonts w:cs="Arial"/>
                <w:b/>
                <w:color w:val="0070C0"/>
              </w:rPr>
              <w:t>M</w:t>
            </w:r>
            <w:r w:rsidR="00843766" w:rsidRPr="008E4276">
              <w:rPr>
                <w:rFonts w:cs="Arial"/>
                <w:b/>
                <w:color w:val="0070C0"/>
              </w:rPr>
              <w:t>issing language on outlet specifications, but may equal or exceed based on hydrant standards in Ordinance 6318</w:t>
            </w:r>
          </w:p>
        </w:tc>
      </w:tr>
      <w:tr w:rsidR="00A40937" w:rsidRPr="008E4276" w14:paraId="40BDCDB3" w14:textId="77777777" w:rsidTr="00B560E0">
        <w:tc>
          <w:tcPr>
            <w:tcW w:w="5035" w:type="dxa"/>
          </w:tcPr>
          <w:p w14:paraId="059AEB7E"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2348F3CD" w14:textId="77777777" w:rsidR="00A40937" w:rsidRPr="008E4276" w:rsidRDefault="00A40937" w:rsidP="00B560E0">
            <w:pPr>
              <w:spacing w:after="0"/>
              <w:rPr>
                <w:rFonts w:cs="Arial"/>
              </w:rPr>
            </w:pPr>
            <w:r w:rsidRPr="008E4276">
              <w:rPr>
                <w:rFonts w:cs="Arial"/>
              </w:rPr>
              <w:t>(Board use only)</w:t>
            </w:r>
          </w:p>
        </w:tc>
      </w:tr>
    </w:tbl>
    <w:p w14:paraId="0DB20232" w14:textId="77777777" w:rsidR="00A40937" w:rsidRPr="008E4276" w:rsidRDefault="00A40937" w:rsidP="009F466F">
      <w:pPr>
        <w:spacing w:after="0"/>
        <w:rPr>
          <w:rFonts w:cs="Arial"/>
        </w:rPr>
      </w:pPr>
    </w:p>
    <w:p w14:paraId="635EA5AC" w14:textId="78521592" w:rsidR="009F466F" w:rsidRPr="008E4276" w:rsidRDefault="009F466F" w:rsidP="009F466F">
      <w:pPr>
        <w:spacing w:after="0"/>
        <w:rPr>
          <w:rFonts w:cs="Arial"/>
        </w:rPr>
      </w:pPr>
      <w:r w:rsidRPr="008E4276">
        <w:rPr>
          <w:rFonts w:cs="Arial"/>
          <w:u w:val="single"/>
        </w:rPr>
        <w:t>Local Jurisdiction:</w:t>
      </w:r>
      <w:r w:rsidRPr="008E4276">
        <w:rPr>
          <w:rFonts w:cs="Arial"/>
        </w:rPr>
        <w:t xml:space="preserve"> Any county, city/county agency or department, or any locally authorized district that issues or approves building permits, use permits, tentative maps or tentative parcel maps, or has authority to regulate development and construction activity.</w:t>
      </w:r>
    </w:p>
    <w:tbl>
      <w:tblPr>
        <w:tblStyle w:val="TableGrid"/>
        <w:tblW w:w="0" w:type="auto"/>
        <w:tblLook w:val="04A0" w:firstRow="1" w:lastRow="0" w:firstColumn="1" w:lastColumn="0" w:noHBand="0" w:noVBand="1"/>
      </w:tblPr>
      <w:tblGrid>
        <w:gridCol w:w="5035"/>
        <w:gridCol w:w="5035"/>
      </w:tblGrid>
      <w:tr w:rsidR="00A40937" w:rsidRPr="008E4276" w14:paraId="69BD1BA2" w14:textId="77777777" w:rsidTr="00B560E0">
        <w:tc>
          <w:tcPr>
            <w:tcW w:w="5035" w:type="dxa"/>
          </w:tcPr>
          <w:p w14:paraId="5F55FDC7"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00F59E0D" w14:textId="3C295090" w:rsidR="00A40937" w:rsidRPr="008E4276" w:rsidRDefault="00115348" w:rsidP="00B560E0">
            <w:pPr>
              <w:spacing w:after="0"/>
              <w:rPr>
                <w:rFonts w:cs="Arial"/>
              </w:rPr>
            </w:pPr>
            <w:r w:rsidRPr="008E4276">
              <w:rPr>
                <w:rFonts w:cs="Arial"/>
              </w:rPr>
              <w:t>Ordinance 6296 Sec 13-6, page 5-6 Ordinance 6296 Sec 13-6, page 4</w:t>
            </w:r>
          </w:p>
        </w:tc>
      </w:tr>
      <w:tr w:rsidR="00843766" w:rsidRPr="008E4276" w14:paraId="78FB5F9D" w14:textId="77777777" w:rsidTr="00B560E0">
        <w:tc>
          <w:tcPr>
            <w:tcW w:w="5035" w:type="dxa"/>
          </w:tcPr>
          <w:p w14:paraId="1516BA45" w14:textId="19196D04" w:rsidR="00843766" w:rsidRPr="008E4276" w:rsidRDefault="00843766" w:rsidP="00B560E0">
            <w:pPr>
              <w:spacing w:after="0"/>
              <w:rPr>
                <w:rFonts w:cs="Arial"/>
              </w:rPr>
            </w:pPr>
            <w:r w:rsidRPr="008E4276">
              <w:rPr>
                <w:rFonts w:cs="Arial"/>
              </w:rPr>
              <w:t>Board staff notes:</w:t>
            </w:r>
          </w:p>
        </w:tc>
        <w:tc>
          <w:tcPr>
            <w:tcW w:w="5035" w:type="dxa"/>
          </w:tcPr>
          <w:p w14:paraId="23F494C0" w14:textId="5A7B10BE" w:rsidR="00843766" w:rsidRPr="008E4276" w:rsidRDefault="00843766" w:rsidP="00B560E0">
            <w:pPr>
              <w:spacing w:after="0"/>
              <w:rPr>
                <w:rFonts w:cs="Arial"/>
              </w:rPr>
            </w:pPr>
            <w:r w:rsidRPr="008E4276">
              <w:rPr>
                <w:rFonts w:cs="Arial"/>
              </w:rPr>
              <w:t xml:space="preserve">Multiple definitions relevant to local land use decision makers included. Meets Fire Safe Regulations minimums. </w:t>
            </w:r>
          </w:p>
        </w:tc>
      </w:tr>
      <w:tr w:rsidR="00A40937" w:rsidRPr="008E4276" w14:paraId="14850081" w14:textId="77777777" w:rsidTr="00B560E0">
        <w:tc>
          <w:tcPr>
            <w:tcW w:w="5035" w:type="dxa"/>
          </w:tcPr>
          <w:p w14:paraId="28F6609F"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0EE579F9" w14:textId="77777777" w:rsidR="00A40937" w:rsidRPr="008E4276" w:rsidRDefault="00A40937" w:rsidP="00B560E0">
            <w:pPr>
              <w:spacing w:after="0"/>
              <w:rPr>
                <w:rFonts w:cs="Arial"/>
              </w:rPr>
            </w:pPr>
            <w:r w:rsidRPr="008E4276">
              <w:rPr>
                <w:rFonts w:cs="Arial"/>
              </w:rPr>
              <w:t>(Board use only)</w:t>
            </w:r>
          </w:p>
        </w:tc>
      </w:tr>
    </w:tbl>
    <w:p w14:paraId="001288C4" w14:textId="77777777" w:rsidR="00A40937" w:rsidRPr="008E4276" w:rsidRDefault="00A40937" w:rsidP="009F466F">
      <w:pPr>
        <w:spacing w:after="0"/>
        <w:rPr>
          <w:rFonts w:cs="Arial"/>
        </w:rPr>
      </w:pPr>
    </w:p>
    <w:p w14:paraId="4106B643" w14:textId="05911AA8" w:rsidR="009F466F" w:rsidRPr="008E4276" w:rsidRDefault="009F466F" w:rsidP="009F466F">
      <w:pPr>
        <w:spacing w:after="0"/>
        <w:rPr>
          <w:rFonts w:cs="Arial"/>
        </w:rPr>
      </w:pPr>
      <w:r w:rsidRPr="008E4276">
        <w:rPr>
          <w:rFonts w:cs="Arial"/>
          <w:u w:val="single"/>
        </w:rPr>
        <w:t>Occupancy:</w:t>
      </w:r>
      <w:r w:rsidRPr="008E4276">
        <w:rPr>
          <w:rFonts w:cs="Arial"/>
        </w:rPr>
        <w:t xml:space="preserve"> The purpose for which a building, or part thereof, is used or intended to be used.</w:t>
      </w:r>
    </w:p>
    <w:tbl>
      <w:tblPr>
        <w:tblStyle w:val="TableGrid"/>
        <w:tblW w:w="0" w:type="auto"/>
        <w:tblLook w:val="04A0" w:firstRow="1" w:lastRow="0" w:firstColumn="1" w:lastColumn="0" w:noHBand="0" w:noVBand="1"/>
      </w:tblPr>
      <w:tblGrid>
        <w:gridCol w:w="5035"/>
        <w:gridCol w:w="5035"/>
      </w:tblGrid>
      <w:tr w:rsidR="00A40937" w:rsidRPr="008E4276" w14:paraId="6CE00696" w14:textId="77777777" w:rsidTr="00B560E0">
        <w:tc>
          <w:tcPr>
            <w:tcW w:w="5035" w:type="dxa"/>
          </w:tcPr>
          <w:p w14:paraId="6AA957C4"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D98E041" w14:textId="0927AD10" w:rsidR="00A40937" w:rsidRPr="008E4276" w:rsidRDefault="00115348" w:rsidP="00B560E0">
            <w:pPr>
              <w:spacing w:after="0"/>
              <w:rPr>
                <w:rFonts w:cs="Arial"/>
              </w:rPr>
            </w:pPr>
            <w:r w:rsidRPr="008E4276">
              <w:rPr>
                <w:rFonts w:cs="Arial"/>
              </w:rPr>
              <w:t>Ordinance 6296 Sec 13-6, page 6</w:t>
            </w:r>
          </w:p>
        </w:tc>
      </w:tr>
      <w:tr w:rsidR="00843766" w:rsidRPr="008E4276" w14:paraId="799A2992" w14:textId="77777777" w:rsidTr="00B560E0">
        <w:tc>
          <w:tcPr>
            <w:tcW w:w="5035" w:type="dxa"/>
          </w:tcPr>
          <w:p w14:paraId="56509FD2" w14:textId="276E4E23" w:rsidR="00843766" w:rsidRPr="008E4276" w:rsidRDefault="00843766" w:rsidP="00B560E0">
            <w:pPr>
              <w:spacing w:after="0"/>
              <w:rPr>
                <w:rFonts w:cs="Arial"/>
              </w:rPr>
            </w:pPr>
            <w:r w:rsidRPr="008E4276">
              <w:rPr>
                <w:rFonts w:cs="Arial"/>
              </w:rPr>
              <w:t>Board staff notes:</w:t>
            </w:r>
          </w:p>
        </w:tc>
        <w:tc>
          <w:tcPr>
            <w:tcW w:w="5035" w:type="dxa"/>
          </w:tcPr>
          <w:p w14:paraId="6E101247" w14:textId="35E33A7A" w:rsidR="00843766" w:rsidRPr="008E4276" w:rsidRDefault="00843766" w:rsidP="00B560E0">
            <w:pPr>
              <w:spacing w:after="0"/>
              <w:rPr>
                <w:rFonts w:cs="Arial"/>
              </w:rPr>
            </w:pPr>
            <w:r w:rsidRPr="008E4276">
              <w:rPr>
                <w:rFonts w:cs="Arial"/>
              </w:rPr>
              <w:t>Meets Fire Safe Regulations minimums</w:t>
            </w:r>
          </w:p>
        </w:tc>
      </w:tr>
      <w:tr w:rsidR="00A40937" w:rsidRPr="008E4276" w14:paraId="336B2C0D" w14:textId="77777777" w:rsidTr="00B560E0">
        <w:tc>
          <w:tcPr>
            <w:tcW w:w="5035" w:type="dxa"/>
          </w:tcPr>
          <w:p w14:paraId="54B9AB08"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71E32E11" w14:textId="77777777" w:rsidR="00A40937" w:rsidRPr="008E4276" w:rsidRDefault="00A40937" w:rsidP="00B560E0">
            <w:pPr>
              <w:spacing w:after="0"/>
              <w:rPr>
                <w:rFonts w:cs="Arial"/>
              </w:rPr>
            </w:pPr>
            <w:r w:rsidRPr="008E4276">
              <w:rPr>
                <w:rFonts w:cs="Arial"/>
              </w:rPr>
              <w:t>(Board use only)</w:t>
            </w:r>
          </w:p>
        </w:tc>
      </w:tr>
    </w:tbl>
    <w:p w14:paraId="2AB845EC" w14:textId="77777777" w:rsidR="00A40937" w:rsidRPr="008E4276" w:rsidRDefault="00A40937" w:rsidP="009F466F">
      <w:pPr>
        <w:spacing w:after="0"/>
        <w:rPr>
          <w:rFonts w:cs="Arial"/>
        </w:rPr>
      </w:pPr>
    </w:p>
    <w:p w14:paraId="398B0F11" w14:textId="5D71AA58" w:rsidR="009F466F" w:rsidRPr="008E4276" w:rsidRDefault="009F466F" w:rsidP="009F466F">
      <w:pPr>
        <w:spacing w:after="0"/>
        <w:rPr>
          <w:rFonts w:cs="Arial"/>
        </w:rPr>
      </w:pPr>
      <w:r w:rsidRPr="008E4276">
        <w:rPr>
          <w:rFonts w:cs="Arial"/>
          <w:u w:val="single"/>
        </w:rPr>
        <w:t>One-way road:</w:t>
      </w:r>
      <w:r w:rsidRPr="008E4276">
        <w:rPr>
          <w:rFonts w:cs="Arial"/>
        </w:rPr>
        <w:t xml:space="preserve"> A minimum of one traffic lane width designed for traffic flow in one direction only.</w:t>
      </w:r>
    </w:p>
    <w:tbl>
      <w:tblPr>
        <w:tblStyle w:val="TableGrid"/>
        <w:tblW w:w="0" w:type="auto"/>
        <w:tblLook w:val="04A0" w:firstRow="1" w:lastRow="0" w:firstColumn="1" w:lastColumn="0" w:noHBand="0" w:noVBand="1"/>
      </w:tblPr>
      <w:tblGrid>
        <w:gridCol w:w="5035"/>
        <w:gridCol w:w="5035"/>
      </w:tblGrid>
      <w:tr w:rsidR="00A40937" w:rsidRPr="008E4276" w14:paraId="41F1A47B" w14:textId="77777777" w:rsidTr="00B560E0">
        <w:tc>
          <w:tcPr>
            <w:tcW w:w="5035" w:type="dxa"/>
          </w:tcPr>
          <w:p w14:paraId="046BF915"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3D3F56CC" w14:textId="7EB1CB73" w:rsidR="00A40937" w:rsidRPr="008E4276" w:rsidRDefault="00115348" w:rsidP="00B560E0">
            <w:pPr>
              <w:spacing w:after="0"/>
              <w:rPr>
                <w:rFonts w:cs="Arial"/>
              </w:rPr>
            </w:pPr>
            <w:r w:rsidRPr="008E4276">
              <w:rPr>
                <w:rFonts w:cs="Arial"/>
              </w:rPr>
              <w:t xml:space="preserve">Ordinance 6296 Sec 13-6, page 6 </w:t>
            </w:r>
          </w:p>
        </w:tc>
      </w:tr>
      <w:tr w:rsidR="008E4276" w:rsidRPr="008E4276" w14:paraId="1A543242" w14:textId="77777777" w:rsidTr="008D15F7">
        <w:tc>
          <w:tcPr>
            <w:tcW w:w="10070" w:type="dxa"/>
            <w:gridSpan w:val="2"/>
          </w:tcPr>
          <w:p w14:paraId="2950C2F6" w14:textId="0F6C210D" w:rsidR="008E4276" w:rsidRPr="008E4276" w:rsidRDefault="008E4276" w:rsidP="00B560E0">
            <w:pPr>
              <w:spacing w:after="0"/>
              <w:rPr>
                <w:rFonts w:cs="Arial"/>
              </w:rPr>
            </w:pPr>
            <w:r w:rsidRPr="008E4276">
              <w:rPr>
                <w:rFonts w:cs="Arial"/>
                <w:b/>
                <w:color w:val="0070C0"/>
              </w:rPr>
              <w:t>Board staff notes:</w:t>
            </w:r>
          </w:p>
        </w:tc>
      </w:tr>
      <w:tr w:rsidR="008E4276" w:rsidRPr="008E4276" w14:paraId="514ACE80" w14:textId="77777777" w:rsidTr="008D15F7">
        <w:tc>
          <w:tcPr>
            <w:tcW w:w="10070" w:type="dxa"/>
            <w:gridSpan w:val="2"/>
          </w:tcPr>
          <w:p w14:paraId="5AC1A103" w14:textId="26137A81" w:rsidR="008E4276" w:rsidRPr="008E4276" w:rsidRDefault="008E4276" w:rsidP="00843766">
            <w:pPr>
              <w:spacing w:after="0"/>
              <w:rPr>
                <w:rFonts w:cs="Arial"/>
                <w:b/>
                <w:color w:val="0070C0"/>
              </w:rPr>
            </w:pPr>
            <w:r w:rsidRPr="008E4276">
              <w:rPr>
                <w:rFonts w:cs="Arial"/>
                <w:b/>
                <w:color w:val="0070C0"/>
              </w:rPr>
              <w:t>The definition for a one-way road meets the intent of the Fire Safe Regulations (ie, a vehicular pathway going in one direction), but the use of the term “road” in the Ordinance versus “traffic lane” in the Fire Safe Regulations may cause conflicts in later sections.</w:t>
            </w:r>
          </w:p>
        </w:tc>
      </w:tr>
      <w:tr w:rsidR="00843766" w:rsidRPr="008E4276" w14:paraId="4CDC0571" w14:textId="77777777" w:rsidTr="00B560E0">
        <w:tc>
          <w:tcPr>
            <w:tcW w:w="5035" w:type="dxa"/>
          </w:tcPr>
          <w:p w14:paraId="4E036926" w14:textId="77777777" w:rsidR="00843766" w:rsidRPr="008E4276" w:rsidRDefault="00843766" w:rsidP="00843766">
            <w:pPr>
              <w:spacing w:after="0"/>
              <w:rPr>
                <w:rFonts w:cs="Arial"/>
              </w:rPr>
            </w:pPr>
            <w:r w:rsidRPr="008E4276">
              <w:rPr>
                <w:rFonts w:cs="Arial"/>
              </w:rPr>
              <w:t xml:space="preserve">Determination: </w:t>
            </w:r>
          </w:p>
        </w:tc>
        <w:tc>
          <w:tcPr>
            <w:tcW w:w="5035" w:type="dxa"/>
          </w:tcPr>
          <w:p w14:paraId="73E5AAF2" w14:textId="77777777" w:rsidR="00843766" w:rsidRPr="008E4276" w:rsidRDefault="00843766" w:rsidP="00843766">
            <w:pPr>
              <w:spacing w:after="0"/>
              <w:rPr>
                <w:rFonts w:cs="Arial"/>
              </w:rPr>
            </w:pPr>
            <w:r w:rsidRPr="008E4276">
              <w:rPr>
                <w:rFonts w:cs="Arial"/>
              </w:rPr>
              <w:t>(Board use only)</w:t>
            </w:r>
          </w:p>
        </w:tc>
      </w:tr>
    </w:tbl>
    <w:p w14:paraId="6CA0DA0B" w14:textId="77777777" w:rsidR="00A40937" w:rsidRPr="008E4276" w:rsidRDefault="00A40937" w:rsidP="009F466F">
      <w:pPr>
        <w:spacing w:after="0"/>
        <w:rPr>
          <w:rFonts w:cs="Arial"/>
        </w:rPr>
      </w:pPr>
    </w:p>
    <w:p w14:paraId="78F1C77D" w14:textId="1383383D" w:rsidR="004932DD" w:rsidRPr="008E4276" w:rsidRDefault="009F466F" w:rsidP="009F466F">
      <w:pPr>
        <w:spacing w:after="0"/>
        <w:rPr>
          <w:rFonts w:cs="Arial"/>
          <w:color w:val="212121"/>
          <w:shd w:val="clear" w:color="auto" w:fill="FFFFFF"/>
        </w:rPr>
      </w:pPr>
      <w:r w:rsidRPr="008E4276">
        <w:rPr>
          <w:rFonts w:cs="Arial"/>
          <w:u w:val="single"/>
        </w:rPr>
        <w:t>Residential unit:</w:t>
      </w:r>
      <w:r w:rsidRPr="008E4276">
        <w:rPr>
          <w:rFonts w:cs="Arial"/>
        </w:rPr>
        <w:t xml:space="preserve"> </w:t>
      </w:r>
      <w:r w:rsidR="004932DD" w:rsidRPr="008E4276">
        <w:rPr>
          <w:rFonts w:cs="Arial"/>
          <w:color w:val="212121"/>
          <w:shd w:val="clear" w:color="auto" w:fill="FFFFFF"/>
        </w:rPr>
        <w:t xml:space="preserve"> Any building or portion thereof which contains living facilities, including provisions for sleeping, eating, cooking and/or sanitation for one or more </w:t>
      </w:r>
      <w:r w:rsidR="009149B4">
        <w:rPr>
          <w:rFonts w:cs="Arial"/>
          <w:color w:val="212121"/>
          <w:shd w:val="clear" w:color="auto" w:fill="FFFFFF"/>
        </w:rPr>
        <w:t>p</w:t>
      </w:r>
      <w:r w:rsidR="004932DD" w:rsidRPr="008E4276">
        <w:rPr>
          <w:rFonts w:cs="Arial"/>
          <w:color w:val="212121"/>
          <w:shd w:val="clear" w:color="auto" w:fill="FFFFFF"/>
        </w:rPr>
        <w:t>ersons. Manufactured homes, mobilehomes, and factory-built housing are considered residential units for the purposes of mandatory measures required in 14 CCR § 1270.01(c), unless being sited or installed as an accessory or junior accessory dwelling unit in accordance with 14 CCR § 1270.02(d).</w:t>
      </w:r>
    </w:p>
    <w:tbl>
      <w:tblPr>
        <w:tblStyle w:val="TableGrid"/>
        <w:tblW w:w="0" w:type="auto"/>
        <w:tblLook w:val="04A0" w:firstRow="1" w:lastRow="0" w:firstColumn="1" w:lastColumn="0" w:noHBand="0" w:noVBand="1"/>
      </w:tblPr>
      <w:tblGrid>
        <w:gridCol w:w="5035"/>
        <w:gridCol w:w="5035"/>
      </w:tblGrid>
      <w:tr w:rsidR="00A40937" w:rsidRPr="008E4276" w14:paraId="07DECAE2" w14:textId="77777777" w:rsidTr="00B560E0">
        <w:tc>
          <w:tcPr>
            <w:tcW w:w="5035" w:type="dxa"/>
          </w:tcPr>
          <w:p w14:paraId="0F2780CF" w14:textId="77777777" w:rsidR="00A40937" w:rsidRPr="008E4276" w:rsidRDefault="00A40937" w:rsidP="00B560E0">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28EB07BC" w14:textId="77777777" w:rsidR="00A40937" w:rsidRPr="008E4276" w:rsidRDefault="002F12C5" w:rsidP="00B560E0">
            <w:pPr>
              <w:spacing w:after="0"/>
              <w:rPr>
                <w:rFonts w:cs="Arial"/>
              </w:rPr>
            </w:pPr>
            <w:r w:rsidRPr="008E4276">
              <w:rPr>
                <w:rFonts w:cs="Arial"/>
              </w:rPr>
              <w:t xml:space="preserve">Definition for “residential building” in Ordinance 6296 Sec 13-6, page 7, references </w:t>
            </w:r>
            <w:r w:rsidR="00843766" w:rsidRPr="008E4276">
              <w:rPr>
                <w:rFonts w:cs="Arial"/>
              </w:rPr>
              <w:t>Building Code occupancy (R-3)</w:t>
            </w:r>
            <w:r w:rsidRPr="008E4276">
              <w:rPr>
                <w:rFonts w:cs="Arial"/>
              </w:rPr>
              <w:t xml:space="preserve"> and is limited to one or two family dwellings</w:t>
            </w:r>
          </w:p>
          <w:p w14:paraId="26C8D53C" w14:textId="0A79770F" w:rsidR="00172279" w:rsidRPr="008E4276" w:rsidRDefault="00DB4B58" w:rsidP="00B560E0">
            <w:pPr>
              <w:spacing w:after="0"/>
              <w:rPr>
                <w:rFonts w:cs="Arial"/>
              </w:rPr>
            </w:pPr>
            <w:hyperlink r:id="rId11" w:anchor="310.5" w:history="1">
              <w:r w:rsidR="00172279" w:rsidRPr="008E4276">
                <w:rPr>
                  <w:rStyle w:val="Hyperlink"/>
                  <w:rFonts w:cs="Arial"/>
                </w:rPr>
                <w:t>Building Code R-3:</w:t>
              </w:r>
            </w:hyperlink>
            <w:r w:rsidR="00172279" w:rsidRPr="008E4276">
              <w:rPr>
                <w:rFonts w:cs="Arial"/>
              </w:rPr>
              <w:t xml:space="preserve"> (link) </w:t>
            </w:r>
          </w:p>
          <w:p w14:paraId="79853F6A" w14:textId="0DD68C66" w:rsidR="00172279" w:rsidRPr="008E4276" w:rsidRDefault="00172279" w:rsidP="00B560E0">
            <w:pPr>
              <w:spacing w:after="0"/>
              <w:rPr>
                <w:rFonts w:cs="Arial"/>
                <w:i/>
              </w:rPr>
            </w:pPr>
            <w:r w:rsidRPr="008E4276">
              <w:rPr>
                <w:rFonts w:cs="Arial"/>
                <w:i/>
              </w:rPr>
              <w:t>Residential Group R-3 occupancies where the occupants are primarily permanent in nature and not classified as Group R-1, R-2, R-2.1, R-3.1, R-4 or I, including…</w:t>
            </w:r>
          </w:p>
        </w:tc>
      </w:tr>
      <w:tr w:rsidR="004D00A4" w:rsidRPr="008E4276" w14:paraId="6890E625" w14:textId="77777777" w:rsidTr="008D15F7">
        <w:tc>
          <w:tcPr>
            <w:tcW w:w="10070" w:type="dxa"/>
            <w:gridSpan w:val="2"/>
          </w:tcPr>
          <w:p w14:paraId="4579B13A" w14:textId="4A6B8A72" w:rsidR="004D00A4" w:rsidRPr="008E4276" w:rsidRDefault="004D00A4" w:rsidP="00B560E0">
            <w:pPr>
              <w:spacing w:after="0"/>
              <w:rPr>
                <w:rFonts w:cs="Arial"/>
              </w:rPr>
            </w:pPr>
            <w:r w:rsidRPr="008E4276">
              <w:rPr>
                <w:rFonts w:cs="Arial"/>
                <w:b/>
                <w:color w:val="0070C0"/>
              </w:rPr>
              <w:t>Board staff notes:</w:t>
            </w:r>
          </w:p>
        </w:tc>
      </w:tr>
      <w:tr w:rsidR="004D00A4" w:rsidRPr="008E4276" w14:paraId="557D956E" w14:textId="77777777" w:rsidTr="008D15F7">
        <w:tc>
          <w:tcPr>
            <w:tcW w:w="10070" w:type="dxa"/>
            <w:gridSpan w:val="2"/>
          </w:tcPr>
          <w:p w14:paraId="4CD45F88" w14:textId="77777777" w:rsidR="00EA5C45" w:rsidRDefault="004D00A4" w:rsidP="0085726E">
            <w:pPr>
              <w:spacing w:after="0"/>
              <w:rPr>
                <w:rFonts w:cs="Arial"/>
                <w:b/>
                <w:color w:val="0070C0"/>
              </w:rPr>
            </w:pPr>
            <w:r w:rsidRPr="008E4276">
              <w:rPr>
                <w:rFonts w:cs="Arial"/>
                <w:b/>
                <w:color w:val="0070C0"/>
              </w:rPr>
              <w:t>Local ordinance does not specify whether manufactured homes, etc, are cons</w:t>
            </w:r>
            <w:r>
              <w:rPr>
                <w:rFonts w:cs="Arial"/>
                <w:b/>
                <w:color w:val="0070C0"/>
              </w:rPr>
              <w:t xml:space="preserve">idered “residential buildings.” </w:t>
            </w:r>
          </w:p>
          <w:p w14:paraId="474A4365" w14:textId="77777777" w:rsidR="00EA5C45" w:rsidRDefault="00EA5C45" w:rsidP="0085726E">
            <w:pPr>
              <w:spacing w:after="0"/>
              <w:rPr>
                <w:rFonts w:cs="Arial"/>
                <w:b/>
                <w:color w:val="0070C0"/>
              </w:rPr>
            </w:pPr>
          </w:p>
          <w:p w14:paraId="08EB86CC" w14:textId="030B6B34" w:rsidR="0085726E" w:rsidRDefault="0085726E" w:rsidP="0085726E">
            <w:pPr>
              <w:spacing w:after="0"/>
              <w:rPr>
                <w:rFonts w:cs="Arial"/>
                <w:b/>
                <w:color w:val="0070C0"/>
              </w:rPr>
            </w:pPr>
            <w:r>
              <w:rPr>
                <w:rFonts w:cs="Arial"/>
                <w:b/>
                <w:color w:val="0070C0"/>
              </w:rPr>
              <w:t>Board staff asked</w:t>
            </w:r>
            <w:r w:rsidR="00EA5C45">
              <w:rPr>
                <w:rFonts w:cs="Arial"/>
                <w:b/>
                <w:color w:val="0070C0"/>
              </w:rPr>
              <w:t>:</w:t>
            </w:r>
          </w:p>
          <w:p w14:paraId="6C42CFFF" w14:textId="05BE2AAC" w:rsidR="0085726E" w:rsidRDefault="0085726E" w:rsidP="0085726E">
            <w:pPr>
              <w:spacing w:after="0"/>
              <w:rPr>
                <w:rFonts w:cs="Arial"/>
                <w:b/>
                <w:i/>
                <w:color w:val="0070C0"/>
              </w:rPr>
            </w:pPr>
            <w:r w:rsidRPr="0085726E">
              <w:rPr>
                <w:rFonts w:cs="Arial"/>
                <w:b/>
                <w:i/>
                <w:color w:val="0070C0"/>
              </w:rPr>
              <w:t>Local ordinance does not specify where manufactured homes, etc. are considered “residen</w:t>
            </w:r>
            <w:r w:rsidR="00603EB8">
              <w:rPr>
                <w:rFonts w:cs="Arial"/>
                <w:b/>
                <w:i/>
                <w:color w:val="0070C0"/>
              </w:rPr>
              <w:t>tial buildings.” Where are fire</w:t>
            </w:r>
            <w:r w:rsidRPr="0085726E">
              <w:rPr>
                <w:rFonts w:cs="Arial"/>
                <w:b/>
                <w:i/>
                <w:color w:val="0070C0"/>
              </w:rPr>
              <w:t xml:space="preserve"> safe standards for manufacture</w:t>
            </w:r>
            <w:r w:rsidR="00603EB8">
              <w:rPr>
                <w:rFonts w:cs="Arial"/>
                <w:b/>
                <w:i/>
                <w:color w:val="0070C0"/>
              </w:rPr>
              <w:t>d</w:t>
            </w:r>
            <w:r w:rsidRPr="0085726E">
              <w:rPr>
                <w:rFonts w:cs="Arial"/>
                <w:b/>
                <w:i/>
                <w:color w:val="0070C0"/>
              </w:rPr>
              <w:t xml:space="preserve"> homes, mobile homes, etc (see section 1270.02(a)(2) for a complete list) addressed?</w:t>
            </w:r>
          </w:p>
          <w:p w14:paraId="6A29AC7D" w14:textId="1019BC80" w:rsidR="0085726E" w:rsidRPr="0085726E" w:rsidRDefault="0085726E" w:rsidP="0085726E">
            <w:pPr>
              <w:spacing w:after="0"/>
              <w:rPr>
                <w:rFonts w:cs="Arial"/>
                <w:b/>
                <w:color w:val="0070C0"/>
              </w:rPr>
            </w:pPr>
          </w:p>
          <w:p w14:paraId="466125E2" w14:textId="4943FE2C" w:rsidR="0085726E" w:rsidRDefault="0085726E" w:rsidP="0085726E">
            <w:pPr>
              <w:spacing w:after="0"/>
              <w:rPr>
                <w:rFonts w:cs="Arial"/>
                <w:b/>
                <w:color w:val="0070C0"/>
              </w:rPr>
            </w:pPr>
            <w:r w:rsidRPr="0085726E">
              <w:rPr>
                <w:rFonts w:cs="Arial"/>
                <w:b/>
                <w:color w:val="0070C0"/>
              </w:rPr>
              <w:t>County’s Response: Sonoma County Code Chapter 7 adopts the California Building Code requirements for newly installed commercial modular, manufactured homes, mobile homes, and factory built housing as defined in Health and Safety Code sections 18001.8, 18007, 18008, and 19971. Sonoma County Code §7-13. Sonoma County Code also requires mobile homes and manufactured homes to have automatic sprinklers. Sonoma County Code §7-13(C</w:t>
            </w:r>
            <w:proofErr w:type="gramStart"/>
            <w:r w:rsidRPr="0085726E">
              <w:rPr>
                <w:rFonts w:cs="Arial"/>
                <w:b/>
                <w:color w:val="0070C0"/>
              </w:rPr>
              <w:t>)(</w:t>
            </w:r>
            <w:proofErr w:type="gramEnd"/>
            <w:r w:rsidRPr="0085726E">
              <w:rPr>
                <w:rFonts w:cs="Arial"/>
                <w:b/>
                <w:color w:val="0070C0"/>
              </w:rPr>
              <w:t>21). Sonoma County Code Chapter 7 requires those mobile homes, manufactured homes, installed commercial modular, and factory built housing to comply with the Sonoma County Code Fire Safe Standards unless they qualify as a new accessory dwelling unit that complies with Government Code section 65852.2 or 65852.22, as applicable. Section 7-11.5; Section 13-24.</w:t>
            </w:r>
          </w:p>
          <w:p w14:paraId="507AB8CC" w14:textId="5A5376EB" w:rsidR="0085726E" w:rsidRDefault="0085726E" w:rsidP="0085726E">
            <w:pPr>
              <w:spacing w:after="0"/>
              <w:rPr>
                <w:rFonts w:cs="Arial"/>
                <w:b/>
                <w:color w:val="0070C0"/>
              </w:rPr>
            </w:pPr>
          </w:p>
          <w:p w14:paraId="4F05EADD" w14:textId="5C0CB351" w:rsidR="0085726E" w:rsidRDefault="0085726E" w:rsidP="0085726E">
            <w:pPr>
              <w:spacing w:after="0"/>
              <w:rPr>
                <w:rFonts w:cs="Arial"/>
                <w:b/>
                <w:color w:val="0070C0"/>
              </w:rPr>
            </w:pPr>
            <w:r>
              <w:rPr>
                <w:rFonts w:cs="Arial"/>
                <w:b/>
                <w:color w:val="0070C0"/>
              </w:rPr>
              <w:t>Additional</w:t>
            </w:r>
            <w:r w:rsidR="00EA5C45">
              <w:rPr>
                <w:rFonts w:cs="Arial"/>
                <w:b/>
                <w:color w:val="0070C0"/>
              </w:rPr>
              <w:t xml:space="preserve"> Board </w:t>
            </w:r>
            <w:r>
              <w:rPr>
                <w:rFonts w:cs="Arial"/>
                <w:b/>
                <w:color w:val="0070C0"/>
              </w:rPr>
              <w:t xml:space="preserve">staff notes: </w:t>
            </w:r>
          </w:p>
          <w:p w14:paraId="26AD658C" w14:textId="2010AB61" w:rsidR="0085726E" w:rsidRPr="0085726E" w:rsidRDefault="0085726E" w:rsidP="0085726E">
            <w:pPr>
              <w:spacing w:after="0"/>
              <w:rPr>
                <w:rFonts w:cs="Arial"/>
                <w:b/>
                <w:i/>
                <w:color w:val="0070C0"/>
              </w:rPr>
            </w:pPr>
            <w:r>
              <w:rPr>
                <w:rFonts w:cs="Arial"/>
                <w:b/>
                <w:color w:val="0070C0"/>
              </w:rPr>
              <w:t xml:space="preserve">County Code section </w:t>
            </w:r>
            <w:r w:rsidRPr="0085726E">
              <w:rPr>
                <w:rFonts w:cs="Arial"/>
                <w:b/>
                <w:color w:val="0070C0"/>
              </w:rPr>
              <w:t xml:space="preserve">7-11.5. </w:t>
            </w:r>
            <w:r>
              <w:rPr>
                <w:rFonts w:cs="Arial"/>
                <w:b/>
                <w:color w:val="0070C0"/>
              </w:rPr>
              <w:t xml:space="preserve">states </w:t>
            </w:r>
            <w:r w:rsidRPr="0085726E">
              <w:rPr>
                <w:rFonts w:cs="Arial"/>
                <w:b/>
                <w:i/>
                <w:color w:val="0070C0"/>
              </w:rPr>
              <w:t>“Compliance with fire safe standards.</w:t>
            </w:r>
          </w:p>
          <w:p w14:paraId="59D70D87" w14:textId="10EB4991" w:rsidR="0085726E" w:rsidRDefault="0085726E" w:rsidP="0085726E">
            <w:pPr>
              <w:spacing w:after="0"/>
              <w:rPr>
                <w:rFonts w:cs="Arial"/>
                <w:b/>
                <w:i/>
                <w:color w:val="0070C0"/>
              </w:rPr>
            </w:pPr>
            <w:r w:rsidRPr="0085726E">
              <w:rPr>
                <w:rFonts w:cs="Arial"/>
                <w:b/>
                <w:i/>
                <w:color w:val="0070C0"/>
              </w:rPr>
              <w:t>Any building or structure subject to the provisions of this chapter shall comply with the fire safe standards set forth in Chapter 13 of this code.”</w:t>
            </w:r>
          </w:p>
          <w:p w14:paraId="2D7207C2" w14:textId="05AEAF0A" w:rsidR="0085726E" w:rsidRPr="00A978B1" w:rsidRDefault="0085726E" w:rsidP="0085726E">
            <w:pPr>
              <w:spacing w:after="0"/>
              <w:rPr>
                <w:rFonts w:cs="Arial"/>
                <w:b/>
                <w:color w:val="0070C0"/>
              </w:rPr>
            </w:pPr>
            <w:r>
              <w:rPr>
                <w:rFonts w:cs="Arial"/>
                <w:b/>
                <w:color w:val="0070C0"/>
              </w:rPr>
              <w:t>However, the definitions for “building, existing” and “building, new” in C</w:t>
            </w:r>
            <w:r w:rsidR="00A978B1">
              <w:rPr>
                <w:rFonts w:cs="Arial"/>
                <w:b/>
                <w:color w:val="0070C0"/>
              </w:rPr>
              <w:t>hapter 13</w:t>
            </w:r>
            <w:r>
              <w:rPr>
                <w:rFonts w:cs="Arial"/>
                <w:b/>
                <w:color w:val="0070C0"/>
              </w:rPr>
              <w:t xml:space="preserve"> do not address if </w:t>
            </w:r>
            <w:r w:rsidRPr="0085726E">
              <w:rPr>
                <w:rFonts w:cs="Arial"/>
                <w:b/>
                <w:color w:val="0070C0"/>
              </w:rPr>
              <w:t>commercial modular, manufactured homes, mobile homes, and factory built housing</w:t>
            </w:r>
            <w:r>
              <w:rPr>
                <w:rFonts w:cs="Arial"/>
                <w:b/>
                <w:color w:val="0070C0"/>
              </w:rPr>
              <w:t xml:space="preserve"> are buildings for the purposes of the application of these requirements. </w:t>
            </w:r>
            <w:r w:rsidR="00A978B1">
              <w:rPr>
                <w:rFonts w:cs="Arial"/>
                <w:b/>
                <w:color w:val="0070C0"/>
              </w:rPr>
              <w:t xml:space="preserve">Chapter 7 has no definition for “building” or “structure.” </w:t>
            </w:r>
            <w:r>
              <w:rPr>
                <w:rFonts w:cs="Arial"/>
                <w:b/>
                <w:color w:val="0070C0"/>
              </w:rPr>
              <w:t>Section 7-5 in the County Code requires “</w:t>
            </w:r>
            <w:r w:rsidRPr="0085726E">
              <w:rPr>
                <w:rFonts w:cs="Arial"/>
                <w:b/>
                <w:i/>
                <w:color w:val="0070C0"/>
              </w:rPr>
              <w:t>No person, firm or corporation shall erect, construct, enlarge, alter, repair, move, improve, convert or demolish any building or structure in the unincorporated area of this county, or cause the same to be done, without first obtaining a separate building permit for each such building or structure as required by this chapter.</w:t>
            </w:r>
            <w:r w:rsidR="00A978B1">
              <w:rPr>
                <w:rFonts w:cs="Arial"/>
                <w:b/>
                <w:i/>
                <w:color w:val="0070C0"/>
              </w:rPr>
              <w:t>”</w:t>
            </w:r>
            <w:r w:rsidR="00A978B1">
              <w:rPr>
                <w:rFonts w:cs="Arial"/>
                <w:b/>
                <w:color w:val="0070C0"/>
              </w:rPr>
              <w:t xml:space="preserve"> One might infer that such pre-fabricated homes are considered “buildings,” but this issue is never directly addressed by Sonoma County either in answer to the Board’s staff questions or in the County Code, to the best of staff’s research ability. </w:t>
            </w:r>
          </w:p>
          <w:p w14:paraId="491B6144" w14:textId="1D7C869E" w:rsidR="0085726E" w:rsidRDefault="0085726E" w:rsidP="0085726E">
            <w:pPr>
              <w:spacing w:after="0"/>
              <w:rPr>
                <w:rFonts w:cs="Arial"/>
                <w:b/>
                <w:color w:val="0070C0"/>
              </w:rPr>
            </w:pPr>
          </w:p>
          <w:p w14:paraId="4D452B46" w14:textId="6B3FB7DD" w:rsidR="00A978B1" w:rsidRDefault="00A978B1" w:rsidP="0085726E">
            <w:pPr>
              <w:spacing w:after="0"/>
              <w:rPr>
                <w:rFonts w:cs="Arial"/>
                <w:b/>
                <w:color w:val="0070C0"/>
              </w:rPr>
            </w:pPr>
            <w:r>
              <w:rPr>
                <w:rFonts w:cs="Arial"/>
                <w:b/>
                <w:color w:val="0070C0"/>
              </w:rPr>
              <w:t>A separate issue for Board consideration:</w:t>
            </w:r>
          </w:p>
          <w:p w14:paraId="3062B319" w14:textId="6BB22437" w:rsidR="0085726E" w:rsidRPr="008E4276" w:rsidRDefault="0085726E" w:rsidP="00A978B1">
            <w:pPr>
              <w:spacing w:after="0"/>
              <w:rPr>
                <w:rFonts w:cs="Arial"/>
                <w:b/>
                <w:color w:val="0070C0"/>
              </w:rPr>
            </w:pPr>
            <w:r>
              <w:rPr>
                <w:rFonts w:cs="Arial"/>
                <w:b/>
                <w:color w:val="0070C0"/>
              </w:rPr>
              <w:t xml:space="preserve">A two-family residential building in the County would be considered two residential units in the Fire Safe Regulations. </w:t>
            </w:r>
            <w:r w:rsidR="004D00A4" w:rsidRPr="008E4276">
              <w:rPr>
                <w:rFonts w:cs="Arial"/>
                <w:b/>
                <w:color w:val="0070C0"/>
              </w:rPr>
              <w:t xml:space="preserve">The term “residential unit” is relevant to the </w:t>
            </w:r>
            <w:r w:rsidR="004D00A4" w:rsidRPr="008E4276">
              <w:rPr>
                <w:rFonts w:cs="Arial"/>
                <w:b/>
                <w:color w:val="0070C0"/>
              </w:rPr>
              <w:lastRenderedPageBreak/>
              <w:t xml:space="preserve">Board’s minimum standards in the definitions of driveways, roads, and the dead-end road minimum standards. </w:t>
            </w:r>
            <w:r w:rsidR="00A978B1">
              <w:rPr>
                <w:rFonts w:cs="Arial"/>
                <w:b/>
                <w:color w:val="0070C0"/>
              </w:rPr>
              <w:t xml:space="preserve">Depending on how these terms are used in the rest of the Code, this may not meet or exceed the Fire Safe Regulations minimums. </w:t>
            </w:r>
          </w:p>
        </w:tc>
      </w:tr>
      <w:tr w:rsidR="00A40937" w:rsidRPr="008E4276" w14:paraId="5D5E01AD" w14:textId="77777777" w:rsidTr="00B560E0">
        <w:tc>
          <w:tcPr>
            <w:tcW w:w="5035" w:type="dxa"/>
          </w:tcPr>
          <w:p w14:paraId="19D9FEBF" w14:textId="77777777" w:rsidR="00A40937" w:rsidRPr="008E4276" w:rsidRDefault="00A40937" w:rsidP="00B560E0">
            <w:pPr>
              <w:spacing w:after="0"/>
              <w:rPr>
                <w:rFonts w:cs="Arial"/>
              </w:rPr>
            </w:pPr>
            <w:r w:rsidRPr="008E4276">
              <w:rPr>
                <w:rFonts w:cs="Arial"/>
              </w:rPr>
              <w:lastRenderedPageBreak/>
              <w:t xml:space="preserve">Determination: </w:t>
            </w:r>
          </w:p>
        </w:tc>
        <w:tc>
          <w:tcPr>
            <w:tcW w:w="5035" w:type="dxa"/>
          </w:tcPr>
          <w:p w14:paraId="5B0EAF0A" w14:textId="77777777" w:rsidR="00A40937" w:rsidRPr="008E4276" w:rsidRDefault="00A40937" w:rsidP="00B560E0">
            <w:pPr>
              <w:spacing w:after="0"/>
              <w:rPr>
                <w:rFonts w:cs="Arial"/>
              </w:rPr>
            </w:pPr>
            <w:r w:rsidRPr="008E4276">
              <w:rPr>
                <w:rFonts w:cs="Arial"/>
              </w:rPr>
              <w:t>(Board use only)</w:t>
            </w:r>
          </w:p>
        </w:tc>
      </w:tr>
    </w:tbl>
    <w:p w14:paraId="7C953D9E" w14:textId="77777777" w:rsidR="00A40937" w:rsidRPr="008E4276" w:rsidRDefault="00A40937" w:rsidP="009F466F">
      <w:pPr>
        <w:spacing w:after="0"/>
        <w:rPr>
          <w:rFonts w:cs="Arial"/>
          <w:color w:val="212121"/>
          <w:shd w:val="clear" w:color="auto" w:fill="FFFFFF"/>
        </w:rPr>
      </w:pPr>
    </w:p>
    <w:p w14:paraId="42365E2F" w14:textId="204AF57E" w:rsidR="009F466F" w:rsidRPr="008E4276" w:rsidRDefault="009F466F" w:rsidP="009F466F">
      <w:pPr>
        <w:spacing w:after="0"/>
        <w:rPr>
          <w:rFonts w:cs="Arial"/>
        </w:rPr>
      </w:pPr>
      <w:r w:rsidRPr="00470221">
        <w:rPr>
          <w:rFonts w:cs="Arial"/>
          <w:u w:val="single"/>
        </w:rPr>
        <w:t>Road:</w:t>
      </w:r>
      <w:r w:rsidRPr="00470221">
        <w:rPr>
          <w:rFonts w:cs="Arial"/>
        </w:rPr>
        <w:t xml:space="preserve"> Vehicular access to more than two (2) parcels; more than four (4) residential units; or access to any industrial or commercial occupancy. Includes public and private streets and lanes.</w:t>
      </w:r>
    </w:p>
    <w:tbl>
      <w:tblPr>
        <w:tblStyle w:val="TableGrid"/>
        <w:tblW w:w="0" w:type="auto"/>
        <w:tblLook w:val="04A0" w:firstRow="1" w:lastRow="0" w:firstColumn="1" w:lastColumn="0" w:noHBand="0" w:noVBand="1"/>
      </w:tblPr>
      <w:tblGrid>
        <w:gridCol w:w="5035"/>
        <w:gridCol w:w="5035"/>
      </w:tblGrid>
      <w:tr w:rsidR="00A40937" w:rsidRPr="008E4276" w14:paraId="362BA550" w14:textId="77777777" w:rsidTr="00B560E0">
        <w:tc>
          <w:tcPr>
            <w:tcW w:w="5035" w:type="dxa"/>
          </w:tcPr>
          <w:p w14:paraId="1058B7F6"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3696118A" w14:textId="0C821C4C" w:rsidR="00A40937" w:rsidRPr="008E4276" w:rsidRDefault="002F12C5" w:rsidP="00B560E0">
            <w:pPr>
              <w:spacing w:after="0"/>
              <w:rPr>
                <w:rFonts w:cs="Arial"/>
              </w:rPr>
            </w:pPr>
            <w:r w:rsidRPr="008E4276">
              <w:rPr>
                <w:rFonts w:cs="Arial"/>
              </w:rPr>
              <w:t>Ordinance 6296 Sec 13-6, page 7 defines road as “any public or private road” and defines “roadway” as the portion of any road improved, designed, or ordinarily used for vehicle travel (“roadway” definition is from previous versions of the Fire Safe Regulations)</w:t>
            </w:r>
          </w:p>
        </w:tc>
      </w:tr>
      <w:tr w:rsidR="00A978B1" w:rsidRPr="008E4276" w14:paraId="2E57D216" w14:textId="77777777" w:rsidTr="008D15F7">
        <w:tc>
          <w:tcPr>
            <w:tcW w:w="10070" w:type="dxa"/>
            <w:gridSpan w:val="2"/>
          </w:tcPr>
          <w:p w14:paraId="7E0C063A" w14:textId="740C3F55" w:rsidR="00A978B1" w:rsidRPr="008E4276" w:rsidRDefault="00A978B1" w:rsidP="00B560E0">
            <w:pPr>
              <w:spacing w:after="0"/>
              <w:rPr>
                <w:rFonts w:cs="Arial"/>
              </w:rPr>
            </w:pPr>
            <w:r w:rsidRPr="008E4276">
              <w:rPr>
                <w:rFonts w:cs="Arial"/>
                <w:b/>
                <w:color w:val="0070C0"/>
              </w:rPr>
              <w:t>Board staff notes:</w:t>
            </w:r>
          </w:p>
        </w:tc>
      </w:tr>
      <w:tr w:rsidR="00A978B1" w:rsidRPr="008E4276" w14:paraId="68751505" w14:textId="77777777" w:rsidTr="008D15F7">
        <w:tc>
          <w:tcPr>
            <w:tcW w:w="10070" w:type="dxa"/>
            <w:gridSpan w:val="2"/>
          </w:tcPr>
          <w:p w14:paraId="5BB670D7" w14:textId="48E8BF84" w:rsidR="006C3F95" w:rsidRDefault="00A978B1" w:rsidP="00B560E0">
            <w:pPr>
              <w:spacing w:after="0"/>
              <w:rPr>
                <w:rFonts w:cs="Arial"/>
                <w:b/>
                <w:color w:val="0070C0"/>
              </w:rPr>
            </w:pPr>
            <w:r w:rsidRPr="008E4276">
              <w:rPr>
                <w:rFonts w:cs="Arial"/>
                <w:b/>
                <w:color w:val="0070C0"/>
              </w:rPr>
              <w:t>The various road definitions are conflicting and inconsistent. The definition of “private road” uses undefined terms</w:t>
            </w:r>
            <w:r w:rsidR="00F93B22">
              <w:rPr>
                <w:rFonts w:cs="Arial"/>
                <w:b/>
                <w:color w:val="0070C0"/>
              </w:rPr>
              <w:t xml:space="preserve"> and</w:t>
            </w:r>
            <w:r w:rsidR="0042251D">
              <w:rPr>
                <w:rFonts w:cs="Arial"/>
                <w:b/>
                <w:color w:val="0070C0"/>
              </w:rPr>
              <w:t xml:space="preserve"> </w:t>
            </w:r>
            <w:r w:rsidR="006C3F95">
              <w:rPr>
                <w:rFonts w:cs="Arial"/>
                <w:b/>
                <w:color w:val="0070C0"/>
              </w:rPr>
              <w:t xml:space="preserve">specifies that a “private road” serves a </w:t>
            </w:r>
            <w:proofErr w:type="gramStart"/>
            <w:r w:rsidR="006C3F95">
              <w:rPr>
                <w:rFonts w:cs="Arial"/>
                <w:b/>
                <w:color w:val="0070C0"/>
              </w:rPr>
              <w:t>particular number</w:t>
            </w:r>
            <w:proofErr w:type="gramEnd"/>
            <w:r w:rsidR="006C3F95">
              <w:rPr>
                <w:rFonts w:cs="Arial"/>
                <w:b/>
                <w:color w:val="0070C0"/>
              </w:rPr>
              <w:t xml:space="preserve"> of parcels or residential buildings, but </w:t>
            </w:r>
            <w:r w:rsidR="0042251D">
              <w:rPr>
                <w:rFonts w:cs="Arial"/>
                <w:b/>
                <w:color w:val="0070C0"/>
              </w:rPr>
              <w:t xml:space="preserve">the definition for “public road” provides no such </w:t>
            </w:r>
            <w:r w:rsidR="006C3F95">
              <w:rPr>
                <w:rFonts w:cs="Arial"/>
                <w:b/>
                <w:color w:val="0070C0"/>
              </w:rPr>
              <w:t xml:space="preserve">specifics. The definition of “road,” for the purposes of applying the Fire Safe Regulations and, if certified, local ordinances, does not differentiate </w:t>
            </w:r>
            <w:proofErr w:type="gramStart"/>
            <w:r w:rsidR="006C3F95">
              <w:rPr>
                <w:rFonts w:cs="Arial"/>
                <w:b/>
                <w:color w:val="0070C0"/>
              </w:rPr>
              <w:t>on the basis of</w:t>
            </w:r>
            <w:proofErr w:type="gramEnd"/>
            <w:r w:rsidR="006C3F95">
              <w:rPr>
                <w:rFonts w:cs="Arial"/>
                <w:b/>
                <w:color w:val="0070C0"/>
              </w:rPr>
              <w:t xml:space="preserve"> road ownership (if the road is privately or publicly owned), but rather the types and numbers of uses the vehicular pathway is </w:t>
            </w:r>
            <w:r w:rsidR="00EA5C45">
              <w:rPr>
                <w:rFonts w:cs="Arial"/>
                <w:b/>
                <w:color w:val="0070C0"/>
              </w:rPr>
              <w:t>serving</w:t>
            </w:r>
            <w:r w:rsidR="006C3F95">
              <w:rPr>
                <w:rFonts w:cs="Arial"/>
                <w:b/>
                <w:color w:val="0070C0"/>
              </w:rPr>
              <w:t>. The term “roadway” is defined</w:t>
            </w:r>
            <w:r w:rsidR="00F93B22">
              <w:rPr>
                <w:rFonts w:cs="Arial"/>
                <w:b/>
                <w:color w:val="0070C0"/>
              </w:rPr>
              <w:t xml:space="preserve"> in the County Code</w:t>
            </w:r>
            <w:r w:rsidR="006C3F95">
              <w:rPr>
                <w:rFonts w:cs="Arial"/>
                <w:b/>
                <w:color w:val="0070C0"/>
              </w:rPr>
              <w:t xml:space="preserve"> without reference to ownership, but the term “roadway” is not used</w:t>
            </w:r>
            <w:r w:rsidR="005D2101">
              <w:rPr>
                <w:rFonts w:cs="Arial"/>
                <w:b/>
                <w:color w:val="0070C0"/>
              </w:rPr>
              <w:t xml:space="preserve"> consistently in the County Code. It is difficult</w:t>
            </w:r>
            <w:r w:rsidR="006C3F95">
              <w:rPr>
                <w:rFonts w:cs="Arial"/>
                <w:b/>
                <w:color w:val="0070C0"/>
              </w:rPr>
              <w:t xml:space="preserve"> to establish </w:t>
            </w:r>
            <w:r w:rsidR="005D2101">
              <w:rPr>
                <w:rFonts w:cs="Arial"/>
                <w:b/>
                <w:color w:val="0070C0"/>
              </w:rPr>
              <w:t xml:space="preserve">to which vehicular pathways the stated County </w:t>
            </w:r>
            <w:r w:rsidR="006C3F95">
              <w:rPr>
                <w:rFonts w:cs="Arial"/>
                <w:b/>
                <w:color w:val="0070C0"/>
              </w:rPr>
              <w:t xml:space="preserve">standards </w:t>
            </w:r>
            <w:r w:rsidR="005D2101">
              <w:rPr>
                <w:rFonts w:cs="Arial"/>
                <w:b/>
                <w:color w:val="0070C0"/>
              </w:rPr>
              <w:t xml:space="preserve">apply. </w:t>
            </w:r>
            <w:r w:rsidR="006C3F95">
              <w:rPr>
                <w:rFonts w:cs="Arial"/>
                <w:b/>
                <w:color w:val="0070C0"/>
              </w:rPr>
              <w:t xml:space="preserve"> </w:t>
            </w:r>
          </w:p>
          <w:p w14:paraId="1B54A04E" w14:textId="77777777" w:rsidR="006C3F95" w:rsidRDefault="006C3F95" w:rsidP="00B560E0">
            <w:pPr>
              <w:spacing w:after="0"/>
              <w:rPr>
                <w:rFonts w:cs="Arial"/>
                <w:b/>
                <w:color w:val="0070C0"/>
              </w:rPr>
            </w:pPr>
          </w:p>
          <w:p w14:paraId="164ECF58" w14:textId="05ADAD8F" w:rsidR="00A978B1" w:rsidRPr="008E4276" w:rsidRDefault="00A978B1" w:rsidP="00B560E0">
            <w:pPr>
              <w:spacing w:after="0"/>
              <w:rPr>
                <w:rFonts w:cs="Arial"/>
                <w:b/>
                <w:color w:val="0070C0"/>
              </w:rPr>
            </w:pPr>
            <w:r w:rsidRPr="008E4276">
              <w:rPr>
                <w:rFonts w:cs="Arial"/>
                <w:b/>
                <w:color w:val="0070C0"/>
              </w:rPr>
              <w:t xml:space="preserve">It is difficult </w:t>
            </w:r>
            <w:r>
              <w:rPr>
                <w:rFonts w:cs="Arial"/>
                <w:b/>
                <w:color w:val="0070C0"/>
              </w:rPr>
              <w:t>to ascertain whether these various road-related defined terms</w:t>
            </w:r>
            <w:r w:rsidRPr="008E4276">
              <w:rPr>
                <w:rFonts w:cs="Arial"/>
                <w:b/>
                <w:color w:val="0070C0"/>
              </w:rPr>
              <w:t xml:space="preserve"> and the accompanying standards for each meet or exceed the Board’s minimum standards. </w:t>
            </w:r>
            <w:r w:rsidR="00F93B22">
              <w:rPr>
                <w:rFonts w:cs="Arial"/>
                <w:b/>
                <w:color w:val="0070C0"/>
              </w:rPr>
              <w:t xml:space="preserve">See further discussions under Article 2. </w:t>
            </w:r>
          </w:p>
        </w:tc>
      </w:tr>
      <w:tr w:rsidR="00A40937" w:rsidRPr="008E4276" w14:paraId="5CD48E52" w14:textId="77777777" w:rsidTr="00B560E0">
        <w:tc>
          <w:tcPr>
            <w:tcW w:w="5035" w:type="dxa"/>
          </w:tcPr>
          <w:p w14:paraId="7A2368EF"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3B7D9BF3" w14:textId="77777777" w:rsidR="00A40937" w:rsidRPr="008E4276" w:rsidRDefault="00A40937" w:rsidP="00B560E0">
            <w:pPr>
              <w:spacing w:after="0"/>
              <w:rPr>
                <w:rFonts w:cs="Arial"/>
              </w:rPr>
            </w:pPr>
            <w:r w:rsidRPr="008E4276">
              <w:rPr>
                <w:rFonts w:cs="Arial"/>
              </w:rPr>
              <w:t>(Board use only)</w:t>
            </w:r>
          </w:p>
        </w:tc>
      </w:tr>
    </w:tbl>
    <w:p w14:paraId="76B89F8A" w14:textId="77777777" w:rsidR="00A40937" w:rsidRPr="008E4276" w:rsidRDefault="00A40937" w:rsidP="009F466F">
      <w:pPr>
        <w:spacing w:after="0"/>
        <w:rPr>
          <w:rFonts w:cs="Arial"/>
        </w:rPr>
      </w:pPr>
    </w:p>
    <w:p w14:paraId="3AC81960" w14:textId="01A274E0" w:rsidR="009F466F" w:rsidRPr="008E4276" w:rsidRDefault="009F466F" w:rsidP="009F466F">
      <w:pPr>
        <w:spacing w:after="0"/>
        <w:rPr>
          <w:rFonts w:cs="Arial"/>
        </w:rPr>
      </w:pPr>
      <w:r w:rsidRPr="008E4276">
        <w:rPr>
          <w:rFonts w:cs="Arial"/>
          <w:u w:val="single"/>
        </w:rPr>
        <w:t>Road or driveway structures:</w:t>
      </w:r>
      <w:r w:rsidRPr="008E4276">
        <w:rPr>
          <w:rFonts w:cs="Arial"/>
        </w:rPr>
        <w:t xml:space="preserve"> Bridges, culverts, and other appurtenant structures which supplement the traffic lane or shoulders.</w:t>
      </w:r>
    </w:p>
    <w:tbl>
      <w:tblPr>
        <w:tblStyle w:val="TableGrid"/>
        <w:tblW w:w="0" w:type="auto"/>
        <w:tblLook w:val="04A0" w:firstRow="1" w:lastRow="0" w:firstColumn="1" w:lastColumn="0" w:noHBand="0" w:noVBand="1"/>
      </w:tblPr>
      <w:tblGrid>
        <w:gridCol w:w="5035"/>
        <w:gridCol w:w="5035"/>
      </w:tblGrid>
      <w:tr w:rsidR="00A40937" w:rsidRPr="008E4276" w14:paraId="6C268708" w14:textId="77777777" w:rsidTr="00B560E0">
        <w:tc>
          <w:tcPr>
            <w:tcW w:w="5035" w:type="dxa"/>
          </w:tcPr>
          <w:p w14:paraId="7523D38F"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7A781765" w14:textId="46544051" w:rsidR="00A40937" w:rsidRPr="008E4276" w:rsidRDefault="002F12C5" w:rsidP="00B560E0">
            <w:pPr>
              <w:spacing w:after="0"/>
              <w:rPr>
                <w:rFonts w:cs="Arial"/>
              </w:rPr>
            </w:pPr>
            <w:r w:rsidRPr="008E4276">
              <w:rPr>
                <w:rFonts w:cs="Arial"/>
              </w:rPr>
              <w:t>“roadway structure” in Ordinance 6296 Sec 13-6, page 7</w:t>
            </w:r>
            <w:r w:rsidR="006C3F95">
              <w:rPr>
                <w:rFonts w:cs="Arial"/>
              </w:rPr>
              <w:t>; “driveway structure” in Ordinance 6296 Sec 13-6, page 4</w:t>
            </w:r>
          </w:p>
        </w:tc>
      </w:tr>
      <w:tr w:rsidR="00A978B1" w:rsidRPr="008E4276" w14:paraId="05AF1B93" w14:textId="77777777" w:rsidTr="008D15F7">
        <w:tc>
          <w:tcPr>
            <w:tcW w:w="10070" w:type="dxa"/>
            <w:gridSpan w:val="2"/>
          </w:tcPr>
          <w:p w14:paraId="1F6BCD49" w14:textId="04E40D08" w:rsidR="00A978B1" w:rsidRPr="008E4276" w:rsidRDefault="00A978B1" w:rsidP="00B560E0">
            <w:pPr>
              <w:spacing w:after="0"/>
              <w:rPr>
                <w:rFonts w:cs="Arial"/>
              </w:rPr>
            </w:pPr>
            <w:r w:rsidRPr="008E4276">
              <w:rPr>
                <w:rFonts w:cs="Arial"/>
                <w:b/>
                <w:color w:val="0070C0"/>
              </w:rPr>
              <w:t>Board staff notes:</w:t>
            </w:r>
          </w:p>
        </w:tc>
      </w:tr>
      <w:tr w:rsidR="00A978B1" w:rsidRPr="008E4276" w14:paraId="1E807C10" w14:textId="77777777" w:rsidTr="008D15F7">
        <w:tc>
          <w:tcPr>
            <w:tcW w:w="10070" w:type="dxa"/>
            <w:gridSpan w:val="2"/>
          </w:tcPr>
          <w:p w14:paraId="54B0D24B" w14:textId="48D7CFC3" w:rsidR="00A978B1" w:rsidRPr="008E4276" w:rsidRDefault="00A978B1" w:rsidP="00B560E0">
            <w:pPr>
              <w:spacing w:after="0"/>
              <w:rPr>
                <w:rFonts w:cs="Arial"/>
                <w:b/>
                <w:color w:val="0070C0"/>
              </w:rPr>
            </w:pPr>
            <w:r w:rsidRPr="008E4276">
              <w:rPr>
                <w:rFonts w:cs="Arial"/>
                <w:b/>
                <w:color w:val="0070C0"/>
              </w:rPr>
              <w:t xml:space="preserve">The term “roadway” </w:t>
            </w:r>
            <w:r>
              <w:rPr>
                <w:rFonts w:cs="Arial"/>
                <w:b/>
                <w:color w:val="0070C0"/>
              </w:rPr>
              <w:t xml:space="preserve">in the County Code is verbatim language </w:t>
            </w:r>
            <w:r w:rsidRPr="008E4276">
              <w:rPr>
                <w:rFonts w:cs="Arial"/>
                <w:b/>
                <w:color w:val="0070C0"/>
              </w:rPr>
              <w:t>from previous versions of the Fire Safe Regulations</w:t>
            </w:r>
            <w:r>
              <w:rPr>
                <w:rFonts w:cs="Arial"/>
                <w:b/>
                <w:color w:val="0070C0"/>
              </w:rPr>
              <w:t xml:space="preserve">. </w:t>
            </w:r>
            <w:r w:rsidR="006C3F95">
              <w:rPr>
                <w:rFonts w:cs="Arial"/>
                <w:b/>
                <w:color w:val="0070C0"/>
              </w:rPr>
              <w:t>A separate definition in the County Code is provided for “driveway structures.”</w:t>
            </w:r>
            <w:r w:rsidRPr="008E4276">
              <w:rPr>
                <w:rFonts w:cs="Arial"/>
                <w:b/>
                <w:color w:val="0070C0"/>
              </w:rPr>
              <w:t xml:space="preserve"> May not meet or exceed. It is difficult to ascertain whether road-related terms and the accompanying standards for each meet or exceed the Board’s minimum standards. </w:t>
            </w:r>
          </w:p>
        </w:tc>
      </w:tr>
      <w:tr w:rsidR="00A40937" w:rsidRPr="008E4276" w14:paraId="5CC310BA" w14:textId="77777777" w:rsidTr="00B560E0">
        <w:tc>
          <w:tcPr>
            <w:tcW w:w="5035" w:type="dxa"/>
          </w:tcPr>
          <w:p w14:paraId="29C196C4"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02C1B82C" w14:textId="77777777" w:rsidR="00A40937" w:rsidRPr="008E4276" w:rsidRDefault="00A40937" w:rsidP="00B560E0">
            <w:pPr>
              <w:spacing w:after="0"/>
              <w:rPr>
                <w:rFonts w:cs="Arial"/>
              </w:rPr>
            </w:pPr>
            <w:r w:rsidRPr="008E4276">
              <w:rPr>
                <w:rFonts w:cs="Arial"/>
              </w:rPr>
              <w:t>(Board use only)</w:t>
            </w:r>
          </w:p>
        </w:tc>
      </w:tr>
    </w:tbl>
    <w:p w14:paraId="506A6FE5" w14:textId="77777777" w:rsidR="00A40937" w:rsidRPr="008E4276" w:rsidRDefault="00A40937" w:rsidP="009F466F">
      <w:pPr>
        <w:spacing w:after="0"/>
        <w:rPr>
          <w:rFonts w:cs="Arial"/>
        </w:rPr>
      </w:pPr>
    </w:p>
    <w:p w14:paraId="29824BB9" w14:textId="77777777" w:rsidR="009F466F" w:rsidRPr="008E4276" w:rsidRDefault="009F466F" w:rsidP="009F466F">
      <w:pPr>
        <w:spacing w:after="0"/>
        <w:rPr>
          <w:rFonts w:cs="Arial"/>
        </w:rPr>
      </w:pPr>
      <w:r w:rsidRPr="008E4276">
        <w:rPr>
          <w:rFonts w:cs="Arial"/>
          <w:u w:val="single"/>
        </w:rPr>
        <w:t>Same Practical Effect:</w:t>
      </w:r>
      <w:r w:rsidRPr="008E4276">
        <w:rPr>
          <w:rFonts w:cs="Arial"/>
        </w:rPr>
        <w:t xml:space="preserve"> As used in this subchapter, means an exception or alternative with the capability of applying accepted wildland fire suppression strategies and tactics, and provisions for fire fighter safety, including:</w:t>
      </w:r>
    </w:p>
    <w:p w14:paraId="069FB581" w14:textId="77777777" w:rsidR="009F466F" w:rsidRPr="008E4276" w:rsidRDefault="009F466F" w:rsidP="009F466F">
      <w:pPr>
        <w:spacing w:after="0"/>
        <w:rPr>
          <w:rFonts w:cs="Arial"/>
        </w:rPr>
      </w:pPr>
      <w:r w:rsidRPr="008E4276">
        <w:rPr>
          <w:rFonts w:cs="Arial"/>
        </w:rPr>
        <w:t>(a) access for emergency wildland fire equipment,</w:t>
      </w:r>
    </w:p>
    <w:p w14:paraId="3802B94E" w14:textId="77777777" w:rsidR="009F466F" w:rsidRPr="008E4276" w:rsidRDefault="009F466F" w:rsidP="009F466F">
      <w:pPr>
        <w:spacing w:after="0"/>
        <w:rPr>
          <w:rFonts w:cs="Arial"/>
        </w:rPr>
      </w:pPr>
      <w:r w:rsidRPr="008E4276">
        <w:rPr>
          <w:rFonts w:cs="Arial"/>
        </w:rPr>
        <w:t>(b) safe civilian evacuation,</w:t>
      </w:r>
    </w:p>
    <w:p w14:paraId="5B8BBBF4" w14:textId="77777777" w:rsidR="009F466F" w:rsidRPr="008E4276" w:rsidRDefault="009F466F" w:rsidP="009F466F">
      <w:pPr>
        <w:spacing w:after="0"/>
        <w:rPr>
          <w:rFonts w:cs="Arial"/>
        </w:rPr>
      </w:pPr>
      <w:r w:rsidRPr="008E4276">
        <w:rPr>
          <w:rFonts w:cs="Arial"/>
        </w:rPr>
        <w:lastRenderedPageBreak/>
        <w:t>(c) signing that avoids delays in emergency equipment response,</w:t>
      </w:r>
    </w:p>
    <w:p w14:paraId="1AB65895" w14:textId="77777777" w:rsidR="009F466F" w:rsidRPr="008E4276" w:rsidRDefault="009F466F" w:rsidP="009F466F">
      <w:pPr>
        <w:spacing w:after="0"/>
        <w:rPr>
          <w:rFonts w:cs="Arial"/>
        </w:rPr>
      </w:pPr>
      <w:r w:rsidRPr="008E4276">
        <w:rPr>
          <w:rFonts w:cs="Arial"/>
        </w:rPr>
        <w:t>(d) available and accessible water to effectively attack wildfire or defend a structure from wildfire, and</w:t>
      </w:r>
    </w:p>
    <w:p w14:paraId="607116E8" w14:textId="2DBD676D" w:rsidR="009F466F" w:rsidRPr="008E4276" w:rsidRDefault="009F466F" w:rsidP="009F466F">
      <w:pPr>
        <w:spacing w:after="0"/>
        <w:rPr>
          <w:rFonts w:cs="Arial"/>
        </w:rPr>
      </w:pPr>
      <w:r w:rsidRPr="008E4276">
        <w:rPr>
          <w:rFonts w:cs="Arial"/>
        </w:rPr>
        <w:t>(e) fuel modification sufficient for civilian and fire fighter safety.</w:t>
      </w:r>
    </w:p>
    <w:tbl>
      <w:tblPr>
        <w:tblStyle w:val="TableGrid"/>
        <w:tblW w:w="0" w:type="auto"/>
        <w:tblLook w:val="04A0" w:firstRow="1" w:lastRow="0" w:firstColumn="1" w:lastColumn="0" w:noHBand="0" w:noVBand="1"/>
      </w:tblPr>
      <w:tblGrid>
        <w:gridCol w:w="5035"/>
        <w:gridCol w:w="5035"/>
      </w:tblGrid>
      <w:tr w:rsidR="00A40937" w:rsidRPr="008E4276" w14:paraId="28BD9403" w14:textId="77777777" w:rsidTr="00B560E0">
        <w:tc>
          <w:tcPr>
            <w:tcW w:w="5035" w:type="dxa"/>
          </w:tcPr>
          <w:p w14:paraId="3263CED9"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3A033964" w14:textId="52BD8C31" w:rsidR="00A40937" w:rsidRPr="008E4276" w:rsidRDefault="002F12C5" w:rsidP="00B560E0">
            <w:pPr>
              <w:spacing w:after="0"/>
              <w:rPr>
                <w:rFonts w:cs="Arial"/>
              </w:rPr>
            </w:pPr>
            <w:r w:rsidRPr="008E4276">
              <w:rPr>
                <w:rFonts w:cs="Arial"/>
              </w:rPr>
              <w:t>Ordinance 6296 Sec 13-6, page 7</w:t>
            </w:r>
          </w:p>
        </w:tc>
      </w:tr>
      <w:tr w:rsidR="009426A5" w:rsidRPr="008E4276" w14:paraId="417032E1" w14:textId="77777777" w:rsidTr="00B560E0">
        <w:tc>
          <w:tcPr>
            <w:tcW w:w="5035" w:type="dxa"/>
          </w:tcPr>
          <w:p w14:paraId="1DFA7283" w14:textId="7F9E86FD" w:rsidR="009426A5" w:rsidRPr="008E4276" w:rsidRDefault="009426A5" w:rsidP="00B560E0">
            <w:pPr>
              <w:spacing w:after="0"/>
              <w:rPr>
                <w:rFonts w:cs="Arial"/>
              </w:rPr>
            </w:pPr>
            <w:r w:rsidRPr="008E4276">
              <w:rPr>
                <w:rFonts w:cs="Arial"/>
              </w:rPr>
              <w:t>Board staff notes:</w:t>
            </w:r>
          </w:p>
        </w:tc>
        <w:tc>
          <w:tcPr>
            <w:tcW w:w="5035" w:type="dxa"/>
          </w:tcPr>
          <w:p w14:paraId="2C07C729" w14:textId="2DC0DE0A" w:rsidR="009426A5" w:rsidRPr="008E4276" w:rsidRDefault="009426A5" w:rsidP="00B560E0">
            <w:pPr>
              <w:spacing w:after="0"/>
              <w:rPr>
                <w:rFonts w:cs="Arial"/>
              </w:rPr>
            </w:pPr>
            <w:r w:rsidRPr="008E4276">
              <w:rPr>
                <w:rFonts w:cs="Arial"/>
              </w:rPr>
              <w:t>Meets Fire Safe Regulations standard</w:t>
            </w:r>
          </w:p>
        </w:tc>
      </w:tr>
      <w:tr w:rsidR="00A40937" w:rsidRPr="008E4276" w14:paraId="7453018A" w14:textId="77777777" w:rsidTr="00B560E0">
        <w:tc>
          <w:tcPr>
            <w:tcW w:w="5035" w:type="dxa"/>
          </w:tcPr>
          <w:p w14:paraId="37147F58"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286636DA" w14:textId="77777777" w:rsidR="00A40937" w:rsidRPr="008E4276" w:rsidRDefault="00A40937" w:rsidP="00B560E0">
            <w:pPr>
              <w:spacing w:after="0"/>
              <w:rPr>
                <w:rFonts w:cs="Arial"/>
              </w:rPr>
            </w:pPr>
            <w:r w:rsidRPr="008E4276">
              <w:rPr>
                <w:rFonts w:cs="Arial"/>
              </w:rPr>
              <w:t>(Board use only)</w:t>
            </w:r>
          </w:p>
        </w:tc>
      </w:tr>
    </w:tbl>
    <w:p w14:paraId="2DED7EF0" w14:textId="77777777" w:rsidR="00A40937" w:rsidRPr="008E4276" w:rsidRDefault="00A40937" w:rsidP="009F466F">
      <w:pPr>
        <w:spacing w:after="0"/>
        <w:rPr>
          <w:rFonts w:cs="Arial"/>
        </w:rPr>
      </w:pPr>
    </w:p>
    <w:p w14:paraId="6D88A6C2" w14:textId="25F0EF27" w:rsidR="009F466F" w:rsidRPr="008E4276" w:rsidRDefault="009F466F" w:rsidP="009F466F">
      <w:pPr>
        <w:spacing w:after="0"/>
        <w:rPr>
          <w:rFonts w:cs="Arial"/>
        </w:rPr>
      </w:pPr>
      <w:r w:rsidRPr="008E4276">
        <w:rPr>
          <w:rFonts w:cs="Arial"/>
          <w:u w:val="single"/>
        </w:rPr>
        <w:t>Shoulder:</w:t>
      </w:r>
      <w:r w:rsidRPr="008E4276">
        <w:rPr>
          <w:rFonts w:cs="Arial"/>
        </w:rPr>
        <w:t xml:space="preserve"> Vehicular access adjacent to the traffic lane.</w:t>
      </w:r>
    </w:p>
    <w:tbl>
      <w:tblPr>
        <w:tblStyle w:val="TableGrid"/>
        <w:tblW w:w="0" w:type="auto"/>
        <w:tblLook w:val="04A0" w:firstRow="1" w:lastRow="0" w:firstColumn="1" w:lastColumn="0" w:noHBand="0" w:noVBand="1"/>
      </w:tblPr>
      <w:tblGrid>
        <w:gridCol w:w="5035"/>
        <w:gridCol w:w="5035"/>
      </w:tblGrid>
      <w:tr w:rsidR="00A40937" w:rsidRPr="008E4276" w14:paraId="585D3A7A" w14:textId="77777777" w:rsidTr="00B560E0">
        <w:tc>
          <w:tcPr>
            <w:tcW w:w="5035" w:type="dxa"/>
          </w:tcPr>
          <w:p w14:paraId="43F1A349"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28121285" w14:textId="734BC739" w:rsidR="00A40937" w:rsidRPr="008E4276" w:rsidRDefault="0022680C" w:rsidP="00B560E0">
            <w:pPr>
              <w:spacing w:after="0"/>
              <w:rPr>
                <w:rFonts w:cs="Arial"/>
              </w:rPr>
            </w:pPr>
            <w:r w:rsidRPr="008E4276">
              <w:rPr>
                <w:rFonts w:cs="Arial"/>
              </w:rPr>
              <w:t>Ordinance 6296 Sec 13-6, page 7</w:t>
            </w:r>
          </w:p>
        </w:tc>
      </w:tr>
      <w:tr w:rsidR="009426A5" w:rsidRPr="008E4276" w14:paraId="5F04348B" w14:textId="77777777" w:rsidTr="00B560E0">
        <w:tc>
          <w:tcPr>
            <w:tcW w:w="5035" w:type="dxa"/>
          </w:tcPr>
          <w:p w14:paraId="5AE6EE5D" w14:textId="23019D93" w:rsidR="009426A5" w:rsidRPr="008E4276" w:rsidRDefault="009426A5" w:rsidP="009426A5">
            <w:pPr>
              <w:spacing w:after="0"/>
              <w:rPr>
                <w:rFonts w:cs="Arial"/>
              </w:rPr>
            </w:pPr>
            <w:r w:rsidRPr="008E4276">
              <w:rPr>
                <w:rFonts w:cs="Arial"/>
              </w:rPr>
              <w:t>Board staff notes:</w:t>
            </w:r>
          </w:p>
        </w:tc>
        <w:tc>
          <w:tcPr>
            <w:tcW w:w="5035" w:type="dxa"/>
          </w:tcPr>
          <w:p w14:paraId="68534ED5" w14:textId="1006CD9F" w:rsidR="009426A5" w:rsidRPr="008E4276" w:rsidRDefault="009426A5" w:rsidP="009426A5">
            <w:pPr>
              <w:spacing w:after="0"/>
              <w:rPr>
                <w:rFonts w:cs="Arial"/>
              </w:rPr>
            </w:pPr>
            <w:r w:rsidRPr="008E4276">
              <w:rPr>
                <w:rFonts w:cs="Arial"/>
              </w:rPr>
              <w:t>Meets Fire Safe Regulations standard</w:t>
            </w:r>
          </w:p>
        </w:tc>
      </w:tr>
      <w:tr w:rsidR="009426A5" w:rsidRPr="008E4276" w14:paraId="40DE3D37" w14:textId="77777777" w:rsidTr="00B560E0">
        <w:tc>
          <w:tcPr>
            <w:tcW w:w="5035" w:type="dxa"/>
          </w:tcPr>
          <w:p w14:paraId="3B08A0C1" w14:textId="77777777" w:rsidR="009426A5" w:rsidRPr="008E4276" w:rsidRDefault="009426A5" w:rsidP="009426A5">
            <w:pPr>
              <w:spacing w:after="0"/>
              <w:rPr>
                <w:rFonts w:cs="Arial"/>
              </w:rPr>
            </w:pPr>
            <w:r w:rsidRPr="008E4276">
              <w:rPr>
                <w:rFonts w:cs="Arial"/>
              </w:rPr>
              <w:t xml:space="preserve">Determination: </w:t>
            </w:r>
          </w:p>
        </w:tc>
        <w:tc>
          <w:tcPr>
            <w:tcW w:w="5035" w:type="dxa"/>
          </w:tcPr>
          <w:p w14:paraId="550BCDAD" w14:textId="77777777" w:rsidR="009426A5" w:rsidRPr="008E4276" w:rsidRDefault="009426A5" w:rsidP="009426A5">
            <w:pPr>
              <w:spacing w:after="0"/>
              <w:rPr>
                <w:rFonts w:cs="Arial"/>
              </w:rPr>
            </w:pPr>
            <w:r w:rsidRPr="008E4276">
              <w:rPr>
                <w:rFonts w:cs="Arial"/>
              </w:rPr>
              <w:t>(Board use only)</w:t>
            </w:r>
          </w:p>
        </w:tc>
      </w:tr>
    </w:tbl>
    <w:p w14:paraId="271367A3" w14:textId="77777777" w:rsidR="00A40937" w:rsidRPr="008E4276" w:rsidRDefault="00A40937" w:rsidP="009F466F">
      <w:pPr>
        <w:spacing w:after="0"/>
        <w:rPr>
          <w:rFonts w:cs="Arial"/>
        </w:rPr>
      </w:pPr>
    </w:p>
    <w:p w14:paraId="2E725092" w14:textId="0768A1DE" w:rsidR="009F466F" w:rsidRPr="008E4276" w:rsidRDefault="009F466F" w:rsidP="009F466F">
      <w:pPr>
        <w:spacing w:after="0"/>
        <w:rPr>
          <w:rFonts w:cs="Arial"/>
        </w:rPr>
      </w:pPr>
      <w:r w:rsidRPr="008E4276">
        <w:rPr>
          <w:rFonts w:cs="Arial"/>
          <w:u w:val="single"/>
        </w:rPr>
        <w:t>State Board of Forestry and Fire Protection (Board):</w:t>
      </w:r>
      <w:r w:rsidRPr="008E4276">
        <w:rPr>
          <w:rFonts w:cs="Arial"/>
        </w:rPr>
        <w:t xml:space="preserve"> As defined in Public Resources Code section 730.</w:t>
      </w:r>
    </w:p>
    <w:tbl>
      <w:tblPr>
        <w:tblStyle w:val="TableGrid"/>
        <w:tblW w:w="0" w:type="auto"/>
        <w:tblLook w:val="04A0" w:firstRow="1" w:lastRow="0" w:firstColumn="1" w:lastColumn="0" w:noHBand="0" w:noVBand="1"/>
      </w:tblPr>
      <w:tblGrid>
        <w:gridCol w:w="10070"/>
      </w:tblGrid>
      <w:tr w:rsidR="009426A5" w:rsidRPr="008E4276" w14:paraId="2B6F05A1" w14:textId="77777777" w:rsidTr="004845D0">
        <w:tc>
          <w:tcPr>
            <w:tcW w:w="10070" w:type="dxa"/>
          </w:tcPr>
          <w:p w14:paraId="153849AC" w14:textId="77777777" w:rsidR="009426A5" w:rsidRPr="008E4276" w:rsidRDefault="009426A5" w:rsidP="004845D0">
            <w:pPr>
              <w:spacing w:after="0"/>
              <w:rPr>
                <w:rFonts w:cs="Arial"/>
              </w:rPr>
            </w:pPr>
            <w:r w:rsidRPr="008E4276">
              <w:rPr>
                <w:rFonts w:cs="Arial"/>
              </w:rPr>
              <w:t>Not applicable for certification.</w:t>
            </w:r>
          </w:p>
        </w:tc>
      </w:tr>
    </w:tbl>
    <w:p w14:paraId="4DCAC317" w14:textId="3D91C99C" w:rsidR="00A40937" w:rsidRPr="008E4276" w:rsidRDefault="00A40937" w:rsidP="009F466F">
      <w:pPr>
        <w:spacing w:after="0"/>
        <w:rPr>
          <w:rFonts w:cs="Arial"/>
        </w:rPr>
      </w:pPr>
    </w:p>
    <w:p w14:paraId="7289C0AF" w14:textId="350A068F" w:rsidR="009F466F" w:rsidRPr="008E4276" w:rsidRDefault="009F466F" w:rsidP="009F466F">
      <w:pPr>
        <w:spacing w:after="0"/>
        <w:rPr>
          <w:rFonts w:cs="Arial"/>
        </w:rPr>
      </w:pPr>
      <w:r w:rsidRPr="008E4276">
        <w:rPr>
          <w:rFonts w:cs="Arial"/>
          <w:u w:val="single"/>
        </w:rPr>
        <w:t>State Responsibility Area (SRA):</w:t>
      </w:r>
      <w:r w:rsidRPr="008E4276">
        <w:rPr>
          <w:rFonts w:cs="Arial"/>
        </w:rPr>
        <w:t xml:space="preserve"> As defined in Public Resources Code sections 4126-4127; and the California Code of Regulations, title 14, division 1.5, chapter 7, article 1, sections 1220-1220.5.</w:t>
      </w:r>
    </w:p>
    <w:tbl>
      <w:tblPr>
        <w:tblStyle w:val="TableGrid"/>
        <w:tblW w:w="0" w:type="auto"/>
        <w:tblLook w:val="04A0" w:firstRow="1" w:lastRow="0" w:firstColumn="1" w:lastColumn="0" w:noHBand="0" w:noVBand="1"/>
      </w:tblPr>
      <w:tblGrid>
        <w:gridCol w:w="5035"/>
        <w:gridCol w:w="5035"/>
      </w:tblGrid>
      <w:tr w:rsidR="00A40937" w:rsidRPr="008E4276" w14:paraId="1D2A6311" w14:textId="77777777" w:rsidTr="00B560E0">
        <w:tc>
          <w:tcPr>
            <w:tcW w:w="5035" w:type="dxa"/>
          </w:tcPr>
          <w:p w14:paraId="21BB747F"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2F71006F" w14:textId="777E9158" w:rsidR="00A40937" w:rsidRPr="008E4276" w:rsidRDefault="009426A5" w:rsidP="00B560E0">
            <w:pPr>
              <w:spacing w:after="0"/>
              <w:rPr>
                <w:rFonts w:cs="Arial"/>
              </w:rPr>
            </w:pPr>
            <w:r w:rsidRPr="008E4276">
              <w:rPr>
                <w:rFonts w:cs="Arial"/>
              </w:rPr>
              <w:t>Ordinance 6296 Sec 13-6, page 8</w:t>
            </w:r>
          </w:p>
        </w:tc>
      </w:tr>
      <w:tr w:rsidR="009426A5" w:rsidRPr="008E4276" w14:paraId="3A2934D3" w14:textId="77777777" w:rsidTr="00B560E0">
        <w:tc>
          <w:tcPr>
            <w:tcW w:w="5035" w:type="dxa"/>
          </w:tcPr>
          <w:p w14:paraId="46AFC9CF" w14:textId="513F74BF" w:rsidR="009426A5" w:rsidRPr="008E4276" w:rsidRDefault="009426A5" w:rsidP="009426A5">
            <w:pPr>
              <w:spacing w:after="0"/>
              <w:rPr>
                <w:rFonts w:cs="Arial"/>
              </w:rPr>
            </w:pPr>
            <w:r w:rsidRPr="008E4276">
              <w:rPr>
                <w:rFonts w:cs="Arial"/>
              </w:rPr>
              <w:t>Board staff notes:</w:t>
            </w:r>
          </w:p>
        </w:tc>
        <w:tc>
          <w:tcPr>
            <w:tcW w:w="5035" w:type="dxa"/>
          </w:tcPr>
          <w:p w14:paraId="60DDDB0C" w14:textId="0A6EA7F2" w:rsidR="009426A5" w:rsidRPr="008E4276" w:rsidRDefault="009426A5" w:rsidP="009426A5">
            <w:pPr>
              <w:spacing w:after="0"/>
              <w:rPr>
                <w:rFonts w:cs="Arial"/>
              </w:rPr>
            </w:pPr>
            <w:r w:rsidRPr="008E4276">
              <w:rPr>
                <w:rFonts w:cs="Arial"/>
              </w:rPr>
              <w:t>Meets Fire Safe Regulations standard</w:t>
            </w:r>
          </w:p>
        </w:tc>
      </w:tr>
      <w:tr w:rsidR="009426A5" w:rsidRPr="008E4276" w14:paraId="7A1E7502" w14:textId="77777777" w:rsidTr="00B560E0">
        <w:tc>
          <w:tcPr>
            <w:tcW w:w="5035" w:type="dxa"/>
          </w:tcPr>
          <w:p w14:paraId="65C47E1D" w14:textId="77777777" w:rsidR="009426A5" w:rsidRPr="008E4276" w:rsidRDefault="009426A5" w:rsidP="009426A5">
            <w:pPr>
              <w:spacing w:after="0"/>
              <w:rPr>
                <w:rFonts w:cs="Arial"/>
              </w:rPr>
            </w:pPr>
            <w:r w:rsidRPr="008E4276">
              <w:rPr>
                <w:rFonts w:cs="Arial"/>
              </w:rPr>
              <w:t xml:space="preserve">Determination: </w:t>
            </w:r>
          </w:p>
        </w:tc>
        <w:tc>
          <w:tcPr>
            <w:tcW w:w="5035" w:type="dxa"/>
          </w:tcPr>
          <w:p w14:paraId="3E270603" w14:textId="77777777" w:rsidR="009426A5" w:rsidRPr="008E4276" w:rsidRDefault="009426A5" w:rsidP="009426A5">
            <w:pPr>
              <w:spacing w:after="0"/>
              <w:rPr>
                <w:rFonts w:cs="Arial"/>
              </w:rPr>
            </w:pPr>
            <w:r w:rsidRPr="008E4276">
              <w:rPr>
                <w:rFonts w:cs="Arial"/>
              </w:rPr>
              <w:t>(Board use only)</w:t>
            </w:r>
          </w:p>
        </w:tc>
      </w:tr>
    </w:tbl>
    <w:p w14:paraId="5CAA5A10" w14:textId="77777777" w:rsidR="00A40937" w:rsidRPr="008E4276" w:rsidRDefault="00A40937" w:rsidP="009F466F">
      <w:pPr>
        <w:spacing w:after="0"/>
        <w:rPr>
          <w:rFonts w:cs="Arial"/>
        </w:rPr>
      </w:pPr>
    </w:p>
    <w:p w14:paraId="29B1FD00" w14:textId="1851616F" w:rsidR="009F466F" w:rsidRPr="008E4276" w:rsidRDefault="009F466F" w:rsidP="009F466F">
      <w:pPr>
        <w:spacing w:after="0"/>
        <w:rPr>
          <w:rFonts w:cs="Arial"/>
        </w:rPr>
      </w:pPr>
      <w:r w:rsidRPr="008E4276">
        <w:rPr>
          <w:rFonts w:cs="Arial"/>
          <w:u w:val="single"/>
        </w:rPr>
        <w:t>Structure:</w:t>
      </w:r>
      <w:r w:rsidRPr="008E4276">
        <w:rPr>
          <w:rFonts w:cs="Arial"/>
        </w:rPr>
        <w:t xml:space="preserve"> That which is built or constructed, an edifice or building of any kind, or any piece of work artificially built up or composed of parts joined together in some definite manner.</w:t>
      </w:r>
    </w:p>
    <w:tbl>
      <w:tblPr>
        <w:tblStyle w:val="TableGrid"/>
        <w:tblW w:w="0" w:type="auto"/>
        <w:tblLook w:val="04A0" w:firstRow="1" w:lastRow="0" w:firstColumn="1" w:lastColumn="0" w:noHBand="0" w:noVBand="1"/>
      </w:tblPr>
      <w:tblGrid>
        <w:gridCol w:w="5035"/>
        <w:gridCol w:w="5035"/>
      </w:tblGrid>
      <w:tr w:rsidR="00A40937" w:rsidRPr="008E4276" w14:paraId="1DD59EA2" w14:textId="77777777" w:rsidTr="00B560E0">
        <w:tc>
          <w:tcPr>
            <w:tcW w:w="5035" w:type="dxa"/>
          </w:tcPr>
          <w:p w14:paraId="7AC0A093"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4ADD10AD" w14:textId="77777777" w:rsidR="00A40937" w:rsidRPr="008E4276" w:rsidRDefault="00A40937" w:rsidP="00B560E0">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A978B1" w:rsidRPr="008E4276" w14:paraId="19BBE289" w14:textId="77777777" w:rsidTr="008D15F7">
        <w:tc>
          <w:tcPr>
            <w:tcW w:w="10070" w:type="dxa"/>
            <w:gridSpan w:val="2"/>
          </w:tcPr>
          <w:p w14:paraId="793FA578" w14:textId="17E0897C" w:rsidR="00A978B1" w:rsidRPr="008E4276" w:rsidRDefault="00A978B1" w:rsidP="00B560E0">
            <w:pPr>
              <w:spacing w:after="0"/>
              <w:rPr>
                <w:rFonts w:cs="Arial"/>
              </w:rPr>
            </w:pPr>
            <w:r w:rsidRPr="008E4276">
              <w:rPr>
                <w:rFonts w:cs="Arial"/>
                <w:b/>
                <w:color w:val="0070C0"/>
              </w:rPr>
              <w:t>Board staff notes:</w:t>
            </w:r>
          </w:p>
        </w:tc>
      </w:tr>
      <w:tr w:rsidR="00A978B1" w:rsidRPr="008E4276" w14:paraId="148DBD77" w14:textId="77777777" w:rsidTr="008D15F7">
        <w:tc>
          <w:tcPr>
            <w:tcW w:w="10070" w:type="dxa"/>
            <w:gridSpan w:val="2"/>
          </w:tcPr>
          <w:p w14:paraId="3A95814A" w14:textId="34CC5120" w:rsidR="00A978B1" w:rsidRPr="008E4276" w:rsidRDefault="00A978B1" w:rsidP="00B560E0">
            <w:pPr>
              <w:spacing w:after="0"/>
              <w:rPr>
                <w:rFonts w:cs="Arial"/>
                <w:b/>
                <w:color w:val="0070C0"/>
              </w:rPr>
            </w:pPr>
            <w:r w:rsidRPr="008E4276">
              <w:rPr>
                <w:rFonts w:cs="Arial"/>
                <w:b/>
                <w:color w:val="0070C0"/>
              </w:rPr>
              <w:t>No specific, relevant ordinance identified</w:t>
            </w:r>
            <w:r>
              <w:rPr>
                <w:rFonts w:cs="Arial"/>
                <w:b/>
                <w:color w:val="0070C0"/>
              </w:rPr>
              <w:t xml:space="preserve">. There are no definitions for “building” or “structure,” which creates confusion regarding the application of these standards throughout the Code. </w:t>
            </w:r>
          </w:p>
        </w:tc>
      </w:tr>
      <w:tr w:rsidR="00A40937" w:rsidRPr="008E4276" w14:paraId="7CB22395" w14:textId="77777777" w:rsidTr="00B560E0">
        <w:tc>
          <w:tcPr>
            <w:tcW w:w="5035" w:type="dxa"/>
          </w:tcPr>
          <w:p w14:paraId="57EE51A6"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6CBF29C4" w14:textId="77777777" w:rsidR="00A40937" w:rsidRPr="008E4276" w:rsidRDefault="00A40937" w:rsidP="00B560E0">
            <w:pPr>
              <w:spacing w:after="0"/>
              <w:rPr>
                <w:rFonts w:cs="Arial"/>
              </w:rPr>
            </w:pPr>
            <w:r w:rsidRPr="008E4276">
              <w:rPr>
                <w:rFonts w:cs="Arial"/>
              </w:rPr>
              <w:t>(Board use only)</w:t>
            </w:r>
          </w:p>
        </w:tc>
      </w:tr>
    </w:tbl>
    <w:p w14:paraId="051391AE" w14:textId="77777777" w:rsidR="00A40937" w:rsidRPr="008E4276" w:rsidRDefault="00A40937" w:rsidP="009F466F">
      <w:pPr>
        <w:spacing w:after="0"/>
        <w:rPr>
          <w:rFonts w:cs="Arial"/>
        </w:rPr>
      </w:pPr>
    </w:p>
    <w:p w14:paraId="2C43B38E" w14:textId="07471EE2" w:rsidR="009F466F" w:rsidRPr="008E4276" w:rsidRDefault="009F466F" w:rsidP="009F466F">
      <w:pPr>
        <w:spacing w:after="0"/>
        <w:rPr>
          <w:rFonts w:cs="Arial"/>
        </w:rPr>
      </w:pPr>
      <w:r w:rsidRPr="008E4276">
        <w:rPr>
          <w:rFonts w:cs="Arial"/>
          <w:u w:val="single"/>
        </w:rPr>
        <w:t>Subdivision:</w:t>
      </w:r>
      <w:r w:rsidRPr="008E4276">
        <w:rPr>
          <w:rFonts w:cs="Arial"/>
        </w:rPr>
        <w:t xml:space="preserve"> As defined in section 66424 of the Government Code.</w:t>
      </w:r>
    </w:p>
    <w:tbl>
      <w:tblPr>
        <w:tblStyle w:val="TableGrid"/>
        <w:tblW w:w="0" w:type="auto"/>
        <w:tblLook w:val="04A0" w:firstRow="1" w:lastRow="0" w:firstColumn="1" w:lastColumn="0" w:noHBand="0" w:noVBand="1"/>
      </w:tblPr>
      <w:tblGrid>
        <w:gridCol w:w="5035"/>
        <w:gridCol w:w="5035"/>
      </w:tblGrid>
      <w:tr w:rsidR="00A40937" w:rsidRPr="008E4276" w14:paraId="5131E780" w14:textId="77777777" w:rsidTr="00B560E0">
        <w:tc>
          <w:tcPr>
            <w:tcW w:w="5035" w:type="dxa"/>
          </w:tcPr>
          <w:p w14:paraId="334D9A9C"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43313102" w14:textId="7D56A6AB" w:rsidR="00A40937" w:rsidRPr="008E4276" w:rsidRDefault="009426A5" w:rsidP="00B560E0">
            <w:pPr>
              <w:spacing w:after="0"/>
              <w:rPr>
                <w:rFonts w:cs="Arial"/>
              </w:rPr>
            </w:pPr>
            <w:r w:rsidRPr="008E4276">
              <w:rPr>
                <w:rFonts w:cs="Arial"/>
              </w:rPr>
              <w:t>Ordinance 6296 Sec 13-6, page 8</w:t>
            </w:r>
          </w:p>
        </w:tc>
      </w:tr>
      <w:tr w:rsidR="009426A5" w:rsidRPr="008E4276" w14:paraId="104F97D6" w14:textId="77777777" w:rsidTr="00B560E0">
        <w:tc>
          <w:tcPr>
            <w:tcW w:w="5035" w:type="dxa"/>
          </w:tcPr>
          <w:p w14:paraId="6186AE97" w14:textId="1F852B57" w:rsidR="009426A5" w:rsidRPr="008E4276" w:rsidRDefault="009426A5" w:rsidP="00B560E0">
            <w:pPr>
              <w:spacing w:after="0"/>
              <w:rPr>
                <w:rFonts w:cs="Arial"/>
              </w:rPr>
            </w:pPr>
            <w:r w:rsidRPr="008E4276">
              <w:rPr>
                <w:rFonts w:cs="Arial"/>
              </w:rPr>
              <w:t>Board staff notes:</w:t>
            </w:r>
          </w:p>
        </w:tc>
        <w:tc>
          <w:tcPr>
            <w:tcW w:w="5035" w:type="dxa"/>
          </w:tcPr>
          <w:p w14:paraId="06E4BDBC" w14:textId="6F47C4F9" w:rsidR="009426A5" w:rsidRPr="008E4276" w:rsidRDefault="009426A5" w:rsidP="00B560E0">
            <w:pPr>
              <w:spacing w:after="0"/>
              <w:rPr>
                <w:rFonts w:cs="Arial"/>
              </w:rPr>
            </w:pPr>
            <w:r w:rsidRPr="008E4276">
              <w:rPr>
                <w:rFonts w:cs="Arial"/>
              </w:rPr>
              <w:t>Meets Fire Safe Regulations minimum</w:t>
            </w:r>
          </w:p>
        </w:tc>
      </w:tr>
      <w:tr w:rsidR="00A40937" w:rsidRPr="008E4276" w14:paraId="1C55A4D8" w14:textId="77777777" w:rsidTr="00B560E0">
        <w:tc>
          <w:tcPr>
            <w:tcW w:w="5035" w:type="dxa"/>
          </w:tcPr>
          <w:p w14:paraId="2A9423AC"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102952AE" w14:textId="77777777" w:rsidR="00A40937" w:rsidRPr="008E4276" w:rsidRDefault="00A40937" w:rsidP="00B560E0">
            <w:pPr>
              <w:spacing w:after="0"/>
              <w:rPr>
                <w:rFonts w:cs="Arial"/>
              </w:rPr>
            </w:pPr>
            <w:r w:rsidRPr="008E4276">
              <w:rPr>
                <w:rFonts w:cs="Arial"/>
              </w:rPr>
              <w:t>(Board use only)</w:t>
            </w:r>
          </w:p>
        </w:tc>
      </w:tr>
    </w:tbl>
    <w:p w14:paraId="4E786884" w14:textId="77777777" w:rsidR="00A40937" w:rsidRPr="008E4276" w:rsidRDefault="00A40937" w:rsidP="009F466F">
      <w:pPr>
        <w:spacing w:after="0"/>
        <w:rPr>
          <w:rFonts w:cs="Arial"/>
        </w:rPr>
      </w:pPr>
    </w:p>
    <w:p w14:paraId="3C4C1E29" w14:textId="5ACCD95E" w:rsidR="009F466F" w:rsidRPr="008E4276" w:rsidRDefault="009F466F" w:rsidP="009F466F">
      <w:pPr>
        <w:spacing w:after="0"/>
        <w:rPr>
          <w:rFonts w:cs="Arial"/>
        </w:rPr>
      </w:pPr>
      <w:r w:rsidRPr="008E4276">
        <w:rPr>
          <w:rFonts w:cs="Arial"/>
          <w:u w:val="single"/>
        </w:rPr>
        <w:t>Traffic lane:</w:t>
      </w:r>
      <w:r w:rsidRPr="008E4276">
        <w:rPr>
          <w:rFonts w:cs="Arial"/>
        </w:rPr>
        <w:t xml:space="preserve"> The portion of a road or driveway that provides a single line of vehicle travel.</w:t>
      </w:r>
    </w:p>
    <w:tbl>
      <w:tblPr>
        <w:tblStyle w:val="TableGrid"/>
        <w:tblW w:w="0" w:type="auto"/>
        <w:tblLook w:val="04A0" w:firstRow="1" w:lastRow="0" w:firstColumn="1" w:lastColumn="0" w:noHBand="0" w:noVBand="1"/>
      </w:tblPr>
      <w:tblGrid>
        <w:gridCol w:w="5035"/>
        <w:gridCol w:w="5035"/>
      </w:tblGrid>
      <w:tr w:rsidR="00A40937" w:rsidRPr="008E4276" w14:paraId="6B6DB3C9" w14:textId="77777777" w:rsidTr="00B560E0">
        <w:tc>
          <w:tcPr>
            <w:tcW w:w="5035" w:type="dxa"/>
          </w:tcPr>
          <w:p w14:paraId="0EBFD1C7" w14:textId="77777777" w:rsidR="00A40937" w:rsidRPr="008E4276" w:rsidRDefault="00A40937" w:rsidP="00B560E0">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6FDF7A8F" w14:textId="252CE294" w:rsidR="00A40937" w:rsidRPr="008E4276" w:rsidRDefault="0022680C" w:rsidP="00B560E0">
            <w:pPr>
              <w:spacing w:after="0"/>
              <w:rPr>
                <w:rFonts w:cs="Arial"/>
              </w:rPr>
            </w:pPr>
            <w:r w:rsidRPr="008E4276">
              <w:rPr>
                <w:rFonts w:cs="Arial"/>
              </w:rPr>
              <w:t>Ordinance 6296 Sec 13-6, page 8</w:t>
            </w:r>
          </w:p>
        </w:tc>
      </w:tr>
      <w:tr w:rsidR="00A978B1" w:rsidRPr="008E4276" w14:paraId="1DF5768F" w14:textId="77777777" w:rsidTr="008D15F7">
        <w:tc>
          <w:tcPr>
            <w:tcW w:w="10070" w:type="dxa"/>
            <w:gridSpan w:val="2"/>
          </w:tcPr>
          <w:p w14:paraId="4299B65A" w14:textId="1CA63E0C" w:rsidR="00A978B1" w:rsidRPr="008E4276" w:rsidRDefault="00A978B1" w:rsidP="00B560E0">
            <w:pPr>
              <w:spacing w:after="0"/>
              <w:rPr>
                <w:rFonts w:cs="Arial"/>
              </w:rPr>
            </w:pPr>
            <w:r w:rsidRPr="008E4276">
              <w:rPr>
                <w:rFonts w:cs="Arial"/>
                <w:b/>
                <w:color w:val="0070C0"/>
              </w:rPr>
              <w:t>Board staff notes:</w:t>
            </w:r>
          </w:p>
        </w:tc>
      </w:tr>
      <w:tr w:rsidR="00A978B1" w:rsidRPr="008E4276" w14:paraId="2004A0AC" w14:textId="77777777" w:rsidTr="008D15F7">
        <w:tc>
          <w:tcPr>
            <w:tcW w:w="10070" w:type="dxa"/>
            <w:gridSpan w:val="2"/>
          </w:tcPr>
          <w:p w14:paraId="4A2D99DD" w14:textId="77777777" w:rsidR="00A978B1" w:rsidRDefault="00A978B1" w:rsidP="00B560E0">
            <w:pPr>
              <w:spacing w:after="0"/>
              <w:rPr>
                <w:rFonts w:cs="Arial"/>
                <w:b/>
                <w:color w:val="0070C0"/>
              </w:rPr>
            </w:pPr>
            <w:r w:rsidRPr="008E4276">
              <w:rPr>
                <w:rFonts w:cs="Arial"/>
                <w:b/>
                <w:color w:val="0070C0"/>
              </w:rPr>
              <w:t>The term “</w:t>
            </w:r>
            <w:r>
              <w:rPr>
                <w:rFonts w:cs="Arial"/>
                <w:b/>
                <w:color w:val="0070C0"/>
              </w:rPr>
              <w:t>traffic lane</w:t>
            </w:r>
            <w:r w:rsidRPr="008E4276">
              <w:rPr>
                <w:rFonts w:cs="Arial"/>
                <w:b/>
                <w:color w:val="0070C0"/>
              </w:rPr>
              <w:t xml:space="preserve">” </w:t>
            </w:r>
            <w:r>
              <w:rPr>
                <w:rFonts w:cs="Arial"/>
                <w:b/>
                <w:color w:val="0070C0"/>
              </w:rPr>
              <w:t xml:space="preserve">in the County Code is verbatim language </w:t>
            </w:r>
            <w:r w:rsidRPr="008E4276">
              <w:rPr>
                <w:rFonts w:cs="Arial"/>
                <w:b/>
                <w:color w:val="0070C0"/>
              </w:rPr>
              <w:t>from previous versions of the Fire Safe Regulations</w:t>
            </w:r>
            <w:r>
              <w:rPr>
                <w:rFonts w:cs="Arial"/>
                <w:b/>
                <w:color w:val="0070C0"/>
              </w:rPr>
              <w:t>. The County’s definition for “traffic lane” does not address driveways</w:t>
            </w:r>
            <w:r w:rsidRPr="008E4276">
              <w:rPr>
                <w:rFonts w:cs="Arial"/>
                <w:b/>
                <w:color w:val="0070C0"/>
              </w:rPr>
              <w:t xml:space="preserve"> as the Fire Safe Regulations do.</w:t>
            </w:r>
            <w:r>
              <w:rPr>
                <w:rFonts w:cs="Arial"/>
                <w:b/>
                <w:color w:val="0070C0"/>
              </w:rPr>
              <w:t xml:space="preserve"> </w:t>
            </w:r>
          </w:p>
          <w:p w14:paraId="68E4790C" w14:textId="456326B0" w:rsidR="00F93B22" w:rsidRPr="008E4276" w:rsidRDefault="00F93B22" w:rsidP="00B560E0">
            <w:pPr>
              <w:spacing w:after="0"/>
              <w:rPr>
                <w:rFonts w:cs="Arial"/>
                <w:b/>
                <w:color w:val="0070C0"/>
              </w:rPr>
            </w:pPr>
            <w:r>
              <w:rPr>
                <w:rFonts w:cs="Arial"/>
                <w:b/>
                <w:color w:val="0070C0"/>
              </w:rPr>
              <w:t xml:space="preserve">Does not meet Fire Safe Regulations. </w:t>
            </w:r>
          </w:p>
        </w:tc>
      </w:tr>
      <w:tr w:rsidR="00A40937" w:rsidRPr="008E4276" w14:paraId="00FAFFC1" w14:textId="77777777" w:rsidTr="00B560E0">
        <w:tc>
          <w:tcPr>
            <w:tcW w:w="5035" w:type="dxa"/>
          </w:tcPr>
          <w:p w14:paraId="6CD219F2"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533A5C7D" w14:textId="77777777" w:rsidR="00A40937" w:rsidRPr="008E4276" w:rsidRDefault="00A40937" w:rsidP="00B560E0">
            <w:pPr>
              <w:spacing w:after="0"/>
              <w:rPr>
                <w:rFonts w:cs="Arial"/>
              </w:rPr>
            </w:pPr>
            <w:r w:rsidRPr="008E4276">
              <w:rPr>
                <w:rFonts w:cs="Arial"/>
              </w:rPr>
              <w:t>(Board use only)</w:t>
            </w:r>
          </w:p>
        </w:tc>
      </w:tr>
    </w:tbl>
    <w:p w14:paraId="7FBBDD09" w14:textId="77777777" w:rsidR="00A40937" w:rsidRPr="008E4276" w:rsidRDefault="00A40937" w:rsidP="009F466F">
      <w:pPr>
        <w:spacing w:after="0"/>
        <w:rPr>
          <w:rFonts w:cs="Arial"/>
        </w:rPr>
      </w:pPr>
    </w:p>
    <w:p w14:paraId="4F2DE0FD" w14:textId="157842DD" w:rsidR="009F466F" w:rsidRPr="008E4276" w:rsidRDefault="009F466F" w:rsidP="009F466F">
      <w:pPr>
        <w:spacing w:after="0"/>
        <w:rPr>
          <w:rFonts w:cs="Arial"/>
        </w:rPr>
      </w:pPr>
      <w:r w:rsidRPr="008E4276">
        <w:rPr>
          <w:rFonts w:cs="Arial"/>
          <w:u w:val="single"/>
        </w:rPr>
        <w:t>Turnaround:</w:t>
      </w:r>
      <w:r w:rsidRPr="008E4276">
        <w:rPr>
          <w:rFonts w:cs="Arial"/>
        </w:rPr>
        <w:t xml:space="preserve"> A road or driveway, unobstructed by parking, which allows for a safe opposite change of direction for emergency equipment. Design of such area may be a hammerhead/T or terminus bulb.</w:t>
      </w:r>
    </w:p>
    <w:tbl>
      <w:tblPr>
        <w:tblStyle w:val="TableGrid"/>
        <w:tblW w:w="0" w:type="auto"/>
        <w:tblLook w:val="04A0" w:firstRow="1" w:lastRow="0" w:firstColumn="1" w:lastColumn="0" w:noHBand="0" w:noVBand="1"/>
      </w:tblPr>
      <w:tblGrid>
        <w:gridCol w:w="5035"/>
        <w:gridCol w:w="5035"/>
      </w:tblGrid>
      <w:tr w:rsidR="0022680C" w:rsidRPr="008E4276" w14:paraId="2E81D774" w14:textId="77777777" w:rsidTr="00B560E0">
        <w:tc>
          <w:tcPr>
            <w:tcW w:w="5035" w:type="dxa"/>
          </w:tcPr>
          <w:p w14:paraId="6F86CCB4" w14:textId="77777777" w:rsidR="0022680C" w:rsidRPr="008E4276" w:rsidRDefault="0022680C" w:rsidP="0022680C">
            <w:pPr>
              <w:spacing w:after="0"/>
              <w:rPr>
                <w:rFonts w:cs="Arial"/>
              </w:rPr>
            </w:pPr>
            <w:r w:rsidRPr="008E4276">
              <w:rPr>
                <w:rFonts w:cs="Arial"/>
              </w:rPr>
              <w:t xml:space="preserve">Applicable local ordinance(s) or code section(s) satisfying this requirement(s) (include page number): </w:t>
            </w:r>
          </w:p>
        </w:tc>
        <w:tc>
          <w:tcPr>
            <w:tcW w:w="5035" w:type="dxa"/>
          </w:tcPr>
          <w:p w14:paraId="21680483" w14:textId="7642C981" w:rsidR="0022680C" w:rsidRPr="008E4276" w:rsidRDefault="0022680C" w:rsidP="0022680C">
            <w:pPr>
              <w:spacing w:after="0"/>
              <w:rPr>
                <w:rFonts w:cs="Arial"/>
              </w:rPr>
            </w:pPr>
            <w:r w:rsidRPr="008E4276">
              <w:rPr>
                <w:rFonts w:cs="Arial"/>
              </w:rPr>
              <w:t>Ordinance 6296 Sec 13-6, page 8</w:t>
            </w:r>
          </w:p>
        </w:tc>
      </w:tr>
      <w:tr w:rsidR="00A978B1" w:rsidRPr="008E4276" w14:paraId="220A97DE" w14:textId="77777777" w:rsidTr="008D15F7">
        <w:tc>
          <w:tcPr>
            <w:tcW w:w="10070" w:type="dxa"/>
            <w:gridSpan w:val="2"/>
          </w:tcPr>
          <w:p w14:paraId="38AB633B" w14:textId="34BC3839" w:rsidR="00A978B1" w:rsidRPr="008E4276" w:rsidRDefault="00A978B1" w:rsidP="0022680C">
            <w:pPr>
              <w:spacing w:after="0"/>
              <w:rPr>
                <w:rFonts w:cs="Arial"/>
              </w:rPr>
            </w:pPr>
            <w:r w:rsidRPr="008E4276">
              <w:rPr>
                <w:rFonts w:cs="Arial"/>
                <w:b/>
                <w:color w:val="0070C0"/>
              </w:rPr>
              <w:t>Board staff notes:</w:t>
            </w:r>
          </w:p>
        </w:tc>
      </w:tr>
      <w:tr w:rsidR="00A978B1" w:rsidRPr="008E4276" w14:paraId="5E1259BB" w14:textId="77777777" w:rsidTr="008D15F7">
        <w:tc>
          <w:tcPr>
            <w:tcW w:w="10070" w:type="dxa"/>
            <w:gridSpan w:val="2"/>
          </w:tcPr>
          <w:p w14:paraId="7F17E2AD" w14:textId="77777777" w:rsidR="00F93B22" w:rsidRDefault="00A978B1" w:rsidP="009426A5">
            <w:pPr>
              <w:spacing w:after="0"/>
              <w:rPr>
                <w:rFonts w:cs="Arial"/>
                <w:b/>
                <w:color w:val="0070C0"/>
              </w:rPr>
            </w:pPr>
            <w:r>
              <w:rPr>
                <w:rFonts w:cs="Arial"/>
                <w:b/>
                <w:color w:val="0070C0"/>
              </w:rPr>
              <w:t>This term in the County Code u</w:t>
            </w:r>
            <w:r w:rsidRPr="008E4276">
              <w:rPr>
                <w:rFonts w:cs="Arial"/>
                <w:b/>
                <w:color w:val="0070C0"/>
              </w:rPr>
              <w:t>ses outdated language from previous Fire Safe Regulations (“roadways”) and does not include driveways.</w:t>
            </w:r>
            <w:r>
              <w:rPr>
                <w:rFonts w:cs="Arial"/>
                <w:b/>
                <w:color w:val="0070C0"/>
              </w:rPr>
              <w:t xml:space="preserve"> </w:t>
            </w:r>
          </w:p>
          <w:p w14:paraId="1D624589" w14:textId="1C0056EF" w:rsidR="00A978B1" w:rsidRPr="008E4276" w:rsidRDefault="00F93B22" w:rsidP="009426A5">
            <w:pPr>
              <w:spacing w:after="0"/>
              <w:rPr>
                <w:rFonts w:cs="Arial"/>
              </w:rPr>
            </w:pPr>
            <w:r>
              <w:rPr>
                <w:rFonts w:cs="Arial"/>
                <w:b/>
                <w:color w:val="0070C0"/>
              </w:rPr>
              <w:t>Does not</w:t>
            </w:r>
            <w:r w:rsidR="00A978B1">
              <w:rPr>
                <w:rFonts w:cs="Arial"/>
                <w:b/>
                <w:color w:val="0070C0"/>
              </w:rPr>
              <w:t xml:space="preserve"> meet </w:t>
            </w:r>
            <w:r>
              <w:rPr>
                <w:rFonts w:cs="Arial"/>
                <w:b/>
                <w:color w:val="0070C0"/>
              </w:rPr>
              <w:t>t</w:t>
            </w:r>
            <w:r w:rsidR="00A978B1">
              <w:rPr>
                <w:rFonts w:cs="Arial"/>
                <w:b/>
                <w:color w:val="0070C0"/>
              </w:rPr>
              <w:t xml:space="preserve">he Fire Safe Regulations minimums. </w:t>
            </w:r>
          </w:p>
        </w:tc>
      </w:tr>
      <w:tr w:rsidR="009426A5" w:rsidRPr="008E4276" w14:paraId="7B42988F" w14:textId="77777777" w:rsidTr="00B560E0">
        <w:tc>
          <w:tcPr>
            <w:tcW w:w="5035" w:type="dxa"/>
          </w:tcPr>
          <w:p w14:paraId="0B70D36D" w14:textId="77777777" w:rsidR="009426A5" w:rsidRPr="008E4276" w:rsidRDefault="009426A5" w:rsidP="009426A5">
            <w:pPr>
              <w:spacing w:after="0"/>
              <w:rPr>
                <w:rFonts w:cs="Arial"/>
              </w:rPr>
            </w:pPr>
            <w:r w:rsidRPr="008E4276">
              <w:rPr>
                <w:rFonts w:cs="Arial"/>
              </w:rPr>
              <w:t xml:space="preserve">Determination: </w:t>
            </w:r>
          </w:p>
        </w:tc>
        <w:tc>
          <w:tcPr>
            <w:tcW w:w="5035" w:type="dxa"/>
          </w:tcPr>
          <w:p w14:paraId="026BC3C9" w14:textId="77777777" w:rsidR="009426A5" w:rsidRPr="008E4276" w:rsidRDefault="009426A5" w:rsidP="009426A5">
            <w:pPr>
              <w:spacing w:after="0"/>
              <w:rPr>
                <w:rFonts w:cs="Arial"/>
              </w:rPr>
            </w:pPr>
            <w:r w:rsidRPr="008E4276">
              <w:rPr>
                <w:rFonts w:cs="Arial"/>
              </w:rPr>
              <w:t>(Board use only)</w:t>
            </w:r>
          </w:p>
        </w:tc>
      </w:tr>
    </w:tbl>
    <w:p w14:paraId="41A9C6BE" w14:textId="77777777" w:rsidR="00A40937" w:rsidRPr="008E4276" w:rsidRDefault="00A40937" w:rsidP="009F466F">
      <w:pPr>
        <w:spacing w:after="0"/>
        <w:rPr>
          <w:rFonts w:cs="Arial"/>
        </w:rPr>
      </w:pPr>
    </w:p>
    <w:p w14:paraId="2E1D1870" w14:textId="132CD628" w:rsidR="009F466F" w:rsidRPr="008E4276" w:rsidRDefault="009F466F" w:rsidP="009F466F">
      <w:pPr>
        <w:spacing w:after="0"/>
        <w:rPr>
          <w:rFonts w:cs="Arial"/>
        </w:rPr>
      </w:pPr>
      <w:r w:rsidRPr="008E4276">
        <w:rPr>
          <w:rFonts w:cs="Arial"/>
          <w:u w:val="single"/>
        </w:rPr>
        <w:t>Turnouts:</w:t>
      </w:r>
      <w:r w:rsidRPr="008E4276">
        <w:rPr>
          <w:rFonts w:cs="Arial"/>
        </w:rPr>
        <w:t xml:space="preserve"> A widening in a road or driveway to allow vehicles to pass.</w:t>
      </w:r>
    </w:p>
    <w:tbl>
      <w:tblPr>
        <w:tblStyle w:val="TableGrid"/>
        <w:tblW w:w="0" w:type="auto"/>
        <w:tblLook w:val="04A0" w:firstRow="1" w:lastRow="0" w:firstColumn="1" w:lastColumn="0" w:noHBand="0" w:noVBand="1"/>
      </w:tblPr>
      <w:tblGrid>
        <w:gridCol w:w="5035"/>
        <w:gridCol w:w="5035"/>
      </w:tblGrid>
      <w:tr w:rsidR="0022680C" w:rsidRPr="008E4276" w14:paraId="26040A24" w14:textId="77777777" w:rsidTr="00B560E0">
        <w:tc>
          <w:tcPr>
            <w:tcW w:w="5035" w:type="dxa"/>
          </w:tcPr>
          <w:p w14:paraId="1747016A" w14:textId="77777777" w:rsidR="0022680C" w:rsidRPr="008E4276" w:rsidRDefault="0022680C" w:rsidP="0022680C">
            <w:pPr>
              <w:spacing w:after="0"/>
              <w:rPr>
                <w:rFonts w:cs="Arial"/>
              </w:rPr>
            </w:pPr>
            <w:r w:rsidRPr="008E4276">
              <w:rPr>
                <w:rFonts w:cs="Arial"/>
              </w:rPr>
              <w:t xml:space="preserve">Applicable local ordinance(s) or code section(s) satisfying this requirement(s) (include page number): </w:t>
            </w:r>
          </w:p>
        </w:tc>
        <w:tc>
          <w:tcPr>
            <w:tcW w:w="5035" w:type="dxa"/>
          </w:tcPr>
          <w:p w14:paraId="1A0DFF33" w14:textId="2F2F1923" w:rsidR="0022680C" w:rsidRPr="008E4276" w:rsidRDefault="0022680C" w:rsidP="0022680C">
            <w:pPr>
              <w:spacing w:after="0"/>
              <w:rPr>
                <w:rFonts w:cs="Arial"/>
              </w:rPr>
            </w:pPr>
            <w:r w:rsidRPr="008E4276">
              <w:rPr>
                <w:rFonts w:cs="Arial"/>
              </w:rPr>
              <w:t>Ordinance 6296 Sec 13-6, page 8</w:t>
            </w:r>
          </w:p>
        </w:tc>
      </w:tr>
      <w:tr w:rsidR="00A978B1" w:rsidRPr="008E4276" w14:paraId="38643394" w14:textId="77777777" w:rsidTr="008D15F7">
        <w:tc>
          <w:tcPr>
            <w:tcW w:w="10070" w:type="dxa"/>
            <w:gridSpan w:val="2"/>
          </w:tcPr>
          <w:p w14:paraId="6D92EB92" w14:textId="32378DB4" w:rsidR="00A978B1" w:rsidRPr="008E4276" w:rsidRDefault="00A978B1" w:rsidP="0022680C">
            <w:pPr>
              <w:spacing w:after="0"/>
              <w:rPr>
                <w:rFonts w:cs="Arial"/>
              </w:rPr>
            </w:pPr>
            <w:r w:rsidRPr="008E4276">
              <w:rPr>
                <w:rFonts w:cs="Arial"/>
                <w:b/>
                <w:color w:val="0070C0"/>
              </w:rPr>
              <w:t>Board staff notes:</w:t>
            </w:r>
          </w:p>
        </w:tc>
      </w:tr>
      <w:tr w:rsidR="00A978B1" w:rsidRPr="008E4276" w14:paraId="62A376BF" w14:textId="77777777" w:rsidTr="008D15F7">
        <w:tc>
          <w:tcPr>
            <w:tcW w:w="10070" w:type="dxa"/>
            <w:gridSpan w:val="2"/>
          </w:tcPr>
          <w:p w14:paraId="0F023477" w14:textId="5E907BEC" w:rsidR="00A978B1" w:rsidRPr="008E4276" w:rsidRDefault="00A978B1" w:rsidP="009426A5">
            <w:pPr>
              <w:spacing w:after="0"/>
              <w:rPr>
                <w:rFonts w:cs="Arial"/>
              </w:rPr>
            </w:pPr>
            <w:r w:rsidRPr="008E4276">
              <w:rPr>
                <w:rFonts w:cs="Arial"/>
                <w:b/>
                <w:color w:val="0070C0"/>
              </w:rPr>
              <w:t>Uses outdated language from previous Fire Safe Regulations (“roadways”).</w:t>
            </w:r>
          </w:p>
        </w:tc>
      </w:tr>
      <w:tr w:rsidR="009426A5" w:rsidRPr="008E4276" w14:paraId="4C98CE79" w14:textId="77777777" w:rsidTr="00B560E0">
        <w:tc>
          <w:tcPr>
            <w:tcW w:w="5035" w:type="dxa"/>
          </w:tcPr>
          <w:p w14:paraId="771B9233" w14:textId="77777777" w:rsidR="009426A5" w:rsidRPr="008E4276" w:rsidRDefault="009426A5" w:rsidP="009426A5">
            <w:pPr>
              <w:spacing w:after="0"/>
              <w:rPr>
                <w:rFonts w:cs="Arial"/>
              </w:rPr>
            </w:pPr>
            <w:r w:rsidRPr="008E4276">
              <w:rPr>
                <w:rFonts w:cs="Arial"/>
              </w:rPr>
              <w:t xml:space="preserve">Determination: </w:t>
            </w:r>
          </w:p>
        </w:tc>
        <w:tc>
          <w:tcPr>
            <w:tcW w:w="5035" w:type="dxa"/>
          </w:tcPr>
          <w:p w14:paraId="77C49BC5" w14:textId="77777777" w:rsidR="009426A5" w:rsidRPr="008E4276" w:rsidRDefault="009426A5" w:rsidP="009426A5">
            <w:pPr>
              <w:spacing w:after="0"/>
              <w:rPr>
                <w:rFonts w:cs="Arial"/>
              </w:rPr>
            </w:pPr>
            <w:r w:rsidRPr="008E4276">
              <w:rPr>
                <w:rFonts w:cs="Arial"/>
              </w:rPr>
              <w:t>(Board use only)</w:t>
            </w:r>
          </w:p>
        </w:tc>
      </w:tr>
    </w:tbl>
    <w:p w14:paraId="3A20855D" w14:textId="77777777" w:rsidR="00A40937" w:rsidRPr="008E4276" w:rsidRDefault="00A40937" w:rsidP="009F466F">
      <w:pPr>
        <w:spacing w:after="0"/>
        <w:rPr>
          <w:rFonts w:cs="Arial"/>
        </w:rPr>
      </w:pPr>
    </w:p>
    <w:p w14:paraId="2D3F41F4" w14:textId="6F8140B8" w:rsidR="009F466F" w:rsidRPr="008E4276" w:rsidRDefault="009F466F" w:rsidP="009F466F">
      <w:pPr>
        <w:spacing w:after="0"/>
        <w:rPr>
          <w:rFonts w:cs="Arial"/>
        </w:rPr>
      </w:pPr>
      <w:r w:rsidRPr="008E4276">
        <w:rPr>
          <w:rFonts w:cs="Arial"/>
          <w:u w:val="single"/>
        </w:rPr>
        <w:t>Utility and Miscellaneous Group U building:</w:t>
      </w:r>
      <w:r w:rsidRPr="008E4276">
        <w:rPr>
          <w:rFonts w:cs="Arial"/>
        </w:rPr>
        <w:t xml:space="preserve"> A structure of an accessory character or a miscellaneous structure not classified in any specific occupancy permitted, constructed, equipped, and maintained to conform to the requirements of Title 24, California Building Standards Code.</w:t>
      </w:r>
    </w:p>
    <w:tbl>
      <w:tblPr>
        <w:tblStyle w:val="TableGrid"/>
        <w:tblW w:w="0" w:type="auto"/>
        <w:tblLook w:val="04A0" w:firstRow="1" w:lastRow="0" w:firstColumn="1" w:lastColumn="0" w:noHBand="0" w:noVBand="1"/>
      </w:tblPr>
      <w:tblGrid>
        <w:gridCol w:w="5035"/>
        <w:gridCol w:w="5035"/>
      </w:tblGrid>
      <w:tr w:rsidR="00A40937" w:rsidRPr="008E4276" w14:paraId="48B7BCAB" w14:textId="77777777" w:rsidTr="00B560E0">
        <w:tc>
          <w:tcPr>
            <w:tcW w:w="5035" w:type="dxa"/>
          </w:tcPr>
          <w:p w14:paraId="29002C24" w14:textId="77777777" w:rsidR="00A40937" w:rsidRPr="008E4276" w:rsidRDefault="00A40937" w:rsidP="00B560E0">
            <w:pPr>
              <w:spacing w:after="0"/>
              <w:rPr>
                <w:rFonts w:cs="Arial"/>
              </w:rPr>
            </w:pPr>
            <w:r w:rsidRPr="008E4276">
              <w:rPr>
                <w:rFonts w:cs="Arial"/>
              </w:rPr>
              <w:t xml:space="preserve">Applicable local ordinance(s) or code section(s) satisfying this requirement(s) (include page number): </w:t>
            </w:r>
          </w:p>
        </w:tc>
        <w:tc>
          <w:tcPr>
            <w:tcW w:w="5035" w:type="dxa"/>
          </w:tcPr>
          <w:p w14:paraId="06AA2771" w14:textId="5B77277C" w:rsidR="00A40937" w:rsidRPr="008E4276" w:rsidRDefault="009426A5" w:rsidP="00B560E0">
            <w:pPr>
              <w:spacing w:after="0"/>
              <w:rPr>
                <w:rFonts w:cs="Arial"/>
              </w:rPr>
            </w:pPr>
            <w:r w:rsidRPr="008E4276">
              <w:rPr>
                <w:rFonts w:cs="Arial"/>
              </w:rPr>
              <w:t xml:space="preserve">Definition of “accessory building” in Ordinance 6296, sec 13-6, page 2, meets the definition for “Utility and Miscellaneous Group U Building” in the Fire Safe Regulations. </w:t>
            </w:r>
          </w:p>
        </w:tc>
      </w:tr>
      <w:tr w:rsidR="009426A5" w:rsidRPr="008E4276" w14:paraId="1541755D" w14:textId="77777777" w:rsidTr="00B560E0">
        <w:tc>
          <w:tcPr>
            <w:tcW w:w="5035" w:type="dxa"/>
          </w:tcPr>
          <w:p w14:paraId="0838AF3E" w14:textId="3E9F9D3F" w:rsidR="009426A5" w:rsidRPr="008E4276" w:rsidRDefault="009426A5" w:rsidP="00B560E0">
            <w:pPr>
              <w:spacing w:after="0"/>
              <w:rPr>
                <w:rFonts w:cs="Arial"/>
              </w:rPr>
            </w:pPr>
            <w:r w:rsidRPr="008E4276">
              <w:rPr>
                <w:rFonts w:cs="Arial"/>
              </w:rPr>
              <w:t>Board staff notes:</w:t>
            </w:r>
          </w:p>
        </w:tc>
        <w:tc>
          <w:tcPr>
            <w:tcW w:w="5035" w:type="dxa"/>
          </w:tcPr>
          <w:p w14:paraId="01A79666" w14:textId="737B4E05" w:rsidR="009426A5" w:rsidRPr="008E4276" w:rsidRDefault="009426A5" w:rsidP="00B560E0">
            <w:pPr>
              <w:spacing w:after="0"/>
              <w:rPr>
                <w:rFonts w:cs="Arial"/>
              </w:rPr>
            </w:pPr>
            <w:r w:rsidRPr="008E4276">
              <w:rPr>
                <w:rFonts w:cs="Arial"/>
              </w:rPr>
              <w:t>See County definition for “accessory building;” meets Fire Safe Regulations minimums.</w:t>
            </w:r>
          </w:p>
        </w:tc>
      </w:tr>
      <w:tr w:rsidR="00A40937" w:rsidRPr="008E4276" w14:paraId="4AA9E7AD" w14:textId="77777777" w:rsidTr="00B560E0">
        <w:tc>
          <w:tcPr>
            <w:tcW w:w="5035" w:type="dxa"/>
          </w:tcPr>
          <w:p w14:paraId="3B1720E4" w14:textId="77777777" w:rsidR="00A40937" w:rsidRPr="008E4276" w:rsidRDefault="00A40937" w:rsidP="00B560E0">
            <w:pPr>
              <w:spacing w:after="0"/>
              <w:rPr>
                <w:rFonts w:cs="Arial"/>
              </w:rPr>
            </w:pPr>
            <w:r w:rsidRPr="008E4276">
              <w:rPr>
                <w:rFonts w:cs="Arial"/>
              </w:rPr>
              <w:t xml:space="preserve">Determination: </w:t>
            </w:r>
          </w:p>
        </w:tc>
        <w:tc>
          <w:tcPr>
            <w:tcW w:w="5035" w:type="dxa"/>
          </w:tcPr>
          <w:p w14:paraId="0155910A" w14:textId="77777777" w:rsidR="00A40937" w:rsidRPr="008E4276" w:rsidRDefault="00A40937" w:rsidP="00B560E0">
            <w:pPr>
              <w:spacing w:after="0"/>
              <w:rPr>
                <w:rFonts w:cs="Arial"/>
              </w:rPr>
            </w:pPr>
            <w:r w:rsidRPr="008E4276">
              <w:rPr>
                <w:rFonts w:cs="Arial"/>
              </w:rPr>
              <w:t>(Board use only)</w:t>
            </w:r>
          </w:p>
        </w:tc>
      </w:tr>
    </w:tbl>
    <w:p w14:paraId="4C9CC230" w14:textId="77777777" w:rsidR="00A40937" w:rsidRPr="008E4276" w:rsidRDefault="00A40937" w:rsidP="009F466F">
      <w:pPr>
        <w:spacing w:after="0"/>
        <w:rPr>
          <w:rFonts w:cs="Arial"/>
        </w:rPr>
      </w:pPr>
    </w:p>
    <w:p w14:paraId="6ED1E922" w14:textId="12C14787" w:rsidR="009F466F" w:rsidRPr="008E4276" w:rsidRDefault="009F466F" w:rsidP="009F466F">
      <w:pPr>
        <w:spacing w:after="0"/>
        <w:rPr>
          <w:rFonts w:cs="Arial"/>
        </w:rPr>
      </w:pPr>
      <w:r w:rsidRPr="008E4276">
        <w:rPr>
          <w:rFonts w:cs="Arial"/>
          <w:u w:val="single"/>
        </w:rPr>
        <w:t>Vertical clearance:</w:t>
      </w:r>
      <w:r w:rsidRPr="008E4276">
        <w:rPr>
          <w:rFonts w:cs="Arial"/>
        </w:rPr>
        <w:t xml:space="preserve"> The minimum specified height of a bridge or overhead projection above the road or driveway.</w:t>
      </w:r>
    </w:p>
    <w:tbl>
      <w:tblPr>
        <w:tblStyle w:val="TableGrid"/>
        <w:tblW w:w="0" w:type="auto"/>
        <w:tblLook w:val="04A0" w:firstRow="1" w:lastRow="0" w:firstColumn="1" w:lastColumn="0" w:noHBand="0" w:noVBand="1"/>
      </w:tblPr>
      <w:tblGrid>
        <w:gridCol w:w="5035"/>
        <w:gridCol w:w="5035"/>
      </w:tblGrid>
      <w:tr w:rsidR="0022680C" w:rsidRPr="008E4276" w14:paraId="1227B7E1" w14:textId="77777777" w:rsidTr="00B560E0">
        <w:tc>
          <w:tcPr>
            <w:tcW w:w="5035" w:type="dxa"/>
          </w:tcPr>
          <w:p w14:paraId="500FBEB2" w14:textId="77777777" w:rsidR="0022680C" w:rsidRPr="008E4276" w:rsidRDefault="0022680C" w:rsidP="0022680C">
            <w:pPr>
              <w:spacing w:after="0"/>
              <w:rPr>
                <w:rFonts w:cs="Arial"/>
              </w:rPr>
            </w:pPr>
            <w:r w:rsidRPr="008E4276">
              <w:rPr>
                <w:rFonts w:cs="Arial"/>
              </w:rPr>
              <w:t xml:space="preserve">Applicable local ordinance(s) or code section(s) satisfying this requirement(s) (include page number): </w:t>
            </w:r>
          </w:p>
        </w:tc>
        <w:tc>
          <w:tcPr>
            <w:tcW w:w="5035" w:type="dxa"/>
          </w:tcPr>
          <w:p w14:paraId="07138025" w14:textId="0883B3AB" w:rsidR="0022680C" w:rsidRPr="008E4276" w:rsidRDefault="0022680C" w:rsidP="0022680C">
            <w:pPr>
              <w:spacing w:after="0"/>
              <w:rPr>
                <w:rFonts w:cs="Arial"/>
              </w:rPr>
            </w:pPr>
            <w:r w:rsidRPr="008E4276">
              <w:rPr>
                <w:rFonts w:cs="Arial"/>
              </w:rPr>
              <w:t>Ordinance 6296 Sec 13-6, page 8</w:t>
            </w:r>
          </w:p>
        </w:tc>
      </w:tr>
      <w:tr w:rsidR="00A978B1" w:rsidRPr="008E4276" w14:paraId="67C71B21" w14:textId="77777777" w:rsidTr="008D15F7">
        <w:tc>
          <w:tcPr>
            <w:tcW w:w="10070" w:type="dxa"/>
            <w:gridSpan w:val="2"/>
          </w:tcPr>
          <w:p w14:paraId="797710A9" w14:textId="27613400" w:rsidR="00A978B1" w:rsidRPr="008E4276" w:rsidRDefault="00A978B1" w:rsidP="0022680C">
            <w:pPr>
              <w:spacing w:after="0"/>
              <w:rPr>
                <w:rFonts w:cs="Arial"/>
              </w:rPr>
            </w:pPr>
            <w:r w:rsidRPr="008E4276">
              <w:rPr>
                <w:rFonts w:cs="Arial"/>
                <w:b/>
                <w:color w:val="0070C0"/>
              </w:rPr>
              <w:lastRenderedPageBreak/>
              <w:t>Board staff notes:</w:t>
            </w:r>
          </w:p>
        </w:tc>
      </w:tr>
      <w:tr w:rsidR="00A978B1" w:rsidRPr="008E4276" w14:paraId="2CD68BF4" w14:textId="77777777" w:rsidTr="008D15F7">
        <w:tc>
          <w:tcPr>
            <w:tcW w:w="10070" w:type="dxa"/>
            <w:gridSpan w:val="2"/>
          </w:tcPr>
          <w:p w14:paraId="00744008" w14:textId="77777777" w:rsidR="00A978B1" w:rsidRDefault="00A978B1" w:rsidP="003365EC">
            <w:pPr>
              <w:spacing w:after="0"/>
              <w:rPr>
                <w:rFonts w:cs="Arial"/>
                <w:b/>
                <w:color w:val="0070C0"/>
              </w:rPr>
            </w:pPr>
            <w:r w:rsidRPr="008E4276">
              <w:rPr>
                <w:rFonts w:cs="Arial"/>
                <w:b/>
                <w:color w:val="0070C0"/>
              </w:rPr>
              <w:t>Uses outdated language from previous Fire Safe Regulations (“roadways”) and does not include driveways.</w:t>
            </w:r>
          </w:p>
          <w:p w14:paraId="7C9CF7AC" w14:textId="4F86B4D8" w:rsidR="00F93B22" w:rsidRPr="008E4276" w:rsidRDefault="00F93B22" w:rsidP="003365EC">
            <w:pPr>
              <w:spacing w:after="0"/>
              <w:rPr>
                <w:rFonts w:cs="Arial"/>
              </w:rPr>
            </w:pPr>
            <w:r>
              <w:rPr>
                <w:rFonts w:cs="Arial"/>
                <w:b/>
                <w:color w:val="0070C0"/>
              </w:rPr>
              <w:t>Does not meet the Fire Safe Regulations minimums.</w:t>
            </w:r>
          </w:p>
        </w:tc>
      </w:tr>
      <w:tr w:rsidR="0022680C" w:rsidRPr="008E4276" w14:paraId="5BD8E275" w14:textId="77777777" w:rsidTr="00B560E0">
        <w:tc>
          <w:tcPr>
            <w:tcW w:w="5035" w:type="dxa"/>
          </w:tcPr>
          <w:p w14:paraId="5C68A504" w14:textId="77777777" w:rsidR="0022680C" w:rsidRPr="008E4276" w:rsidRDefault="0022680C" w:rsidP="0022680C">
            <w:pPr>
              <w:spacing w:after="0"/>
              <w:rPr>
                <w:rFonts w:cs="Arial"/>
              </w:rPr>
            </w:pPr>
            <w:r w:rsidRPr="008E4276">
              <w:rPr>
                <w:rFonts w:cs="Arial"/>
              </w:rPr>
              <w:t xml:space="preserve">Determination: </w:t>
            </w:r>
          </w:p>
        </w:tc>
        <w:tc>
          <w:tcPr>
            <w:tcW w:w="5035" w:type="dxa"/>
          </w:tcPr>
          <w:p w14:paraId="358F771A" w14:textId="77777777" w:rsidR="0022680C" w:rsidRPr="008E4276" w:rsidRDefault="0022680C" w:rsidP="0022680C">
            <w:pPr>
              <w:spacing w:after="0"/>
              <w:rPr>
                <w:rFonts w:cs="Arial"/>
              </w:rPr>
            </w:pPr>
            <w:r w:rsidRPr="008E4276">
              <w:rPr>
                <w:rFonts w:cs="Arial"/>
              </w:rPr>
              <w:t>(Board use only)</w:t>
            </w:r>
          </w:p>
        </w:tc>
      </w:tr>
    </w:tbl>
    <w:p w14:paraId="1BE1C104" w14:textId="77777777" w:rsidR="00A40937" w:rsidRPr="008E4276" w:rsidRDefault="00A40937" w:rsidP="009F466F">
      <w:pPr>
        <w:spacing w:after="0"/>
        <w:rPr>
          <w:rFonts w:cs="Arial"/>
        </w:rPr>
      </w:pPr>
    </w:p>
    <w:p w14:paraId="05E99FBC" w14:textId="6D1B62C5" w:rsidR="009F466F" w:rsidRPr="008E4276" w:rsidRDefault="009F466F" w:rsidP="009F466F">
      <w:pPr>
        <w:spacing w:after="0"/>
        <w:rPr>
          <w:rFonts w:cs="Arial"/>
        </w:rPr>
      </w:pPr>
      <w:r w:rsidRPr="008E4276">
        <w:rPr>
          <w:rFonts w:cs="Arial"/>
          <w:u w:val="single"/>
        </w:rPr>
        <w:t>Wildfire:</w:t>
      </w:r>
      <w:r w:rsidRPr="008E4276">
        <w:rPr>
          <w:rFonts w:cs="Arial"/>
        </w:rPr>
        <w:t xml:space="preserve"> As defined in Public Resources Code Section 4103 and 4104.</w:t>
      </w:r>
    </w:p>
    <w:tbl>
      <w:tblPr>
        <w:tblStyle w:val="TableGrid"/>
        <w:tblW w:w="0" w:type="auto"/>
        <w:tblLook w:val="04A0" w:firstRow="1" w:lastRow="0" w:firstColumn="1" w:lastColumn="0" w:noHBand="0" w:noVBand="1"/>
      </w:tblPr>
      <w:tblGrid>
        <w:gridCol w:w="5035"/>
        <w:gridCol w:w="5035"/>
      </w:tblGrid>
      <w:tr w:rsidR="0022680C" w:rsidRPr="008E4276" w14:paraId="34286E69" w14:textId="77777777" w:rsidTr="0043140D">
        <w:tc>
          <w:tcPr>
            <w:tcW w:w="5035" w:type="dxa"/>
          </w:tcPr>
          <w:p w14:paraId="3287EBB3" w14:textId="77777777" w:rsidR="0022680C" w:rsidRPr="008E4276" w:rsidRDefault="0022680C" w:rsidP="0022680C">
            <w:pPr>
              <w:spacing w:after="0"/>
              <w:rPr>
                <w:rFonts w:cs="Arial"/>
              </w:rPr>
            </w:pPr>
            <w:r w:rsidRPr="008E4276">
              <w:rPr>
                <w:rFonts w:cs="Arial"/>
              </w:rPr>
              <w:t xml:space="preserve">Applicable local ordinance(s) or code section(s) satisfying this requirement(s) (include page number): </w:t>
            </w:r>
          </w:p>
        </w:tc>
        <w:tc>
          <w:tcPr>
            <w:tcW w:w="5035" w:type="dxa"/>
          </w:tcPr>
          <w:p w14:paraId="2369FD55" w14:textId="03DB2D1B" w:rsidR="0022680C" w:rsidRPr="008E4276" w:rsidRDefault="0022680C" w:rsidP="0022680C">
            <w:pPr>
              <w:spacing w:after="0"/>
              <w:rPr>
                <w:rFonts w:cs="Arial"/>
              </w:rPr>
            </w:pPr>
            <w:r w:rsidRPr="008E4276">
              <w:rPr>
                <w:rFonts w:cs="Arial"/>
              </w:rPr>
              <w:t>Ordinance 6296 Sec 13-6, page 8</w:t>
            </w:r>
          </w:p>
        </w:tc>
      </w:tr>
      <w:tr w:rsidR="003365EC" w:rsidRPr="008E4276" w14:paraId="5CBE850D" w14:textId="77777777" w:rsidTr="0043140D">
        <w:tc>
          <w:tcPr>
            <w:tcW w:w="5035" w:type="dxa"/>
          </w:tcPr>
          <w:p w14:paraId="3437BDEF" w14:textId="41DD63B3" w:rsidR="003365EC" w:rsidRPr="008E4276" w:rsidRDefault="003365EC" w:rsidP="0022680C">
            <w:pPr>
              <w:spacing w:after="0"/>
              <w:rPr>
                <w:rFonts w:cs="Arial"/>
              </w:rPr>
            </w:pPr>
            <w:r w:rsidRPr="008E4276">
              <w:rPr>
                <w:rFonts w:cs="Arial"/>
              </w:rPr>
              <w:t>Board staff notes:</w:t>
            </w:r>
          </w:p>
        </w:tc>
        <w:tc>
          <w:tcPr>
            <w:tcW w:w="5035" w:type="dxa"/>
          </w:tcPr>
          <w:p w14:paraId="597E48DF" w14:textId="55DEEFF2" w:rsidR="003365EC" w:rsidRPr="008E4276" w:rsidRDefault="003365EC" w:rsidP="0022680C">
            <w:pPr>
              <w:spacing w:after="0"/>
              <w:rPr>
                <w:rFonts w:cs="Arial"/>
              </w:rPr>
            </w:pPr>
            <w:r w:rsidRPr="008E4276">
              <w:rPr>
                <w:rFonts w:cs="Arial"/>
              </w:rPr>
              <w:t xml:space="preserve">Meets Fire Safe Standards minimums. </w:t>
            </w:r>
          </w:p>
        </w:tc>
      </w:tr>
      <w:tr w:rsidR="0022680C" w:rsidRPr="008E4276" w14:paraId="166B9D8A" w14:textId="77777777" w:rsidTr="0043140D">
        <w:tc>
          <w:tcPr>
            <w:tcW w:w="5035" w:type="dxa"/>
          </w:tcPr>
          <w:p w14:paraId="18A545AE" w14:textId="77777777" w:rsidR="0022680C" w:rsidRPr="008E4276" w:rsidRDefault="0022680C" w:rsidP="0022680C">
            <w:pPr>
              <w:spacing w:after="0"/>
              <w:rPr>
                <w:rFonts w:cs="Arial"/>
              </w:rPr>
            </w:pPr>
            <w:r w:rsidRPr="008E4276">
              <w:rPr>
                <w:rFonts w:cs="Arial"/>
              </w:rPr>
              <w:t xml:space="preserve">Determination: </w:t>
            </w:r>
          </w:p>
        </w:tc>
        <w:tc>
          <w:tcPr>
            <w:tcW w:w="5035" w:type="dxa"/>
          </w:tcPr>
          <w:p w14:paraId="176EF2F7" w14:textId="77777777" w:rsidR="0022680C" w:rsidRPr="008E4276" w:rsidRDefault="0022680C" w:rsidP="0022680C">
            <w:pPr>
              <w:spacing w:after="0"/>
              <w:rPr>
                <w:rFonts w:cs="Arial"/>
              </w:rPr>
            </w:pPr>
            <w:r w:rsidRPr="008E4276">
              <w:rPr>
                <w:rFonts w:cs="Arial"/>
              </w:rPr>
              <w:t>(Board use only)</w:t>
            </w:r>
          </w:p>
        </w:tc>
      </w:tr>
    </w:tbl>
    <w:p w14:paraId="4EA92098" w14:textId="77777777" w:rsidR="00F709F5" w:rsidRPr="008E4276" w:rsidRDefault="00F709F5" w:rsidP="009F466F">
      <w:pPr>
        <w:spacing w:after="0"/>
        <w:rPr>
          <w:rFonts w:cs="Arial"/>
          <w:b/>
        </w:rPr>
      </w:pPr>
    </w:p>
    <w:p w14:paraId="4CC876C1" w14:textId="1CB8098C" w:rsidR="009F466F" w:rsidRPr="008E4276" w:rsidRDefault="009F466F" w:rsidP="009F466F">
      <w:pPr>
        <w:pStyle w:val="Heading1"/>
      </w:pPr>
      <w:bookmarkStart w:id="20" w:name="_Toc54354504"/>
      <w:r w:rsidRPr="008E4276">
        <w:t>Article 2 Emergency Access and Egress</w:t>
      </w:r>
      <w:bookmarkEnd w:id="20"/>
    </w:p>
    <w:p w14:paraId="7D69ACF7" w14:textId="3EB83DCE" w:rsidR="009F466F" w:rsidRPr="008E4276" w:rsidRDefault="00855BE5" w:rsidP="009F466F">
      <w:pPr>
        <w:pStyle w:val="Heading2"/>
        <w:rPr>
          <w:rFonts w:cs="Arial"/>
        </w:rPr>
      </w:pPr>
      <w:bookmarkStart w:id="21" w:name="Intent"/>
      <w:bookmarkStart w:id="22" w:name="_Toc54354505"/>
      <w:bookmarkEnd w:id="21"/>
      <w:r w:rsidRPr="008E4276">
        <w:rPr>
          <w:rFonts w:cs="Arial"/>
        </w:rPr>
        <w:t xml:space="preserve">§ </w:t>
      </w:r>
      <w:r w:rsidR="009F466F" w:rsidRPr="008E4276">
        <w:rPr>
          <w:rFonts w:cs="Arial"/>
        </w:rPr>
        <w:t>1273.00. Intent</w:t>
      </w:r>
      <w:bookmarkEnd w:id="22"/>
      <w:r w:rsidR="009F466F" w:rsidRPr="008E4276">
        <w:rPr>
          <w:rFonts w:cs="Arial"/>
        </w:rPr>
        <w:t xml:space="preserve"> </w:t>
      </w:r>
    </w:p>
    <w:p w14:paraId="3A93709F" w14:textId="0D4402A8" w:rsidR="009F466F" w:rsidRDefault="009F466F" w:rsidP="009F466F">
      <w:pPr>
        <w:spacing w:after="0"/>
        <w:rPr>
          <w:rFonts w:cs="Arial"/>
        </w:rPr>
      </w:pPr>
      <w:r w:rsidRPr="008E4276">
        <w:rPr>
          <w:rFonts w:cs="Arial"/>
        </w:rPr>
        <w:t>Roads and driveways, whether public or private, unless exempted under 14 CCR § 1270.02(d), shall provide for safe access for emergency wildfire equipment and civilian evacuation concurrently, and shall provide unobstructed traffic circulation during a wildfire emergency consistent with 14 CCR §§ 1273.00 through 1273.09.</w:t>
      </w:r>
    </w:p>
    <w:tbl>
      <w:tblPr>
        <w:tblStyle w:val="TableGrid"/>
        <w:tblW w:w="0" w:type="auto"/>
        <w:tblLook w:val="04A0" w:firstRow="1" w:lastRow="0" w:firstColumn="1" w:lastColumn="0" w:noHBand="0" w:noVBand="1"/>
      </w:tblPr>
      <w:tblGrid>
        <w:gridCol w:w="5035"/>
        <w:gridCol w:w="5035"/>
      </w:tblGrid>
      <w:tr w:rsidR="00A978B1" w:rsidRPr="008E4276" w14:paraId="291C4D18" w14:textId="77777777" w:rsidTr="008D15F7">
        <w:tc>
          <w:tcPr>
            <w:tcW w:w="5035" w:type="dxa"/>
          </w:tcPr>
          <w:p w14:paraId="2FF73821" w14:textId="77777777" w:rsidR="00A978B1" w:rsidRPr="008E4276" w:rsidRDefault="00A978B1" w:rsidP="008D15F7">
            <w:pPr>
              <w:spacing w:after="0"/>
              <w:rPr>
                <w:rFonts w:cs="Arial"/>
              </w:rPr>
            </w:pPr>
            <w:r w:rsidRPr="008E4276">
              <w:rPr>
                <w:rFonts w:cs="Arial"/>
              </w:rPr>
              <w:t xml:space="preserve">Applicable local ordinance(s) or code section(s) satisfying this requirement(s) (include page number): </w:t>
            </w:r>
          </w:p>
        </w:tc>
        <w:tc>
          <w:tcPr>
            <w:tcW w:w="5035" w:type="dxa"/>
          </w:tcPr>
          <w:p w14:paraId="0A242E99" w14:textId="570F8E7C" w:rsidR="00A978B1" w:rsidRPr="008E4276" w:rsidRDefault="00A978B1" w:rsidP="008D15F7">
            <w:pPr>
              <w:spacing w:after="0"/>
              <w:rPr>
                <w:rFonts w:cs="Arial"/>
              </w:rPr>
            </w:pPr>
            <w:r w:rsidRPr="00A978B1">
              <w:rPr>
                <w:rFonts w:cs="Arial"/>
              </w:rPr>
              <w:t>Ordinance 6318, section 13-28, page 6</w:t>
            </w:r>
          </w:p>
        </w:tc>
      </w:tr>
      <w:tr w:rsidR="00A978B1" w:rsidRPr="008E4276" w14:paraId="0675FBEE" w14:textId="77777777" w:rsidTr="008D15F7">
        <w:tc>
          <w:tcPr>
            <w:tcW w:w="10070" w:type="dxa"/>
            <w:gridSpan w:val="2"/>
          </w:tcPr>
          <w:p w14:paraId="7DF6F731" w14:textId="00C17E39" w:rsidR="00A978B1" w:rsidRPr="008E4276" w:rsidRDefault="00A978B1" w:rsidP="008D15F7">
            <w:pPr>
              <w:spacing w:after="0"/>
              <w:rPr>
                <w:rFonts w:cs="Arial"/>
              </w:rPr>
            </w:pPr>
            <w:r w:rsidRPr="008E4276">
              <w:rPr>
                <w:rFonts w:cs="Arial"/>
                <w:b/>
                <w:color w:val="0070C0"/>
              </w:rPr>
              <w:t>Board staff notes:</w:t>
            </w:r>
          </w:p>
        </w:tc>
      </w:tr>
      <w:tr w:rsidR="00A978B1" w:rsidRPr="008E4276" w14:paraId="6ACE2BCE" w14:textId="77777777" w:rsidTr="008D15F7">
        <w:tc>
          <w:tcPr>
            <w:tcW w:w="10070" w:type="dxa"/>
            <w:gridSpan w:val="2"/>
          </w:tcPr>
          <w:p w14:paraId="4660B97E" w14:textId="77777777" w:rsidR="00F93B22" w:rsidRDefault="0042251D" w:rsidP="008D15F7">
            <w:pPr>
              <w:spacing w:after="0"/>
              <w:rPr>
                <w:rFonts w:cs="Arial"/>
                <w:b/>
                <w:color w:val="0070C0"/>
              </w:rPr>
            </w:pPr>
            <w:r>
              <w:rPr>
                <w:rFonts w:cs="Arial"/>
                <w:b/>
                <w:color w:val="0070C0"/>
              </w:rPr>
              <w:t xml:space="preserve">The intent section in Ordinance 6318 does not include key components of the Intent section in the Fire Safe Regulations, notably “roads and driveways, </w:t>
            </w:r>
            <w:r w:rsidRPr="0042251D">
              <w:rPr>
                <w:rFonts w:cs="Arial"/>
                <w:b/>
                <w:i/>
                <w:color w:val="0070C0"/>
              </w:rPr>
              <w:t>whether public or private</w:t>
            </w:r>
            <w:r>
              <w:rPr>
                <w:rFonts w:cs="Arial"/>
                <w:b/>
                <w:i/>
                <w:color w:val="0070C0"/>
              </w:rPr>
              <w:t>…”</w:t>
            </w:r>
            <w:r>
              <w:rPr>
                <w:rFonts w:cs="Arial"/>
                <w:b/>
                <w:color w:val="0070C0"/>
              </w:rPr>
              <w:t xml:space="preserve"> (Board staff emphasis added). This may be verbatim language from previous versions of the Fire Safe Regulations. </w:t>
            </w:r>
          </w:p>
          <w:p w14:paraId="619D4E35" w14:textId="28DD1ECA" w:rsidR="00A978B1" w:rsidRPr="0042251D" w:rsidRDefault="00F93B22" w:rsidP="008D15F7">
            <w:pPr>
              <w:spacing w:after="0"/>
              <w:rPr>
                <w:rFonts w:cs="Arial"/>
                <w:b/>
                <w:color w:val="0070C0"/>
              </w:rPr>
            </w:pPr>
            <w:r>
              <w:rPr>
                <w:rFonts w:cs="Arial"/>
                <w:b/>
                <w:color w:val="0070C0"/>
              </w:rPr>
              <w:t>Does not meet the Fire Safe Regulations minimums.</w:t>
            </w:r>
          </w:p>
        </w:tc>
      </w:tr>
      <w:tr w:rsidR="00A978B1" w:rsidRPr="008E4276" w14:paraId="347A4DF0" w14:textId="77777777" w:rsidTr="008D15F7">
        <w:tc>
          <w:tcPr>
            <w:tcW w:w="5035" w:type="dxa"/>
          </w:tcPr>
          <w:p w14:paraId="027374E7" w14:textId="77777777" w:rsidR="00A978B1" w:rsidRPr="008E4276" w:rsidRDefault="00A978B1" w:rsidP="008D15F7">
            <w:pPr>
              <w:spacing w:after="0"/>
              <w:rPr>
                <w:rFonts w:cs="Arial"/>
              </w:rPr>
            </w:pPr>
            <w:r w:rsidRPr="008E4276">
              <w:rPr>
                <w:rFonts w:cs="Arial"/>
              </w:rPr>
              <w:t xml:space="preserve">Determination: </w:t>
            </w:r>
          </w:p>
        </w:tc>
        <w:tc>
          <w:tcPr>
            <w:tcW w:w="5035" w:type="dxa"/>
          </w:tcPr>
          <w:p w14:paraId="22586729" w14:textId="77777777" w:rsidR="00A978B1" w:rsidRPr="008E4276" w:rsidRDefault="00A978B1" w:rsidP="008D15F7">
            <w:pPr>
              <w:spacing w:after="0"/>
              <w:rPr>
                <w:rFonts w:cs="Arial"/>
              </w:rPr>
            </w:pPr>
            <w:r w:rsidRPr="008E4276">
              <w:rPr>
                <w:rFonts w:cs="Arial"/>
              </w:rPr>
              <w:t>(Board use only)</w:t>
            </w:r>
          </w:p>
        </w:tc>
      </w:tr>
    </w:tbl>
    <w:p w14:paraId="05269471" w14:textId="5F601514" w:rsidR="00A978B1" w:rsidRDefault="00A978B1" w:rsidP="009F466F">
      <w:pPr>
        <w:spacing w:after="0"/>
        <w:rPr>
          <w:rFonts w:cs="Arial"/>
        </w:rPr>
      </w:pPr>
    </w:p>
    <w:p w14:paraId="4F419E02" w14:textId="77777777" w:rsidR="009F466F" w:rsidRPr="008E4276" w:rsidRDefault="009F466F" w:rsidP="009F466F">
      <w:pPr>
        <w:pStyle w:val="Heading2"/>
        <w:rPr>
          <w:rFonts w:cs="Arial"/>
        </w:rPr>
      </w:pPr>
      <w:bookmarkStart w:id="23" w:name="Road"/>
      <w:bookmarkStart w:id="24" w:name="_Toc54354506"/>
      <w:bookmarkEnd w:id="23"/>
      <w:r w:rsidRPr="008E4276">
        <w:rPr>
          <w:rFonts w:cs="Arial"/>
        </w:rPr>
        <w:t>§ 1273.01. Width.</w:t>
      </w:r>
      <w:bookmarkEnd w:id="24"/>
    </w:p>
    <w:p w14:paraId="235783CD" w14:textId="6E9E569B" w:rsidR="009F466F" w:rsidRPr="008E4276" w:rsidRDefault="009F466F" w:rsidP="009F466F">
      <w:pPr>
        <w:spacing w:after="0"/>
        <w:rPr>
          <w:rFonts w:cs="Arial"/>
        </w:rPr>
      </w:pPr>
      <w:r w:rsidRPr="008E4276">
        <w:rPr>
          <w:rFonts w:cs="Arial"/>
        </w:rPr>
        <w:t>(a) All roads shall be constructed to provide a minimum of two ten (10) foot traffic lanes, not including shoulder and striping. These traffic lanes shall provide for two-way traffic flow to support emergency vehicle and civilian egress, unless other standards are provided in this article or additional requirements are mandated by local jurisdictions or local subdivision requirements. Vertical clearances shall conform to the requirements in California Vehicle Code section 35250.</w:t>
      </w:r>
    </w:p>
    <w:tbl>
      <w:tblPr>
        <w:tblStyle w:val="TableGrid"/>
        <w:tblW w:w="0" w:type="auto"/>
        <w:tblLook w:val="04A0" w:firstRow="1" w:lastRow="0" w:firstColumn="1" w:lastColumn="0" w:noHBand="0" w:noVBand="1"/>
      </w:tblPr>
      <w:tblGrid>
        <w:gridCol w:w="5035"/>
        <w:gridCol w:w="5035"/>
      </w:tblGrid>
      <w:tr w:rsidR="00775C44" w:rsidRPr="008E4276" w14:paraId="4443E713" w14:textId="77777777" w:rsidTr="006A0475">
        <w:tc>
          <w:tcPr>
            <w:tcW w:w="5035" w:type="dxa"/>
          </w:tcPr>
          <w:p w14:paraId="0221C9AC" w14:textId="77777777" w:rsidR="00775C44" w:rsidRPr="008E4276" w:rsidRDefault="00775C44"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6542870D" w14:textId="475BCD37" w:rsidR="00D82B86" w:rsidRPr="008E4276" w:rsidRDefault="00D82B86" w:rsidP="0042251D">
            <w:pPr>
              <w:spacing w:after="0"/>
              <w:rPr>
                <w:rFonts w:cs="Arial"/>
              </w:rPr>
            </w:pPr>
            <w:r w:rsidRPr="008E4276">
              <w:rPr>
                <w:rFonts w:cs="Arial"/>
              </w:rPr>
              <w:t>Ordinance 6318, sec 13-34, page 11, specifications for two-way road widths</w:t>
            </w:r>
          </w:p>
        </w:tc>
      </w:tr>
      <w:tr w:rsidR="0042251D" w:rsidRPr="008E4276" w14:paraId="00BEC7E6" w14:textId="77777777" w:rsidTr="008D15F7">
        <w:tc>
          <w:tcPr>
            <w:tcW w:w="10070" w:type="dxa"/>
            <w:gridSpan w:val="2"/>
          </w:tcPr>
          <w:p w14:paraId="58103499" w14:textId="017BDB94" w:rsidR="0042251D" w:rsidRPr="008E4276" w:rsidRDefault="0042251D" w:rsidP="006A0475">
            <w:pPr>
              <w:spacing w:after="0"/>
              <w:rPr>
                <w:rFonts w:cs="Arial"/>
              </w:rPr>
            </w:pPr>
            <w:r w:rsidRPr="008E4276">
              <w:rPr>
                <w:rFonts w:cs="Arial"/>
                <w:b/>
                <w:color w:val="0070C0"/>
              </w:rPr>
              <w:t>Board staff notes:</w:t>
            </w:r>
          </w:p>
        </w:tc>
      </w:tr>
      <w:tr w:rsidR="0042251D" w:rsidRPr="008E4276" w14:paraId="7CF872C9" w14:textId="77777777" w:rsidTr="008D15F7">
        <w:tc>
          <w:tcPr>
            <w:tcW w:w="10070" w:type="dxa"/>
            <w:gridSpan w:val="2"/>
          </w:tcPr>
          <w:p w14:paraId="7DEBAAAC" w14:textId="37922DD1" w:rsidR="0042251D" w:rsidRPr="008E4276" w:rsidRDefault="0042251D" w:rsidP="006A0475">
            <w:pPr>
              <w:spacing w:after="0"/>
              <w:rPr>
                <w:rFonts w:cs="Arial"/>
                <w:b/>
                <w:color w:val="0070C0"/>
              </w:rPr>
            </w:pPr>
            <w:r w:rsidRPr="008E4276">
              <w:rPr>
                <w:rFonts w:cs="Arial"/>
                <w:b/>
                <w:color w:val="0070C0"/>
              </w:rPr>
              <w:t xml:space="preserve">Fire Safe Regulations specify two 10’ </w:t>
            </w:r>
            <w:r w:rsidR="00603EB8">
              <w:rPr>
                <w:rFonts w:cs="Arial"/>
                <w:b/>
                <w:color w:val="0070C0"/>
              </w:rPr>
              <w:t xml:space="preserve">traffic </w:t>
            </w:r>
            <w:r>
              <w:rPr>
                <w:rFonts w:cs="Arial"/>
                <w:b/>
                <w:color w:val="0070C0"/>
              </w:rPr>
              <w:t>lanes plus shoulder &amp; striping; although the County Code only specifies two 10’ traffic lanes</w:t>
            </w:r>
            <w:r w:rsidR="008F1867">
              <w:rPr>
                <w:rFonts w:cs="Arial"/>
                <w:b/>
                <w:color w:val="0070C0"/>
              </w:rPr>
              <w:t xml:space="preserve"> (without specifying whether that includes striping)</w:t>
            </w:r>
            <w:r>
              <w:rPr>
                <w:rFonts w:cs="Arial"/>
                <w:b/>
                <w:color w:val="0070C0"/>
              </w:rPr>
              <w:t xml:space="preserve">, it also requires an overall </w:t>
            </w:r>
            <w:r w:rsidRPr="008E4276">
              <w:rPr>
                <w:rFonts w:cs="Arial"/>
                <w:b/>
                <w:color w:val="0070C0"/>
              </w:rPr>
              <w:t>25’ right of way</w:t>
            </w:r>
            <w:r>
              <w:rPr>
                <w:rFonts w:cs="Arial"/>
                <w:b/>
                <w:color w:val="0070C0"/>
              </w:rPr>
              <w:t xml:space="preserve">, which may provide for same practical effect. </w:t>
            </w:r>
          </w:p>
          <w:p w14:paraId="6B0651C6" w14:textId="07B6267C" w:rsidR="0042251D" w:rsidRDefault="00F93B22" w:rsidP="0042251D">
            <w:pPr>
              <w:spacing w:after="0"/>
              <w:rPr>
                <w:rFonts w:cs="Arial"/>
                <w:b/>
                <w:color w:val="0070C0"/>
              </w:rPr>
            </w:pPr>
            <w:r>
              <w:rPr>
                <w:rFonts w:cs="Arial"/>
                <w:b/>
                <w:color w:val="0070C0"/>
              </w:rPr>
              <w:t>There are exceptions to this County standard:</w:t>
            </w:r>
          </w:p>
          <w:p w14:paraId="01144DCF" w14:textId="77777777" w:rsidR="0042251D" w:rsidRDefault="006C3F95" w:rsidP="0042251D">
            <w:pPr>
              <w:spacing w:after="0"/>
              <w:rPr>
                <w:rFonts w:cs="Arial"/>
                <w:b/>
                <w:color w:val="0070C0"/>
              </w:rPr>
            </w:pPr>
            <w:r w:rsidRPr="00F93B22">
              <w:rPr>
                <w:rFonts w:cs="Arial"/>
                <w:b/>
                <w:color w:val="0070C0"/>
                <w:u w:val="single"/>
              </w:rPr>
              <w:lastRenderedPageBreak/>
              <w:t>13-34(1)</w:t>
            </w:r>
            <w:r>
              <w:rPr>
                <w:rFonts w:cs="Arial"/>
                <w:b/>
                <w:color w:val="0070C0"/>
              </w:rPr>
              <w:t xml:space="preserve"> for minor subdivisions (4 or fewer parcels) allows a two-way road 12’ with 2’ shoulders on each side, and turnouts and turnarounds. No such exemption exists in the Fire Safe Regulations. </w:t>
            </w:r>
          </w:p>
          <w:p w14:paraId="55CEB4CF" w14:textId="5567ECFE" w:rsidR="006C3F95" w:rsidRDefault="006C3F95" w:rsidP="009C0F4B">
            <w:pPr>
              <w:pStyle w:val="ListParagraph"/>
              <w:numPr>
                <w:ilvl w:val="0"/>
                <w:numId w:val="6"/>
              </w:numPr>
              <w:spacing w:after="0"/>
              <w:rPr>
                <w:rFonts w:cs="Arial"/>
                <w:b/>
                <w:color w:val="0070C0"/>
              </w:rPr>
            </w:pPr>
            <w:r>
              <w:rPr>
                <w:rFonts w:cs="Arial"/>
                <w:b/>
                <w:color w:val="0070C0"/>
              </w:rPr>
              <w:t>All two-way roads</w:t>
            </w:r>
            <w:r w:rsidR="008F1867">
              <w:rPr>
                <w:rFonts w:cs="Arial"/>
                <w:b/>
                <w:color w:val="0070C0"/>
              </w:rPr>
              <w:t xml:space="preserve"> in the Fire Safe Regulations</w:t>
            </w:r>
            <w:r>
              <w:rPr>
                <w:rFonts w:cs="Arial"/>
                <w:b/>
                <w:color w:val="0070C0"/>
              </w:rPr>
              <w:t xml:space="preserve"> must have two traffic lanes of 10’</w:t>
            </w:r>
            <w:r w:rsidR="008F1867">
              <w:rPr>
                <w:rFonts w:cs="Arial"/>
                <w:b/>
                <w:color w:val="0070C0"/>
              </w:rPr>
              <w:t xml:space="preserve">. There are no exceptions. </w:t>
            </w:r>
          </w:p>
          <w:p w14:paraId="5B806027" w14:textId="2CC71337" w:rsidR="006C3F95" w:rsidRDefault="008F1867" w:rsidP="009C0F4B">
            <w:pPr>
              <w:pStyle w:val="ListParagraph"/>
              <w:numPr>
                <w:ilvl w:val="0"/>
                <w:numId w:val="6"/>
              </w:numPr>
              <w:spacing w:after="0"/>
              <w:rPr>
                <w:rFonts w:cs="Arial"/>
                <w:b/>
                <w:color w:val="0070C0"/>
              </w:rPr>
            </w:pPr>
            <w:r>
              <w:rPr>
                <w:rFonts w:cs="Arial"/>
                <w:b/>
                <w:color w:val="0070C0"/>
              </w:rPr>
              <w:t>“Driveways” in the Fire Safe Regulations require a 10’ foot traffic lane and 14’</w:t>
            </w:r>
            <w:r w:rsidRPr="008F1867">
              <w:rPr>
                <w:rFonts w:cs="Arial"/>
                <w:b/>
                <w:color w:val="0070C0"/>
              </w:rPr>
              <w:t xml:space="preserve"> unobstructed horizontal clearance</w:t>
            </w:r>
            <w:r>
              <w:rPr>
                <w:rFonts w:cs="Arial"/>
                <w:b/>
                <w:color w:val="0070C0"/>
              </w:rPr>
              <w:t>, however,</w:t>
            </w:r>
            <w:r w:rsidR="00EA5C45">
              <w:rPr>
                <w:rFonts w:cs="Arial"/>
                <w:b/>
                <w:color w:val="0070C0"/>
              </w:rPr>
              <w:t xml:space="preserve"> </w:t>
            </w:r>
            <w:r>
              <w:rPr>
                <w:rFonts w:cs="Arial"/>
                <w:b/>
                <w:color w:val="0070C0"/>
              </w:rPr>
              <w:t xml:space="preserve">in the Fire Safe Regulations a “driveway” may not serve more than 2 parcels. </w:t>
            </w:r>
            <w:r w:rsidR="00EA5C45">
              <w:rPr>
                <w:rFonts w:cs="Arial"/>
                <w:b/>
                <w:color w:val="0070C0"/>
              </w:rPr>
              <w:t>County Code does not allow a “driveway,” as defined by the County, to serve more than 1 parcel.</w:t>
            </w:r>
            <w:r w:rsidR="00F93B22">
              <w:rPr>
                <w:rFonts w:cs="Arial"/>
                <w:b/>
                <w:color w:val="0070C0"/>
              </w:rPr>
              <w:t xml:space="preserve"> Ergo, this exception and the standards contained in it is not a sufficient analog </w:t>
            </w:r>
            <w:r w:rsidR="00833C17">
              <w:rPr>
                <w:rFonts w:cs="Arial"/>
                <w:b/>
                <w:color w:val="0070C0"/>
              </w:rPr>
              <w:t xml:space="preserve">or “same practical effect” for </w:t>
            </w:r>
            <w:r w:rsidR="00F93B22">
              <w:rPr>
                <w:rFonts w:cs="Arial"/>
                <w:b/>
                <w:color w:val="0070C0"/>
              </w:rPr>
              <w:t xml:space="preserve">the application of the driveway versus </w:t>
            </w:r>
            <w:r w:rsidR="00833C17">
              <w:rPr>
                <w:rFonts w:cs="Arial"/>
                <w:b/>
                <w:color w:val="0070C0"/>
              </w:rPr>
              <w:t>road standards.</w:t>
            </w:r>
          </w:p>
          <w:p w14:paraId="1331D37F" w14:textId="77777777" w:rsidR="008F1867" w:rsidRDefault="008F1867" w:rsidP="008F1867">
            <w:pPr>
              <w:spacing w:after="0"/>
              <w:rPr>
                <w:rFonts w:cs="Arial"/>
                <w:b/>
                <w:color w:val="0070C0"/>
              </w:rPr>
            </w:pPr>
            <w:r>
              <w:rPr>
                <w:rFonts w:cs="Arial"/>
                <w:b/>
                <w:color w:val="0070C0"/>
              </w:rPr>
              <w:t xml:space="preserve">This exception does not meet or exceed the Fire Safe Regulations, however, the shoulders (16’ total road width) and clearance requirements (at least 6’ on one side – total clearance of 22’ feet) may be determined to provide for the same practical effect as the Board’s standards for roads. </w:t>
            </w:r>
          </w:p>
          <w:p w14:paraId="485E9BBB" w14:textId="77777777" w:rsidR="00833C17" w:rsidRDefault="00833C17" w:rsidP="008F1867">
            <w:pPr>
              <w:spacing w:after="0"/>
              <w:rPr>
                <w:rFonts w:cs="Arial"/>
                <w:b/>
                <w:color w:val="0070C0"/>
              </w:rPr>
            </w:pPr>
          </w:p>
          <w:p w14:paraId="5A809041" w14:textId="00CFC63B" w:rsidR="00833C17" w:rsidRDefault="00833C17" w:rsidP="008F1867">
            <w:pPr>
              <w:spacing w:after="0"/>
              <w:rPr>
                <w:rFonts w:cs="Arial"/>
                <w:b/>
                <w:color w:val="0070C0"/>
              </w:rPr>
            </w:pPr>
            <w:r>
              <w:rPr>
                <w:rFonts w:cs="Arial"/>
                <w:b/>
                <w:color w:val="0070C0"/>
              </w:rPr>
              <w:t xml:space="preserve">A similar exception is in the County’s Administrative Policy, which cross references section 13-34(a). Board staff asked the County: </w:t>
            </w:r>
          </w:p>
          <w:p w14:paraId="74EC56F6" w14:textId="3268660D" w:rsidR="00833C17" w:rsidRPr="00833C17" w:rsidRDefault="00833C17" w:rsidP="00833C17">
            <w:pPr>
              <w:pStyle w:val="Default"/>
              <w:rPr>
                <w:rFonts w:ascii="Arial" w:hAnsi="Arial" w:cs="Arial"/>
                <w:b/>
                <w:i/>
                <w:color w:val="0070C0"/>
              </w:rPr>
            </w:pPr>
            <w:r w:rsidRPr="00833C17">
              <w:rPr>
                <w:rFonts w:ascii="Arial" w:hAnsi="Arial" w:cs="Arial"/>
                <w:b/>
                <w:i/>
                <w:color w:val="0070C0"/>
              </w:rPr>
              <w:t>Standard 3.a. Minor Subdivisions</w:t>
            </w:r>
            <w:r>
              <w:rPr>
                <w:rFonts w:ascii="Arial" w:hAnsi="Arial" w:cs="Arial"/>
                <w:b/>
                <w:i/>
                <w:color w:val="0070C0"/>
              </w:rPr>
              <w:t>:</w:t>
            </w:r>
            <w:r w:rsidRPr="00833C17">
              <w:rPr>
                <w:rFonts w:ascii="Arial" w:hAnsi="Arial" w:cs="Arial"/>
                <w:b/>
                <w:i/>
                <w:color w:val="0070C0"/>
              </w:rPr>
              <w:t xml:space="preserve"> As the Board defines a driveway (serving 2 or fewer parcels or four or fewer residential units), this standard might be appropriate. However, the definition of “residential building” in the County Standard considers a two family home to be a single residential building, whereas a residential unit in the SRA Fire Safe Regulations is a single dwelling unit – so a two family residential building (per the County Standard) are actually two residential units in the SRA Fire Safe Regulations and so this standard for minor subdivisions, as well as the cross-referenced Ordinance section</w:t>
            </w:r>
            <w:r>
              <w:rPr>
                <w:rFonts w:ascii="Arial" w:hAnsi="Arial" w:cs="Arial"/>
                <w:b/>
                <w:i/>
                <w:color w:val="0070C0"/>
              </w:rPr>
              <w:t xml:space="preserve"> [13-34, under discussion here]</w:t>
            </w:r>
            <w:r w:rsidRPr="00833C17">
              <w:rPr>
                <w:rFonts w:ascii="Arial" w:hAnsi="Arial" w:cs="Arial"/>
                <w:b/>
                <w:i/>
                <w:color w:val="0070C0"/>
              </w:rPr>
              <w:t xml:space="preserve">, do not meet the qualification for a lesser road standard. </w:t>
            </w:r>
          </w:p>
          <w:p w14:paraId="29D11859" w14:textId="2D7104EA" w:rsidR="00833C17" w:rsidRPr="00833C17" w:rsidRDefault="00833C17" w:rsidP="00833C17">
            <w:pPr>
              <w:pStyle w:val="Default"/>
              <w:rPr>
                <w:rFonts w:ascii="Arial" w:hAnsi="Arial" w:cs="Arial"/>
                <w:b/>
                <w:i/>
                <w:color w:val="0070C0"/>
              </w:rPr>
            </w:pPr>
            <w:r w:rsidRPr="00833C17">
              <w:rPr>
                <w:rFonts w:ascii="Arial" w:hAnsi="Arial" w:cs="Arial"/>
                <w:b/>
                <w:i/>
                <w:color w:val="0070C0"/>
              </w:rPr>
              <w:t xml:space="preserve">If the County disagrees, please identify how that this exception provides for the same practical effect of the State’s road and driveway standards. </w:t>
            </w:r>
          </w:p>
          <w:p w14:paraId="63D64BE3" w14:textId="77777777" w:rsidR="00833C17" w:rsidRPr="00833C17" w:rsidRDefault="00833C17" w:rsidP="00833C17">
            <w:pPr>
              <w:pStyle w:val="Default"/>
              <w:rPr>
                <w:rFonts w:ascii="Arial" w:hAnsi="Arial" w:cs="Arial"/>
                <w:b/>
                <w:color w:val="0070C0"/>
              </w:rPr>
            </w:pPr>
          </w:p>
          <w:p w14:paraId="559FE745" w14:textId="77777777" w:rsidR="00833C17" w:rsidRPr="00833C17" w:rsidRDefault="00833C17" w:rsidP="00833C17">
            <w:pPr>
              <w:pStyle w:val="Default"/>
              <w:rPr>
                <w:rFonts w:ascii="Arial" w:hAnsi="Arial" w:cs="Arial"/>
                <w:b/>
                <w:color w:val="0070C0"/>
              </w:rPr>
            </w:pPr>
            <w:r w:rsidRPr="00833C17">
              <w:rPr>
                <w:rFonts w:ascii="Arial" w:hAnsi="Arial" w:cs="Arial"/>
                <w:b/>
                <w:color w:val="0070C0"/>
              </w:rPr>
              <w:t xml:space="preserve">County Response: Please see Board of Forestry Planner Ms. Edith Hannigan’s analysis why the County’s standards for width – including the minor subdivision width requirements – meet or exceed State standards and have the same practical effect. This draft recommendation was sent to the County on September 4, 2020. Her recommendations are repeated in this document in the Responses to Questions 1.1.3.1-1.1.3.4. </w:t>
            </w:r>
          </w:p>
          <w:p w14:paraId="72783335" w14:textId="77777777" w:rsidR="00833C17" w:rsidRPr="00833C17" w:rsidRDefault="00833C17" w:rsidP="00833C17">
            <w:pPr>
              <w:pStyle w:val="Default"/>
              <w:rPr>
                <w:rFonts w:ascii="Arial" w:hAnsi="Arial" w:cs="Arial"/>
                <w:b/>
                <w:color w:val="0070C0"/>
              </w:rPr>
            </w:pPr>
            <w:r w:rsidRPr="00833C17">
              <w:rPr>
                <w:rFonts w:ascii="Arial" w:hAnsi="Arial" w:cs="Arial"/>
                <w:b/>
                <w:color w:val="0070C0"/>
              </w:rPr>
              <w:t xml:space="preserve">In addition, the County’s Response to 3.8.2 provides additional information to clarify this question. Some of the County’s definitions are different than State law that is true. For example, the State’s definition of driveway includes two parcels with no more than two residences on each parcel. A new “driveway” serving two parcels and up to four new residential units is only required to be 10 feet in width. 14 CCR §1273.01(c). If there are more than two parcels and more than four residential units, then the Board of Forestry’s Fire Safe Regulations deems the vehicular access to be required to meet “road” standards. 14 CCR §1271.00. </w:t>
            </w:r>
          </w:p>
          <w:p w14:paraId="08515CBD" w14:textId="77777777" w:rsidR="00833C17" w:rsidRPr="00833C17" w:rsidRDefault="00833C17" w:rsidP="00833C17">
            <w:pPr>
              <w:pStyle w:val="Default"/>
              <w:rPr>
                <w:rFonts w:ascii="Arial" w:hAnsi="Arial" w:cs="Arial"/>
                <w:b/>
                <w:color w:val="0070C0"/>
              </w:rPr>
            </w:pPr>
            <w:r w:rsidRPr="00833C17">
              <w:rPr>
                <w:rFonts w:ascii="Arial" w:hAnsi="Arial" w:cs="Arial"/>
                <w:b/>
                <w:color w:val="0070C0"/>
              </w:rPr>
              <w:t xml:space="preserve">The State’s road standard does not apply for residential units unless there are three parcels. A new </w:t>
            </w:r>
            <w:proofErr w:type="gramStart"/>
            <w:r w:rsidRPr="00833C17">
              <w:rPr>
                <w:rFonts w:ascii="Arial" w:hAnsi="Arial" w:cs="Arial"/>
                <w:b/>
                <w:color w:val="0070C0"/>
              </w:rPr>
              <w:t>10 foot</w:t>
            </w:r>
            <w:proofErr w:type="gramEnd"/>
            <w:r w:rsidRPr="00833C17">
              <w:rPr>
                <w:rFonts w:ascii="Arial" w:hAnsi="Arial" w:cs="Arial"/>
                <w:b/>
                <w:color w:val="0070C0"/>
              </w:rPr>
              <w:t xml:space="preserve"> lane “driveway” serves two parcels pursuant to the State regulations. A new </w:t>
            </w:r>
            <w:proofErr w:type="gramStart"/>
            <w:r w:rsidRPr="00833C17">
              <w:rPr>
                <w:rFonts w:ascii="Arial" w:hAnsi="Arial" w:cs="Arial"/>
                <w:b/>
                <w:color w:val="0070C0"/>
              </w:rPr>
              <w:t>10 foot</w:t>
            </w:r>
            <w:proofErr w:type="gramEnd"/>
            <w:r w:rsidRPr="00833C17">
              <w:rPr>
                <w:rFonts w:ascii="Arial" w:hAnsi="Arial" w:cs="Arial"/>
                <w:b/>
                <w:color w:val="0070C0"/>
              </w:rPr>
              <w:t xml:space="preserve"> lane “driveway” can serve 4 residential dwelling units. 14 CCR §1271.00. </w:t>
            </w:r>
          </w:p>
          <w:p w14:paraId="345F621A" w14:textId="77777777" w:rsidR="00833C17" w:rsidRPr="00833C17" w:rsidRDefault="00833C17" w:rsidP="00833C17">
            <w:pPr>
              <w:pStyle w:val="Default"/>
              <w:rPr>
                <w:rFonts w:ascii="Arial" w:hAnsi="Arial" w:cs="Arial"/>
                <w:b/>
                <w:color w:val="0070C0"/>
              </w:rPr>
            </w:pPr>
            <w:r w:rsidRPr="00833C17">
              <w:rPr>
                <w:rFonts w:ascii="Arial" w:hAnsi="Arial" w:cs="Arial"/>
                <w:b/>
                <w:color w:val="0070C0"/>
              </w:rPr>
              <w:t xml:space="preserve">In contrast, these are the County’s standards: </w:t>
            </w:r>
          </w:p>
          <w:p w14:paraId="4A435610" w14:textId="77777777" w:rsidR="00833C17" w:rsidRPr="00833C17" w:rsidRDefault="00833C17" w:rsidP="00833C17">
            <w:pPr>
              <w:pStyle w:val="Default"/>
              <w:rPr>
                <w:rFonts w:ascii="Arial" w:hAnsi="Arial" w:cs="Arial"/>
                <w:b/>
                <w:color w:val="0070C0"/>
              </w:rPr>
            </w:pPr>
            <w:r w:rsidRPr="00833C17">
              <w:rPr>
                <w:rFonts w:ascii="Arial" w:hAnsi="Arial" w:cs="Arial"/>
                <w:b/>
                <w:color w:val="0070C0"/>
              </w:rPr>
              <w:lastRenderedPageBreak/>
              <w:t xml:space="preserve">Driveway is defined in Sonoma County Code § 13-6. It means “any way or place in private ownership that provides vehicular access to no more than two residential buildings, containing no more than three dwelling units, and any number of accessory buildings – on a single parcel. </w:t>
            </w:r>
          </w:p>
          <w:p w14:paraId="14497CC1" w14:textId="74EC53FB" w:rsidR="00833C17" w:rsidRPr="00833C17" w:rsidRDefault="00833C17" w:rsidP="00833C17">
            <w:pPr>
              <w:pStyle w:val="Default"/>
              <w:rPr>
                <w:rFonts w:ascii="Arial" w:hAnsi="Arial" w:cs="Arial"/>
                <w:b/>
                <w:color w:val="0070C0"/>
              </w:rPr>
            </w:pPr>
            <w:r w:rsidRPr="00833C17">
              <w:rPr>
                <w:rFonts w:ascii="Arial" w:hAnsi="Arial" w:cs="Arial"/>
                <w:b/>
                <w:color w:val="0070C0"/>
              </w:rPr>
              <w:t>Private road is defined in Sonoma County Code §13-6. It means any place or way in private ownership that provides vehicular access to:</w:t>
            </w:r>
            <w:r w:rsidR="00484B1A">
              <w:rPr>
                <w:rFonts w:ascii="Arial" w:hAnsi="Arial" w:cs="Arial"/>
                <w:b/>
                <w:color w:val="0070C0"/>
              </w:rPr>
              <w:t xml:space="preserve"> </w:t>
            </w:r>
            <w:r w:rsidRPr="00833C17">
              <w:rPr>
                <w:rFonts w:ascii="Arial" w:hAnsi="Arial" w:cs="Arial"/>
                <w:b/>
                <w:color w:val="0070C0"/>
              </w:rPr>
              <w:t xml:space="preserve">more than 1 parcel; to a commercial building or agricultural operation on a single parcel; to more than 2 residential buildings; to more than 2 residential buildings containing more than three dwelling units on a single parcel. </w:t>
            </w:r>
          </w:p>
          <w:p w14:paraId="2FB27E1A" w14:textId="77777777" w:rsidR="00833C17" w:rsidRDefault="00833C17" w:rsidP="00833C17">
            <w:pPr>
              <w:spacing w:after="0"/>
              <w:rPr>
                <w:rFonts w:cs="Arial"/>
                <w:b/>
                <w:color w:val="0070C0"/>
              </w:rPr>
            </w:pPr>
            <w:r w:rsidRPr="00833C17">
              <w:rPr>
                <w:rFonts w:cs="Arial"/>
                <w:b/>
                <w:color w:val="0070C0"/>
              </w:rPr>
              <w:t>Pursuant to the County’s definition, a driveway is limited to a single parcel that contains no more than two residential buildings, containing no more than three dwelling units.</w:t>
            </w:r>
          </w:p>
          <w:p w14:paraId="15670C53" w14:textId="77777777" w:rsidR="00833C17" w:rsidRDefault="00833C17" w:rsidP="00833C17">
            <w:pPr>
              <w:spacing w:after="0"/>
              <w:rPr>
                <w:rFonts w:cs="Arial"/>
                <w:b/>
                <w:color w:val="0070C0"/>
              </w:rPr>
            </w:pPr>
          </w:p>
          <w:p w14:paraId="7A5A89BF" w14:textId="77777777" w:rsidR="00833C17" w:rsidRDefault="00833C17" w:rsidP="00833C17">
            <w:pPr>
              <w:spacing w:after="0"/>
              <w:rPr>
                <w:rFonts w:cs="Arial"/>
                <w:b/>
                <w:color w:val="0070C0"/>
              </w:rPr>
            </w:pPr>
            <w:r>
              <w:rPr>
                <w:rFonts w:cs="Arial"/>
                <w:b/>
                <w:color w:val="0070C0"/>
              </w:rPr>
              <w:t xml:space="preserve">Additional Board staff notes: </w:t>
            </w:r>
          </w:p>
          <w:p w14:paraId="3DE173E4" w14:textId="36EFF706" w:rsidR="00833C17" w:rsidRPr="00484B1A" w:rsidRDefault="00833C17" w:rsidP="00833C17">
            <w:pPr>
              <w:spacing w:after="0"/>
              <w:rPr>
                <w:rFonts w:cs="Arial"/>
                <w:b/>
                <w:color w:val="0070C0"/>
              </w:rPr>
            </w:pPr>
            <w:r>
              <w:rPr>
                <w:rFonts w:cs="Arial"/>
                <w:b/>
                <w:color w:val="0070C0"/>
              </w:rPr>
              <w:t xml:space="preserve">We do not deny that the County has a stricter threshold for the application of road versus driveway standards, issues with the definition of “private road” and other related terms notwithstanding. However, this stricter standard only serves to further highlight the inadequacy of this minor subdivision exemption. Per the County’s own standard, any vehicular pathway serving more than one parcel must meet the County’s road standards. Yet this exemption specifies that subdivisions of four or few parcel do not need to meet those standards. So, for example, under the County’s Code, a two-parcel subdivision must apply the road standards – which is </w:t>
            </w:r>
            <w:r w:rsidR="00484B1A">
              <w:rPr>
                <w:rFonts w:cs="Arial"/>
                <w:b/>
                <w:color w:val="0070C0"/>
              </w:rPr>
              <w:t xml:space="preserve">indeed a </w:t>
            </w:r>
            <w:r>
              <w:rPr>
                <w:rFonts w:cs="Arial"/>
                <w:b/>
                <w:color w:val="0070C0"/>
              </w:rPr>
              <w:t xml:space="preserve">stricter </w:t>
            </w:r>
            <w:r w:rsidR="00484B1A">
              <w:rPr>
                <w:rFonts w:cs="Arial"/>
                <w:b/>
                <w:color w:val="0070C0"/>
              </w:rPr>
              <w:t xml:space="preserve">requirement </w:t>
            </w:r>
            <w:r>
              <w:rPr>
                <w:rFonts w:cs="Arial"/>
                <w:b/>
                <w:color w:val="0070C0"/>
              </w:rPr>
              <w:t xml:space="preserve">than the Fire Safe Regulations – but this exemption in 13-34 makes that requirement moot, as a two-parcel subdivision would be allowed to apply this lesser road standard in lieu of the private road standard. This waters down the County’s argument that their application of driveway versus road standards is stricter than the Board’s because in effect, </w:t>
            </w:r>
            <w:r w:rsidR="00484B1A">
              <w:rPr>
                <w:rFonts w:cs="Arial"/>
                <w:b/>
                <w:i/>
                <w:color w:val="0070C0"/>
              </w:rPr>
              <w:t>all</w:t>
            </w:r>
            <w:r w:rsidR="00484B1A">
              <w:rPr>
                <w:rFonts w:cs="Arial"/>
                <w:b/>
                <w:color w:val="0070C0"/>
              </w:rPr>
              <w:t xml:space="preserve"> vehicular pathways serving 1-4 parcels may meet this lower standard in 13-34 rather than the stricter road standard. </w:t>
            </w:r>
          </w:p>
          <w:p w14:paraId="622751DF" w14:textId="77777777" w:rsidR="00833C17" w:rsidRDefault="00833C17" w:rsidP="00833C17">
            <w:pPr>
              <w:spacing w:after="0"/>
              <w:rPr>
                <w:rFonts w:cs="Arial"/>
                <w:b/>
                <w:color w:val="0070C0"/>
              </w:rPr>
            </w:pPr>
          </w:p>
          <w:p w14:paraId="58ABEDA7" w14:textId="77777777" w:rsidR="00833C17" w:rsidRDefault="00833C17" w:rsidP="00833C17">
            <w:pPr>
              <w:spacing w:after="0"/>
              <w:rPr>
                <w:rFonts w:cs="Arial"/>
                <w:b/>
                <w:color w:val="0070C0"/>
              </w:rPr>
            </w:pPr>
            <w:r>
              <w:rPr>
                <w:rFonts w:cs="Arial"/>
                <w:b/>
                <w:color w:val="0070C0"/>
              </w:rPr>
              <w:t>This exemption</w:t>
            </w:r>
            <w:r w:rsidR="00484B1A">
              <w:rPr>
                <w:rFonts w:cs="Arial"/>
                <w:b/>
                <w:color w:val="0070C0"/>
              </w:rPr>
              <w:t xml:space="preserve"> for minor subdivisions and the alternative requirements it offers do</w:t>
            </w:r>
            <w:r>
              <w:rPr>
                <w:rFonts w:cs="Arial"/>
                <w:b/>
                <w:color w:val="0070C0"/>
              </w:rPr>
              <w:t xml:space="preserve"> not meet or exceed the Fire Safe Regulations or provide for same practical effect, and </w:t>
            </w:r>
            <w:r w:rsidR="00484B1A">
              <w:rPr>
                <w:rFonts w:cs="Arial"/>
                <w:b/>
                <w:color w:val="0070C0"/>
              </w:rPr>
              <w:t>they do</w:t>
            </w:r>
            <w:r>
              <w:rPr>
                <w:rFonts w:cs="Arial"/>
                <w:b/>
                <w:color w:val="0070C0"/>
              </w:rPr>
              <w:t xml:space="preserve"> not meet or exceed or provide same practical effect under the County’</w:t>
            </w:r>
            <w:r w:rsidR="00484B1A">
              <w:rPr>
                <w:rFonts w:cs="Arial"/>
                <w:b/>
                <w:color w:val="0070C0"/>
              </w:rPr>
              <w:t>s standards.</w:t>
            </w:r>
          </w:p>
          <w:p w14:paraId="60D4EA1D" w14:textId="77777777" w:rsidR="00484B1A" w:rsidRDefault="00484B1A" w:rsidP="00833C17">
            <w:pPr>
              <w:spacing w:after="0"/>
              <w:rPr>
                <w:rFonts w:cs="Arial"/>
                <w:b/>
                <w:color w:val="0070C0"/>
              </w:rPr>
            </w:pPr>
          </w:p>
          <w:p w14:paraId="397C9F4F" w14:textId="72A54C7B" w:rsidR="00484B1A" w:rsidRPr="008F1867" w:rsidRDefault="00484B1A" w:rsidP="00484B1A">
            <w:pPr>
              <w:spacing w:after="0"/>
              <w:rPr>
                <w:rFonts w:cs="Arial"/>
                <w:b/>
                <w:color w:val="0070C0"/>
              </w:rPr>
            </w:pPr>
            <w:r>
              <w:rPr>
                <w:rFonts w:cs="Arial"/>
                <w:b/>
                <w:color w:val="0070C0"/>
              </w:rPr>
              <w:t>Finally, t</w:t>
            </w:r>
            <w:r w:rsidRPr="00484B1A">
              <w:rPr>
                <w:rFonts w:cs="Arial"/>
                <w:b/>
                <w:color w:val="0070C0"/>
              </w:rPr>
              <w:t>he September 4, 2020 matrix was intended to be a deliberative, draft document – as expressly stated in the header of each page – to use as the basis for discussion between Sonoma County officials and Board of Forestry and Fire Protection representatives. The County specifically requested the matrix be prepared as a draft document for deliberation, not distribution, and not as a reflection of any final evaluation or determination on the Sonoma County Code. It in no way represents any staff recommendations, conclusions, or final analysis, and is thus of little value to cite that matrix in response to the questions posed to the County in mid-October 2020.</w:t>
            </w:r>
          </w:p>
        </w:tc>
      </w:tr>
      <w:tr w:rsidR="00775C44" w:rsidRPr="008E4276" w14:paraId="0F1E0D44" w14:textId="77777777" w:rsidTr="006A0475">
        <w:tc>
          <w:tcPr>
            <w:tcW w:w="5035" w:type="dxa"/>
          </w:tcPr>
          <w:p w14:paraId="32076EC3" w14:textId="77777777" w:rsidR="00775C44" w:rsidRPr="008E4276" w:rsidRDefault="00775C44" w:rsidP="006A0475">
            <w:pPr>
              <w:spacing w:after="0"/>
              <w:rPr>
                <w:rFonts w:cs="Arial"/>
              </w:rPr>
            </w:pPr>
            <w:r w:rsidRPr="008E4276">
              <w:rPr>
                <w:rFonts w:cs="Arial"/>
              </w:rPr>
              <w:lastRenderedPageBreak/>
              <w:t xml:space="preserve">Determination: </w:t>
            </w:r>
          </w:p>
        </w:tc>
        <w:tc>
          <w:tcPr>
            <w:tcW w:w="5035" w:type="dxa"/>
          </w:tcPr>
          <w:p w14:paraId="62310F1F" w14:textId="77777777" w:rsidR="00775C44" w:rsidRPr="008E4276" w:rsidRDefault="00775C44" w:rsidP="006A0475">
            <w:pPr>
              <w:spacing w:after="0"/>
              <w:rPr>
                <w:rFonts w:cs="Arial"/>
              </w:rPr>
            </w:pPr>
            <w:r w:rsidRPr="008E4276">
              <w:rPr>
                <w:rFonts w:cs="Arial"/>
              </w:rPr>
              <w:t>(Board use only)</w:t>
            </w:r>
          </w:p>
        </w:tc>
      </w:tr>
    </w:tbl>
    <w:p w14:paraId="4B6D5DE9" w14:textId="77777777" w:rsidR="00775C44" w:rsidRPr="008E4276" w:rsidRDefault="00775C44" w:rsidP="009F466F">
      <w:pPr>
        <w:spacing w:after="0"/>
        <w:rPr>
          <w:rFonts w:cs="Arial"/>
        </w:rPr>
      </w:pPr>
    </w:p>
    <w:p w14:paraId="6F68177A" w14:textId="77777777" w:rsidR="009F466F" w:rsidRPr="008E4276" w:rsidRDefault="009F466F" w:rsidP="009F466F">
      <w:pPr>
        <w:spacing w:after="0"/>
        <w:rPr>
          <w:rFonts w:cs="Arial"/>
        </w:rPr>
      </w:pPr>
      <w:r w:rsidRPr="008E4276">
        <w:rPr>
          <w:rFonts w:cs="Arial"/>
        </w:rPr>
        <w:t>(b) All one-way roads shall be constructed to provide a minimum of one twelve (12) foot traffic lane, not including shoulders. The local jurisdiction may approve one-way roads.</w:t>
      </w:r>
    </w:p>
    <w:p w14:paraId="07599285" w14:textId="77777777" w:rsidR="009F466F" w:rsidRPr="008E4276" w:rsidRDefault="009F466F" w:rsidP="0054352C">
      <w:pPr>
        <w:spacing w:after="0"/>
        <w:ind w:left="720"/>
        <w:rPr>
          <w:rFonts w:cs="Arial"/>
        </w:rPr>
      </w:pPr>
      <w:r w:rsidRPr="008E4276">
        <w:rPr>
          <w:rFonts w:cs="Arial"/>
        </w:rPr>
        <w:t>(1) All one-way roads shall, at both ends, connect to a road with two traffic lanes providing for travel in different directions, and shall provide access to an area currently zoned for no more than ten (10) residential units.</w:t>
      </w:r>
    </w:p>
    <w:p w14:paraId="12569AB6" w14:textId="470F2736" w:rsidR="009F466F" w:rsidRPr="008E4276" w:rsidRDefault="009F466F" w:rsidP="0054352C">
      <w:pPr>
        <w:spacing w:after="0"/>
        <w:ind w:left="720"/>
        <w:rPr>
          <w:rFonts w:cs="Arial"/>
        </w:rPr>
      </w:pPr>
      <w:r w:rsidRPr="008E4276">
        <w:rPr>
          <w:rFonts w:cs="Arial"/>
        </w:rPr>
        <w:lastRenderedPageBreak/>
        <w:t>(2) In no case shall a one-way road exceed 2,640 feet in length. A turnout shall be placed and constructed at approximately the midpoint of each one-way road.</w:t>
      </w:r>
    </w:p>
    <w:tbl>
      <w:tblPr>
        <w:tblStyle w:val="TableGrid"/>
        <w:tblW w:w="0" w:type="auto"/>
        <w:tblLook w:val="04A0" w:firstRow="1" w:lastRow="0" w:firstColumn="1" w:lastColumn="0" w:noHBand="0" w:noVBand="1"/>
      </w:tblPr>
      <w:tblGrid>
        <w:gridCol w:w="5035"/>
        <w:gridCol w:w="5035"/>
      </w:tblGrid>
      <w:tr w:rsidR="00775C44" w:rsidRPr="008E4276" w14:paraId="2A921FD3" w14:textId="77777777" w:rsidTr="006A0475">
        <w:tc>
          <w:tcPr>
            <w:tcW w:w="5035" w:type="dxa"/>
          </w:tcPr>
          <w:p w14:paraId="1DDC770F" w14:textId="77777777" w:rsidR="00775C44" w:rsidRPr="008E4276" w:rsidRDefault="00775C44"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2DD04920" w14:textId="79F62F81" w:rsidR="00775C44" w:rsidRPr="008E4276" w:rsidRDefault="00D82B86" w:rsidP="006A0475">
            <w:pPr>
              <w:spacing w:after="0"/>
              <w:rPr>
                <w:rFonts w:cs="Arial"/>
              </w:rPr>
            </w:pPr>
            <w:r w:rsidRPr="008E4276">
              <w:rPr>
                <w:rFonts w:cs="Arial"/>
              </w:rPr>
              <w:t>Ordinance 6318, sec 13-35, page 12</w:t>
            </w:r>
          </w:p>
        </w:tc>
      </w:tr>
      <w:tr w:rsidR="008F1867" w:rsidRPr="008E4276" w14:paraId="1BF58B22" w14:textId="77777777" w:rsidTr="008D15F7">
        <w:tc>
          <w:tcPr>
            <w:tcW w:w="10070" w:type="dxa"/>
            <w:gridSpan w:val="2"/>
          </w:tcPr>
          <w:p w14:paraId="02AC02D6" w14:textId="3A59C434" w:rsidR="008F1867" w:rsidRPr="008E4276" w:rsidRDefault="008F1867" w:rsidP="006A0475">
            <w:pPr>
              <w:spacing w:after="0"/>
              <w:rPr>
                <w:rFonts w:cs="Arial"/>
              </w:rPr>
            </w:pPr>
            <w:r w:rsidRPr="008E4276">
              <w:rPr>
                <w:rFonts w:cs="Arial"/>
                <w:b/>
                <w:color w:val="0070C0"/>
              </w:rPr>
              <w:t>Board staff notes:</w:t>
            </w:r>
          </w:p>
        </w:tc>
      </w:tr>
      <w:tr w:rsidR="008F1867" w:rsidRPr="008E4276" w14:paraId="4B5BAB9B" w14:textId="77777777" w:rsidTr="008D15F7">
        <w:tc>
          <w:tcPr>
            <w:tcW w:w="10070" w:type="dxa"/>
            <w:gridSpan w:val="2"/>
          </w:tcPr>
          <w:p w14:paraId="621B4440" w14:textId="66F76938" w:rsidR="000C1230" w:rsidRPr="000C1230" w:rsidRDefault="000C1230" w:rsidP="006A0475">
            <w:pPr>
              <w:spacing w:after="0"/>
              <w:rPr>
                <w:rFonts w:cs="Arial"/>
                <w:b/>
                <w:color w:val="0070C0"/>
                <w:u w:val="single"/>
              </w:rPr>
            </w:pPr>
            <w:r w:rsidRPr="000C1230">
              <w:rPr>
                <w:rFonts w:cs="Arial"/>
                <w:b/>
                <w:color w:val="0070C0"/>
                <w:u w:val="single"/>
              </w:rPr>
              <w:t>Regarding the term “dwelling unit:”</w:t>
            </w:r>
          </w:p>
          <w:p w14:paraId="404B53E2" w14:textId="07BC692B" w:rsidR="008D15F7" w:rsidRDefault="008F1867" w:rsidP="006A0475">
            <w:pPr>
              <w:spacing w:after="0"/>
              <w:rPr>
                <w:rFonts w:cs="Arial"/>
                <w:b/>
                <w:color w:val="0070C0"/>
              </w:rPr>
            </w:pPr>
            <w:r w:rsidRPr="008E4276">
              <w:rPr>
                <w:rFonts w:cs="Arial"/>
                <w:b/>
                <w:color w:val="0070C0"/>
              </w:rPr>
              <w:t>The term “dwelling unit” is not defined in the Sonoma County ordinance, but is used in these standards. Without a definition, it’s difficult to determine if the requirement that a one-way road provide access to no more than 10 dwelling units meets the minimum standards</w:t>
            </w:r>
            <w:r w:rsidR="008D15F7">
              <w:rPr>
                <w:rFonts w:cs="Arial"/>
                <w:b/>
                <w:color w:val="0070C0"/>
              </w:rPr>
              <w:t xml:space="preserve">. </w:t>
            </w:r>
          </w:p>
          <w:p w14:paraId="2F3C6357" w14:textId="77777777" w:rsidR="0050383C" w:rsidRDefault="0050383C" w:rsidP="006A0475">
            <w:pPr>
              <w:spacing w:after="0"/>
              <w:rPr>
                <w:rFonts w:cs="Arial"/>
                <w:b/>
                <w:color w:val="0070C0"/>
              </w:rPr>
            </w:pPr>
          </w:p>
          <w:p w14:paraId="7127A54E" w14:textId="22375883" w:rsidR="008D15F7" w:rsidRDefault="008D15F7" w:rsidP="006A0475">
            <w:pPr>
              <w:spacing w:after="0"/>
              <w:rPr>
                <w:rFonts w:cs="Arial"/>
                <w:b/>
                <w:color w:val="0070C0"/>
              </w:rPr>
            </w:pPr>
            <w:r>
              <w:rPr>
                <w:rFonts w:cs="Arial"/>
                <w:b/>
                <w:color w:val="0070C0"/>
              </w:rPr>
              <w:t xml:space="preserve">Board staff asked: </w:t>
            </w:r>
          </w:p>
          <w:p w14:paraId="0313C8F6" w14:textId="708DCE99" w:rsidR="008D15F7" w:rsidRDefault="008D15F7" w:rsidP="008D15F7">
            <w:pPr>
              <w:spacing w:after="0"/>
              <w:rPr>
                <w:rFonts w:cs="Arial"/>
                <w:b/>
                <w:i/>
                <w:color w:val="0070C0"/>
              </w:rPr>
            </w:pPr>
            <w:r w:rsidRPr="008D15F7">
              <w:rPr>
                <w:rFonts w:cs="Arial"/>
                <w:b/>
                <w:i/>
                <w:color w:val="0070C0"/>
              </w:rPr>
              <w:t>The term dwelling unit is not defined in the Sonoma County ordinance but is used in this County Standard. Identify how that this requirement in section 13-35 meets or exceeds the standard in section 1273.01(b)(1).</w:t>
            </w:r>
          </w:p>
          <w:p w14:paraId="0B3BCA62" w14:textId="77777777" w:rsidR="0050383C" w:rsidRPr="008D15F7" w:rsidRDefault="0050383C" w:rsidP="008D15F7">
            <w:pPr>
              <w:spacing w:after="0"/>
              <w:rPr>
                <w:rFonts w:cs="Arial"/>
                <w:b/>
                <w:i/>
                <w:color w:val="0070C0"/>
              </w:rPr>
            </w:pPr>
          </w:p>
          <w:p w14:paraId="13A9D1F4" w14:textId="0D47C479" w:rsidR="008F1867" w:rsidRDefault="008D15F7" w:rsidP="008D15F7">
            <w:pPr>
              <w:spacing w:after="0"/>
              <w:rPr>
                <w:rFonts w:cs="Arial"/>
                <w:b/>
                <w:color w:val="0070C0"/>
              </w:rPr>
            </w:pPr>
            <w:r w:rsidRPr="008D15F7">
              <w:rPr>
                <w:rFonts w:cs="Arial"/>
                <w:b/>
                <w:color w:val="0070C0"/>
              </w:rPr>
              <w:t>County’s Response: The 2019 California Fire Code defines dwelling unit in Section 202. Sonoma County Code Chapter 13 incorporates the California Fire Code into the Chapter 13 fire protection ordinance.</w:t>
            </w:r>
            <w:r>
              <w:rPr>
                <w:rFonts w:cs="Arial"/>
                <w:b/>
                <w:color w:val="0070C0"/>
              </w:rPr>
              <w:t xml:space="preserve"> </w:t>
            </w:r>
            <w:r w:rsidRPr="008D15F7">
              <w:rPr>
                <w:rFonts w:cs="Arial"/>
                <w:b/>
                <w:color w:val="0070C0"/>
              </w:rPr>
              <w:t>Please see Board of Forestry Planner Ms. Edith Hannigan’s analysis why the County’s standards for width – including the turnout and one way road requirements– meet or exceed State standards or have the same practical effect. This draft recommendation was sent to the County on September 4, 2020. Her recommendations are repeated in this document in the Responses to Questions 1.1.3.1-1.1.3.4.</w:t>
            </w:r>
          </w:p>
          <w:p w14:paraId="15490BC2" w14:textId="508BC5EA" w:rsidR="0050383C" w:rsidRDefault="0050383C" w:rsidP="008D15F7">
            <w:pPr>
              <w:spacing w:after="0"/>
              <w:rPr>
                <w:rFonts w:cs="Arial"/>
                <w:b/>
                <w:color w:val="0070C0"/>
              </w:rPr>
            </w:pPr>
          </w:p>
          <w:p w14:paraId="6A80C089" w14:textId="77777777" w:rsidR="00B31EF4" w:rsidRPr="00B31EF4" w:rsidRDefault="0050383C" w:rsidP="00B31EF4">
            <w:pPr>
              <w:spacing w:after="0"/>
              <w:rPr>
                <w:rFonts w:cs="Arial"/>
                <w:b/>
                <w:color w:val="0070C0"/>
              </w:rPr>
            </w:pPr>
            <w:r>
              <w:rPr>
                <w:rFonts w:cs="Arial"/>
                <w:b/>
                <w:color w:val="0070C0"/>
              </w:rPr>
              <w:t xml:space="preserve">Additional Board staff notes: </w:t>
            </w:r>
          </w:p>
          <w:p w14:paraId="708FD744" w14:textId="68673F6E" w:rsidR="00B31EF4" w:rsidRDefault="00B31EF4" w:rsidP="00B31EF4">
            <w:pPr>
              <w:spacing w:after="0"/>
              <w:rPr>
                <w:rFonts w:cs="Arial"/>
                <w:b/>
                <w:color w:val="0070C0"/>
              </w:rPr>
            </w:pPr>
            <w:r w:rsidRPr="00B31EF4">
              <w:rPr>
                <w:rFonts w:cs="Arial"/>
                <w:b/>
                <w:color w:val="0070C0"/>
              </w:rPr>
              <w:t>The September 4, 2020 matrix was intended to be a deliberative, draft document – as expressly stated in the header of each page – to use as the basis for discussion between Sonoma County officials and Board of Forestry and Fire Protection representatives. The County specifically requested the matrix be prepared as a draft document for deliberation, not distribution, and not as a reflection of any final evaluation or determination on the Sonoma County Code. It in no way represents any staff recommendations, conclusions, or final analysis, and is thus of little value to cite that matrix in response to the questions posed to the County in mid-October 2020.</w:t>
            </w:r>
          </w:p>
          <w:p w14:paraId="0E98A5FF" w14:textId="3982F8CE" w:rsidR="0050383C" w:rsidRDefault="0050383C" w:rsidP="008D15F7">
            <w:pPr>
              <w:spacing w:after="0"/>
              <w:rPr>
                <w:rFonts w:cs="Arial"/>
                <w:b/>
                <w:color w:val="0070C0"/>
              </w:rPr>
            </w:pPr>
            <w:r>
              <w:rPr>
                <w:rFonts w:cs="Arial"/>
                <w:b/>
                <w:color w:val="0070C0"/>
              </w:rPr>
              <w:t>Regarding the definition of a “dwelling unit,” Section 202 of the California Fire Code defines a “dwelling unit” with the same terminology the Board uses to define a “residential unit,”</w:t>
            </w:r>
            <w:r w:rsidR="000C1230">
              <w:rPr>
                <w:rFonts w:cs="Arial"/>
                <w:b/>
                <w:color w:val="0070C0"/>
              </w:rPr>
              <w:t xml:space="preserve"> which for the purposes of the one-way road standard, could be determined to provide same practical effect. </w:t>
            </w:r>
          </w:p>
          <w:p w14:paraId="51D93B4D" w14:textId="4F6FE4DE" w:rsidR="008D15F7" w:rsidRDefault="008D15F7" w:rsidP="008D15F7">
            <w:pPr>
              <w:spacing w:after="0"/>
              <w:rPr>
                <w:rFonts w:cs="Arial"/>
                <w:b/>
                <w:color w:val="0070C0"/>
              </w:rPr>
            </w:pPr>
          </w:p>
          <w:p w14:paraId="12ABFE54" w14:textId="277A947E" w:rsidR="008D15F7" w:rsidRPr="000C1230" w:rsidRDefault="000C1230" w:rsidP="008D15F7">
            <w:pPr>
              <w:spacing w:after="0"/>
              <w:rPr>
                <w:rFonts w:cs="Arial"/>
                <w:b/>
                <w:color w:val="0070C0"/>
                <w:u w:val="single"/>
              </w:rPr>
            </w:pPr>
            <w:r w:rsidRPr="000C1230">
              <w:rPr>
                <w:rFonts w:cs="Arial"/>
                <w:b/>
                <w:color w:val="0070C0"/>
                <w:u w:val="single"/>
              </w:rPr>
              <w:t>Regarding turnouts and turnarounds:</w:t>
            </w:r>
          </w:p>
          <w:p w14:paraId="73021164" w14:textId="0D4BBCD2" w:rsidR="008F1867" w:rsidRDefault="008F1867" w:rsidP="006A0475">
            <w:pPr>
              <w:spacing w:after="0"/>
              <w:rPr>
                <w:rFonts w:cs="Arial"/>
                <w:b/>
                <w:color w:val="0070C0"/>
              </w:rPr>
            </w:pPr>
            <w:r w:rsidRPr="008E4276">
              <w:rPr>
                <w:rFonts w:cs="Arial"/>
                <w:b/>
                <w:color w:val="0070C0"/>
              </w:rPr>
              <w:t>Fire Safe Regulations require a turnout in the middle of each one-way road. Sonoma County ordinance only requires turnout</w:t>
            </w:r>
            <w:r w:rsidR="00121AD0">
              <w:rPr>
                <w:rFonts w:cs="Arial"/>
                <w:b/>
                <w:color w:val="0070C0"/>
              </w:rPr>
              <w:t>s</w:t>
            </w:r>
            <w:r w:rsidRPr="008E4276">
              <w:rPr>
                <w:rFonts w:cs="Arial"/>
                <w:b/>
                <w:color w:val="0070C0"/>
              </w:rPr>
              <w:t xml:space="preserve"> on one-way roads of 500+ feet. </w:t>
            </w:r>
          </w:p>
          <w:p w14:paraId="3E6C6EA5" w14:textId="77777777" w:rsidR="000C1230" w:rsidRDefault="000C1230" w:rsidP="006A0475">
            <w:pPr>
              <w:spacing w:after="0"/>
              <w:rPr>
                <w:rFonts w:cs="Arial"/>
                <w:b/>
                <w:color w:val="0070C0"/>
              </w:rPr>
            </w:pPr>
          </w:p>
          <w:p w14:paraId="3FD80894" w14:textId="77777777" w:rsidR="008F1867" w:rsidRDefault="008F1867" w:rsidP="006A0475">
            <w:pPr>
              <w:spacing w:after="0"/>
              <w:rPr>
                <w:rFonts w:cs="Arial"/>
                <w:b/>
                <w:color w:val="0070C0"/>
              </w:rPr>
            </w:pPr>
            <w:r>
              <w:rPr>
                <w:rFonts w:cs="Arial"/>
                <w:b/>
                <w:color w:val="0070C0"/>
              </w:rPr>
              <w:t xml:space="preserve">Board staff asked: </w:t>
            </w:r>
          </w:p>
          <w:p w14:paraId="1C6D23B1" w14:textId="59505BE4" w:rsidR="008F1867" w:rsidRPr="008D15F7" w:rsidRDefault="008F1867" w:rsidP="008F1867">
            <w:pPr>
              <w:pStyle w:val="Default"/>
              <w:rPr>
                <w:rFonts w:ascii="Arial" w:hAnsi="Arial" w:cs="Arial"/>
                <w:b/>
                <w:i/>
                <w:color w:val="0070C0"/>
              </w:rPr>
            </w:pPr>
            <w:r w:rsidRPr="008D15F7">
              <w:rPr>
                <w:rFonts w:ascii="Arial" w:hAnsi="Arial" w:cs="Arial"/>
                <w:b/>
                <w:i/>
                <w:color w:val="0070C0"/>
              </w:rPr>
              <w:t xml:space="preserve">Fire Safe Regulations require a turnout in the middle of each one-way road. Sonoma County ordinance only requires a turnout on one-way roads of 500+ feet. </w:t>
            </w:r>
            <w:r w:rsidR="000C1230" w:rsidRPr="000C1230">
              <w:rPr>
                <w:rFonts w:ascii="Arial" w:hAnsi="Arial" w:cs="Arial"/>
                <w:b/>
                <w:i/>
                <w:color w:val="0070C0"/>
              </w:rPr>
              <w:t>Identify how that this requirement meets or exceeds the standards in section 1273.01(b)(2).</w:t>
            </w:r>
          </w:p>
          <w:p w14:paraId="0B223409" w14:textId="77777777" w:rsidR="008D15F7" w:rsidRDefault="008D15F7" w:rsidP="008F1867">
            <w:pPr>
              <w:spacing w:after="0"/>
              <w:rPr>
                <w:b/>
                <w:bCs/>
                <w:color w:val="1F4E79"/>
                <w:sz w:val="23"/>
                <w:szCs w:val="23"/>
              </w:rPr>
            </w:pPr>
          </w:p>
          <w:p w14:paraId="5927F9A6" w14:textId="07D24540" w:rsidR="008F1867" w:rsidRDefault="008F1867" w:rsidP="008F1867">
            <w:pPr>
              <w:spacing w:after="0"/>
              <w:rPr>
                <w:rFonts w:cs="Arial"/>
                <w:b/>
                <w:color w:val="0070C0"/>
              </w:rPr>
            </w:pPr>
            <w:r w:rsidRPr="008D15F7">
              <w:rPr>
                <w:rFonts w:cs="Arial"/>
                <w:b/>
                <w:color w:val="0070C0"/>
              </w:rPr>
              <w:lastRenderedPageBreak/>
              <w:t>County’s Response: The County’s requirements require more turnouts than the State regulations. 13-35(c) requires all one-way roads exceeding 500 feet to have a turnout constructed at the midpoint. Subsection (d) requires a one-way road exceeding 1,000 feet to have a turnout constructed every 500 feet along the entire length of the road.</w:t>
            </w:r>
            <w:r w:rsidR="000C1230">
              <w:rPr>
                <w:rFonts w:cs="Arial"/>
                <w:b/>
                <w:color w:val="0070C0"/>
              </w:rPr>
              <w:t xml:space="preserve"> </w:t>
            </w:r>
            <w:r w:rsidR="000C1230" w:rsidRPr="000C1230">
              <w:rPr>
                <w:rFonts w:cs="Arial"/>
                <w:b/>
                <w:color w:val="0070C0"/>
              </w:rPr>
              <w:t>Please see Board of Forestry Planner Ms. Edith Hannigan’s analysis why the County’s standards for width – including the turnout and one way road requirements– meet or exceed State standards or have the same practical effect. This draft recommendation was sent to the County on September 4, 2020. Her recommendations are repeated in this document in the Responses to Questions 1.1.3.1-1.1.3.4.</w:t>
            </w:r>
          </w:p>
          <w:p w14:paraId="18614795" w14:textId="77777777" w:rsidR="008D15F7" w:rsidRDefault="008D15F7" w:rsidP="008F1867">
            <w:pPr>
              <w:spacing w:after="0"/>
              <w:rPr>
                <w:rFonts w:cs="Arial"/>
                <w:b/>
                <w:color w:val="0070C0"/>
              </w:rPr>
            </w:pPr>
          </w:p>
          <w:p w14:paraId="4C685F38" w14:textId="77777777" w:rsidR="008D15F7" w:rsidRDefault="008D15F7" w:rsidP="008F1867">
            <w:pPr>
              <w:spacing w:after="0"/>
              <w:rPr>
                <w:rFonts w:cs="Arial"/>
                <w:b/>
                <w:color w:val="0070C0"/>
              </w:rPr>
            </w:pPr>
            <w:r>
              <w:rPr>
                <w:rFonts w:cs="Arial"/>
                <w:b/>
                <w:color w:val="0070C0"/>
              </w:rPr>
              <w:t xml:space="preserve">Additional Board staff notes: </w:t>
            </w:r>
          </w:p>
          <w:p w14:paraId="7634317E" w14:textId="5FBA8884" w:rsidR="008D15F7" w:rsidRPr="008D15F7" w:rsidRDefault="008D15F7" w:rsidP="00B31EF4">
            <w:pPr>
              <w:rPr>
                <w:rFonts w:cs="Arial"/>
                <w:b/>
                <w:color w:val="0070C0"/>
              </w:rPr>
            </w:pPr>
            <w:r>
              <w:rPr>
                <w:rFonts w:cs="Arial"/>
                <w:b/>
                <w:color w:val="0070C0"/>
              </w:rPr>
              <w:t xml:space="preserve">The County’s response does not address the fact that a one-way road under the Fire Safe Regulations is required to have a turnout in the middle of the road, </w:t>
            </w:r>
            <w:r>
              <w:rPr>
                <w:rFonts w:cs="Arial"/>
                <w:b/>
                <w:i/>
                <w:color w:val="0070C0"/>
              </w:rPr>
              <w:t>regardless of whether the road is 10 feet or 10,000 feet</w:t>
            </w:r>
            <w:r>
              <w:rPr>
                <w:rFonts w:cs="Arial"/>
                <w:b/>
                <w:color w:val="0070C0"/>
              </w:rPr>
              <w:t xml:space="preserve">. While the County may require more turnouts overall on one-way roads exceeding 500 feet, without a requirement that </w:t>
            </w:r>
            <w:r>
              <w:rPr>
                <w:rFonts w:cs="Arial"/>
                <w:b/>
                <w:i/>
                <w:color w:val="0070C0"/>
              </w:rPr>
              <w:t xml:space="preserve">all </w:t>
            </w:r>
            <w:r>
              <w:rPr>
                <w:rFonts w:cs="Arial"/>
                <w:b/>
                <w:color w:val="0070C0"/>
              </w:rPr>
              <w:t xml:space="preserve">one-way roads have at least one turnout in the middle of the road this standard does not meet the minimum requirements for one-way roads in the Fire Safe Regulations. </w:t>
            </w:r>
            <w:proofErr w:type="gramStart"/>
            <w:r w:rsidR="00B31EF4">
              <w:rPr>
                <w:rFonts w:cs="Arial"/>
                <w:b/>
                <w:color w:val="0070C0"/>
              </w:rPr>
              <w:t>Additionally</w:t>
            </w:r>
            <w:proofErr w:type="gramEnd"/>
            <w:r w:rsidR="00B31EF4">
              <w:rPr>
                <w:rFonts w:cs="Arial"/>
                <w:b/>
                <w:color w:val="0070C0"/>
              </w:rPr>
              <w:t xml:space="preserve"> and as discussed several times above, references to the September 4, 2020, matrix, are not sufficient responses to these questions. </w:t>
            </w:r>
          </w:p>
        </w:tc>
      </w:tr>
      <w:tr w:rsidR="00775C44" w:rsidRPr="008E4276" w14:paraId="385CC03B" w14:textId="77777777" w:rsidTr="006A0475">
        <w:tc>
          <w:tcPr>
            <w:tcW w:w="5035" w:type="dxa"/>
          </w:tcPr>
          <w:p w14:paraId="35E76475" w14:textId="77777777" w:rsidR="00775C44" w:rsidRPr="008E4276" w:rsidRDefault="00775C44" w:rsidP="006A0475">
            <w:pPr>
              <w:spacing w:after="0"/>
              <w:rPr>
                <w:rFonts w:cs="Arial"/>
              </w:rPr>
            </w:pPr>
            <w:r w:rsidRPr="008E4276">
              <w:rPr>
                <w:rFonts w:cs="Arial"/>
              </w:rPr>
              <w:lastRenderedPageBreak/>
              <w:t xml:space="preserve">Determination: </w:t>
            </w:r>
          </w:p>
        </w:tc>
        <w:tc>
          <w:tcPr>
            <w:tcW w:w="5035" w:type="dxa"/>
          </w:tcPr>
          <w:p w14:paraId="0905A377" w14:textId="77777777" w:rsidR="00775C44" w:rsidRPr="008E4276" w:rsidRDefault="00775C44" w:rsidP="006A0475">
            <w:pPr>
              <w:spacing w:after="0"/>
              <w:rPr>
                <w:rFonts w:cs="Arial"/>
              </w:rPr>
            </w:pPr>
            <w:r w:rsidRPr="008E4276">
              <w:rPr>
                <w:rFonts w:cs="Arial"/>
              </w:rPr>
              <w:t>(Board use only)</w:t>
            </w:r>
          </w:p>
        </w:tc>
      </w:tr>
    </w:tbl>
    <w:p w14:paraId="2B6017F6" w14:textId="77777777" w:rsidR="00775C44" w:rsidRPr="008E4276" w:rsidRDefault="00775C44" w:rsidP="0054352C">
      <w:pPr>
        <w:spacing w:after="0"/>
        <w:ind w:left="720"/>
        <w:rPr>
          <w:rFonts w:cs="Arial"/>
        </w:rPr>
      </w:pPr>
    </w:p>
    <w:p w14:paraId="1F79F9E8" w14:textId="00CDD46E" w:rsidR="009F466F" w:rsidRPr="008E4276" w:rsidRDefault="009F466F" w:rsidP="009F466F">
      <w:pPr>
        <w:spacing w:after="0"/>
        <w:rPr>
          <w:rFonts w:cs="Arial"/>
        </w:rPr>
      </w:pPr>
      <w:r w:rsidRPr="008E4276">
        <w:rPr>
          <w:rFonts w:cs="Arial"/>
        </w:rPr>
        <w:t>(c) All driveways shall be constructed to provide a minimum of one (1) ten (10) foot traffic lane, fourteen (14) feet unobstructed horizontal clearance, and unobstructed vertical clearance of thirteen feet, six inches (13' 6”).</w:t>
      </w:r>
    </w:p>
    <w:tbl>
      <w:tblPr>
        <w:tblStyle w:val="TableGrid"/>
        <w:tblW w:w="0" w:type="auto"/>
        <w:tblLook w:val="04A0" w:firstRow="1" w:lastRow="0" w:firstColumn="1" w:lastColumn="0" w:noHBand="0" w:noVBand="1"/>
      </w:tblPr>
      <w:tblGrid>
        <w:gridCol w:w="5035"/>
        <w:gridCol w:w="5035"/>
      </w:tblGrid>
      <w:tr w:rsidR="00184209" w:rsidRPr="008E4276" w14:paraId="01E5C68B" w14:textId="77777777" w:rsidTr="0043140D">
        <w:tc>
          <w:tcPr>
            <w:tcW w:w="5035" w:type="dxa"/>
          </w:tcPr>
          <w:p w14:paraId="0DACC0D0"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376D9479" w14:textId="3B8116E7" w:rsidR="00184209" w:rsidRPr="008E4276" w:rsidRDefault="00E93E51" w:rsidP="0043140D">
            <w:pPr>
              <w:spacing w:after="0"/>
              <w:rPr>
                <w:rFonts w:cs="Arial"/>
              </w:rPr>
            </w:pPr>
            <w:r w:rsidRPr="008E4276">
              <w:rPr>
                <w:rFonts w:cs="Arial"/>
              </w:rPr>
              <w:t>Ordinance 6318, sec 13-37, page 14</w:t>
            </w:r>
          </w:p>
        </w:tc>
      </w:tr>
      <w:tr w:rsidR="000C1230" w:rsidRPr="008E4276" w14:paraId="2B79A3D7" w14:textId="77777777" w:rsidTr="000B5559">
        <w:tc>
          <w:tcPr>
            <w:tcW w:w="10070" w:type="dxa"/>
            <w:gridSpan w:val="2"/>
          </w:tcPr>
          <w:p w14:paraId="4BC6FA35" w14:textId="40EEC454" w:rsidR="000C1230" w:rsidRPr="008E4276" w:rsidRDefault="000C1230" w:rsidP="0043140D">
            <w:pPr>
              <w:spacing w:after="0"/>
              <w:rPr>
                <w:rFonts w:cs="Arial"/>
              </w:rPr>
            </w:pPr>
            <w:r w:rsidRPr="008E4276">
              <w:rPr>
                <w:rFonts w:cs="Arial"/>
                <w:b/>
                <w:color w:val="0070C0"/>
              </w:rPr>
              <w:t>Board staff notes:</w:t>
            </w:r>
          </w:p>
        </w:tc>
      </w:tr>
      <w:tr w:rsidR="000C1230" w:rsidRPr="008E4276" w14:paraId="1A2BD6AD" w14:textId="77777777" w:rsidTr="000B5559">
        <w:trPr>
          <w:trHeight w:val="1574"/>
        </w:trPr>
        <w:tc>
          <w:tcPr>
            <w:tcW w:w="10070" w:type="dxa"/>
            <w:gridSpan w:val="2"/>
          </w:tcPr>
          <w:p w14:paraId="58C82328" w14:textId="31074271" w:rsidR="000C1230" w:rsidRDefault="000C1230" w:rsidP="0043140D">
            <w:pPr>
              <w:spacing w:after="0"/>
              <w:rPr>
                <w:rFonts w:cs="Arial"/>
                <w:b/>
                <w:color w:val="0070C0"/>
              </w:rPr>
            </w:pPr>
            <w:r>
              <w:rPr>
                <w:rFonts w:cs="Arial"/>
                <w:b/>
                <w:color w:val="0070C0"/>
              </w:rPr>
              <w:t>Fire Safe Regulations minimums for driveways requires</w:t>
            </w:r>
          </w:p>
          <w:p w14:paraId="7E8CA644" w14:textId="36B30D6C" w:rsidR="000C1230" w:rsidRDefault="000C1230" w:rsidP="0043140D">
            <w:pPr>
              <w:spacing w:after="0"/>
              <w:rPr>
                <w:rFonts w:cs="Arial"/>
                <w:b/>
                <w:i/>
                <w:color w:val="0070C0"/>
              </w:rPr>
            </w:pPr>
            <w:r w:rsidRPr="000C1230">
              <w:rPr>
                <w:rFonts w:cs="Arial"/>
                <w:b/>
                <w:i/>
                <w:color w:val="0070C0"/>
              </w:rPr>
              <w:t>All driveways shall be constructed to provide a minimum of one (1) ten (10) foot traffic lane, fourteen (14) feet unobstructed horizontal clearance, and unobstructed vertical clearance of thirteen feet, six inches (13' 6”).</w:t>
            </w:r>
          </w:p>
          <w:p w14:paraId="0E16C73F" w14:textId="77777777" w:rsidR="005D2101" w:rsidRDefault="005D2101" w:rsidP="0043140D">
            <w:pPr>
              <w:spacing w:after="0"/>
              <w:rPr>
                <w:rFonts w:cs="Arial"/>
                <w:b/>
                <w:i/>
                <w:color w:val="0070C0"/>
              </w:rPr>
            </w:pPr>
          </w:p>
          <w:p w14:paraId="41AAA684" w14:textId="71C40FD9" w:rsidR="000C1230" w:rsidRDefault="000C1230" w:rsidP="0043140D">
            <w:pPr>
              <w:spacing w:after="0"/>
              <w:rPr>
                <w:rFonts w:cs="Arial"/>
                <w:b/>
                <w:color w:val="0070C0"/>
              </w:rPr>
            </w:pPr>
            <w:r>
              <w:rPr>
                <w:rFonts w:cs="Arial"/>
                <w:b/>
                <w:color w:val="0070C0"/>
              </w:rPr>
              <w:t>Regarding turnouts on driveways, the Fire Safe Regulations require</w:t>
            </w:r>
          </w:p>
          <w:p w14:paraId="09A0E621" w14:textId="4DD0E009" w:rsidR="000C1230" w:rsidRPr="000C1230" w:rsidRDefault="000C1230" w:rsidP="0043140D">
            <w:pPr>
              <w:spacing w:after="0"/>
              <w:rPr>
                <w:rFonts w:cs="Arial"/>
                <w:b/>
                <w:i/>
                <w:color w:val="0070C0"/>
              </w:rPr>
            </w:pPr>
            <w:r w:rsidRPr="000C1230">
              <w:rPr>
                <w:rFonts w:cs="Arial"/>
                <w:b/>
                <w:i/>
                <w:color w:val="0070C0"/>
              </w:rPr>
              <w:t>Turnouts shall be a minimum of twelve (12) feet wide and thirty (30) feet long with a minimum twenty-five (25) foot taper on each end.</w:t>
            </w:r>
          </w:p>
          <w:p w14:paraId="60D91CB8" w14:textId="77777777" w:rsidR="000C1230" w:rsidRDefault="000C1230" w:rsidP="0043140D">
            <w:pPr>
              <w:spacing w:after="0"/>
              <w:rPr>
                <w:rFonts w:cs="Arial"/>
                <w:b/>
                <w:color w:val="0070C0"/>
              </w:rPr>
            </w:pPr>
          </w:p>
          <w:p w14:paraId="64C18029" w14:textId="3F8FD60B" w:rsidR="000C1230" w:rsidRDefault="000C1230" w:rsidP="0043140D">
            <w:pPr>
              <w:spacing w:after="0"/>
              <w:rPr>
                <w:rFonts w:cs="Arial"/>
                <w:b/>
                <w:color w:val="0070C0"/>
              </w:rPr>
            </w:pPr>
            <w:r>
              <w:rPr>
                <w:rFonts w:cs="Arial"/>
                <w:b/>
                <w:color w:val="0070C0"/>
              </w:rPr>
              <w:t>Sonoma County d</w:t>
            </w:r>
            <w:r w:rsidRPr="008E4276">
              <w:rPr>
                <w:rFonts w:cs="Arial"/>
                <w:b/>
                <w:color w:val="0070C0"/>
              </w:rPr>
              <w:t xml:space="preserve">riveway </w:t>
            </w:r>
            <w:r>
              <w:rPr>
                <w:rFonts w:cs="Arial"/>
                <w:b/>
                <w:color w:val="0070C0"/>
              </w:rPr>
              <w:t>standard requires one</w:t>
            </w:r>
            <w:r w:rsidRPr="008E4276">
              <w:rPr>
                <w:rFonts w:cs="Arial"/>
                <w:b/>
                <w:color w:val="0070C0"/>
              </w:rPr>
              <w:t xml:space="preserve"> 12-foot traffic l</w:t>
            </w:r>
            <w:r>
              <w:rPr>
                <w:rFonts w:cs="Arial"/>
                <w:b/>
                <w:color w:val="0070C0"/>
              </w:rPr>
              <w:t xml:space="preserve">ane and 15’ vertical clearance, and </w:t>
            </w:r>
            <w:r w:rsidR="00751CB7">
              <w:rPr>
                <w:rFonts w:cs="Arial"/>
                <w:b/>
                <w:color w:val="0070C0"/>
              </w:rPr>
              <w:t xml:space="preserve">a turnout that is 22’ wide, including the road.  </w:t>
            </w:r>
          </w:p>
          <w:p w14:paraId="2B492E6E" w14:textId="19AB7C70" w:rsidR="000C1230" w:rsidRDefault="000C1230" w:rsidP="009C0F4B">
            <w:pPr>
              <w:pStyle w:val="ListParagraph"/>
              <w:numPr>
                <w:ilvl w:val="0"/>
                <w:numId w:val="7"/>
              </w:numPr>
              <w:spacing w:after="0"/>
              <w:rPr>
                <w:rFonts w:cs="Arial"/>
                <w:b/>
                <w:color w:val="0070C0"/>
              </w:rPr>
            </w:pPr>
            <w:r>
              <w:rPr>
                <w:rFonts w:cs="Arial"/>
                <w:b/>
                <w:color w:val="0070C0"/>
              </w:rPr>
              <w:t>Meets traffic lane minimum</w:t>
            </w:r>
            <w:r w:rsidR="00751CB7">
              <w:rPr>
                <w:rFonts w:cs="Arial"/>
                <w:b/>
                <w:color w:val="0070C0"/>
              </w:rPr>
              <w:t>.</w:t>
            </w:r>
          </w:p>
          <w:p w14:paraId="5EA12397" w14:textId="15CE306E" w:rsidR="000C1230" w:rsidRDefault="000C1230" w:rsidP="009C0F4B">
            <w:pPr>
              <w:pStyle w:val="ListParagraph"/>
              <w:numPr>
                <w:ilvl w:val="0"/>
                <w:numId w:val="7"/>
              </w:numPr>
              <w:spacing w:after="0"/>
              <w:rPr>
                <w:rFonts w:cs="Arial"/>
                <w:b/>
                <w:color w:val="0070C0"/>
              </w:rPr>
            </w:pPr>
            <w:r>
              <w:rPr>
                <w:rFonts w:cs="Arial"/>
                <w:b/>
                <w:color w:val="0070C0"/>
              </w:rPr>
              <w:t>Meets vertical clearance minimum</w:t>
            </w:r>
            <w:r w:rsidR="00751CB7">
              <w:rPr>
                <w:rFonts w:cs="Arial"/>
                <w:b/>
                <w:color w:val="0070C0"/>
              </w:rPr>
              <w:t>.</w:t>
            </w:r>
          </w:p>
          <w:p w14:paraId="72289F99" w14:textId="07DE1C54" w:rsidR="000C1230" w:rsidRDefault="000C1230" w:rsidP="009C0F4B">
            <w:pPr>
              <w:pStyle w:val="ListParagraph"/>
              <w:numPr>
                <w:ilvl w:val="0"/>
                <w:numId w:val="7"/>
              </w:numPr>
              <w:spacing w:after="0"/>
              <w:rPr>
                <w:rFonts w:cs="Arial"/>
                <w:b/>
                <w:color w:val="0070C0"/>
              </w:rPr>
            </w:pPr>
            <w:r>
              <w:rPr>
                <w:rFonts w:cs="Arial"/>
                <w:b/>
                <w:color w:val="0070C0"/>
              </w:rPr>
              <w:t xml:space="preserve">Does not meet minimum 14’ unobstructed horizontal clearance. </w:t>
            </w:r>
          </w:p>
          <w:p w14:paraId="224A5F04" w14:textId="43E3E224" w:rsidR="000C1230" w:rsidRPr="00E31651" w:rsidRDefault="000C1230" w:rsidP="009C0F4B">
            <w:pPr>
              <w:pStyle w:val="ListParagraph"/>
              <w:numPr>
                <w:ilvl w:val="0"/>
                <w:numId w:val="7"/>
              </w:numPr>
              <w:spacing w:after="0"/>
              <w:rPr>
                <w:rFonts w:cs="Arial"/>
                <w:b/>
                <w:color w:val="0070C0"/>
              </w:rPr>
            </w:pPr>
            <w:r>
              <w:rPr>
                <w:rFonts w:cs="Arial"/>
                <w:b/>
                <w:color w:val="0070C0"/>
              </w:rPr>
              <w:t>Does</w:t>
            </w:r>
            <w:r w:rsidR="00751CB7">
              <w:rPr>
                <w:rFonts w:cs="Arial"/>
                <w:b/>
                <w:color w:val="0070C0"/>
              </w:rPr>
              <w:t xml:space="preserve"> not meet minimum turnout width. Because the standard for turnout width in the County Code use</w:t>
            </w:r>
            <w:r w:rsidR="00CA082E">
              <w:rPr>
                <w:rFonts w:cs="Arial"/>
                <w:b/>
                <w:color w:val="0070C0"/>
              </w:rPr>
              <w:t>s</w:t>
            </w:r>
            <w:r w:rsidR="00751CB7">
              <w:rPr>
                <w:rFonts w:cs="Arial"/>
                <w:b/>
                <w:color w:val="0070C0"/>
              </w:rPr>
              <w:t xml:space="preserve"> the term “road,” but the standard for driveway width uses the term “traffic lane,” and the definition for “turnout” uses the term “roadway,” and the County Code does not define the term “road,” it is impossible to determine if the required 22’ turnout width meets or exceeds the Fire Safe Regulations minimums. </w:t>
            </w:r>
            <w:r w:rsidR="00EC2B2F" w:rsidRPr="00E31651">
              <w:rPr>
                <w:rFonts w:cs="Arial"/>
                <w:b/>
                <w:color w:val="0070C0"/>
              </w:rPr>
              <w:t xml:space="preserve"> </w:t>
            </w:r>
          </w:p>
        </w:tc>
      </w:tr>
      <w:tr w:rsidR="00184209" w:rsidRPr="008E4276" w14:paraId="75E43F64" w14:textId="77777777" w:rsidTr="0043140D">
        <w:tc>
          <w:tcPr>
            <w:tcW w:w="5035" w:type="dxa"/>
          </w:tcPr>
          <w:p w14:paraId="748F27C0"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32F4D6E1" w14:textId="77777777" w:rsidR="00184209" w:rsidRPr="008E4276" w:rsidRDefault="00184209" w:rsidP="0043140D">
            <w:pPr>
              <w:spacing w:after="0"/>
              <w:rPr>
                <w:rFonts w:cs="Arial"/>
              </w:rPr>
            </w:pPr>
            <w:r w:rsidRPr="008E4276">
              <w:rPr>
                <w:rFonts w:cs="Arial"/>
              </w:rPr>
              <w:t>(Board use only)</w:t>
            </w:r>
          </w:p>
        </w:tc>
      </w:tr>
    </w:tbl>
    <w:p w14:paraId="735B250C" w14:textId="77777777" w:rsidR="00F709F5" w:rsidRPr="008E4276" w:rsidRDefault="00F709F5" w:rsidP="009F466F">
      <w:pPr>
        <w:spacing w:after="0"/>
        <w:rPr>
          <w:rFonts w:cs="Arial"/>
        </w:rPr>
      </w:pPr>
    </w:p>
    <w:p w14:paraId="146EC056" w14:textId="58E556D1" w:rsidR="009F466F" w:rsidRPr="008E4276" w:rsidRDefault="00855BE5" w:rsidP="009F466F">
      <w:pPr>
        <w:pStyle w:val="Heading2"/>
        <w:rPr>
          <w:rFonts w:cs="Arial"/>
        </w:rPr>
      </w:pPr>
      <w:bookmarkStart w:id="25" w:name="_Toc54354507"/>
      <w:r w:rsidRPr="008E4276">
        <w:rPr>
          <w:rFonts w:cs="Arial"/>
        </w:rPr>
        <w:t xml:space="preserve">§ </w:t>
      </w:r>
      <w:hyperlink r:id="rId12" w:anchor="top#top" w:history="1"/>
      <w:bookmarkStart w:id="26" w:name="Roadway"/>
      <w:bookmarkEnd w:id="26"/>
      <w:r w:rsidR="009F466F" w:rsidRPr="008E4276">
        <w:rPr>
          <w:rFonts w:cs="Arial"/>
        </w:rPr>
        <w:t>1273.02. Road Surfaces</w:t>
      </w:r>
      <w:bookmarkEnd w:id="25"/>
      <w:r w:rsidR="009F466F" w:rsidRPr="008E4276">
        <w:rPr>
          <w:rFonts w:cs="Arial"/>
        </w:rPr>
        <w:t xml:space="preserve"> </w:t>
      </w:r>
    </w:p>
    <w:p w14:paraId="51A87D45" w14:textId="60A2FEFD" w:rsidR="009F466F" w:rsidRDefault="009F466F" w:rsidP="009F466F">
      <w:pPr>
        <w:spacing w:after="0"/>
        <w:rPr>
          <w:rFonts w:cs="Arial"/>
        </w:rPr>
      </w:pPr>
      <w:r w:rsidRPr="008E4276">
        <w:rPr>
          <w:rFonts w:cs="Arial"/>
        </w:rPr>
        <w:t>(a) Roads shall be designed and maintained to support the imposed load of fire apparatus weighing at least 75,000 pounds and provide an aggregate base.</w:t>
      </w:r>
    </w:p>
    <w:tbl>
      <w:tblPr>
        <w:tblStyle w:val="TableGrid"/>
        <w:tblW w:w="0" w:type="auto"/>
        <w:tblLook w:val="04A0" w:firstRow="1" w:lastRow="0" w:firstColumn="1" w:lastColumn="0" w:noHBand="0" w:noVBand="1"/>
      </w:tblPr>
      <w:tblGrid>
        <w:gridCol w:w="5035"/>
        <w:gridCol w:w="5035"/>
      </w:tblGrid>
      <w:tr w:rsidR="00094AD9" w:rsidRPr="008E4276" w14:paraId="1F6C00C8" w14:textId="77777777" w:rsidTr="000B5559">
        <w:tc>
          <w:tcPr>
            <w:tcW w:w="5035" w:type="dxa"/>
          </w:tcPr>
          <w:p w14:paraId="176C53DF" w14:textId="77777777" w:rsidR="00094AD9" w:rsidRPr="008E4276" w:rsidRDefault="00094AD9" w:rsidP="000B5559">
            <w:pPr>
              <w:spacing w:after="0"/>
              <w:rPr>
                <w:rFonts w:cs="Arial"/>
              </w:rPr>
            </w:pPr>
            <w:r w:rsidRPr="008E4276">
              <w:rPr>
                <w:rFonts w:cs="Arial"/>
              </w:rPr>
              <w:t xml:space="preserve">Applicable local ordinance(s) or code section(s) satisfying this requirement(s) (include page number): </w:t>
            </w:r>
          </w:p>
        </w:tc>
        <w:tc>
          <w:tcPr>
            <w:tcW w:w="5035" w:type="dxa"/>
          </w:tcPr>
          <w:p w14:paraId="31DA5141" w14:textId="77777777" w:rsidR="00094AD9" w:rsidRPr="008E4276" w:rsidRDefault="00094AD9" w:rsidP="000B5559">
            <w:pPr>
              <w:spacing w:after="0"/>
              <w:rPr>
                <w:rFonts w:cs="Arial"/>
              </w:rPr>
            </w:pPr>
            <w:r w:rsidRPr="008E4276">
              <w:rPr>
                <w:rFonts w:cs="Arial"/>
              </w:rPr>
              <w:t>Ordinance 6318, Sec 13-30, page 7</w:t>
            </w:r>
          </w:p>
        </w:tc>
      </w:tr>
      <w:tr w:rsidR="00094AD9" w:rsidRPr="008E4276" w14:paraId="50C497EE" w14:textId="77777777" w:rsidTr="000B5559">
        <w:tc>
          <w:tcPr>
            <w:tcW w:w="5035" w:type="dxa"/>
          </w:tcPr>
          <w:p w14:paraId="0D66CE27" w14:textId="77777777" w:rsidR="00094AD9" w:rsidRPr="008E4276" w:rsidRDefault="00094AD9" w:rsidP="000B5559">
            <w:pPr>
              <w:spacing w:after="0"/>
              <w:rPr>
                <w:rFonts w:cs="Arial"/>
              </w:rPr>
            </w:pPr>
            <w:r w:rsidRPr="008E4276">
              <w:rPr>
                <w:rFonts w:cs="Arial"/>
              </w:rPr>
              <w:t>Board staff:</w:t>
            </w:r>
          </w:p>
        </w:tc>
        <w:tc>
          <w:tcPr>
            <w:tcW w:w="5035" w:type="dxa"/>
          </w:tcPr>
          <w:p w14:paraId="3BFF6B4F" w14:textId="77777777" w:rsidR="00094AD9" w:rsidRPr="008E4276" w:rsidRDefault="00094AD9" w:rsidP="000B5559">
            <w:pPr>
              <w:spacing w:after="0"/>
              <w:rPr>
                <w:rFonts w:cs="Arial"/>
              </w:rPr>
            </w:pPr>
            <w:r w:rsidRPr="008E4276">
              <w:rPr>
                <w:rFonts w:cs="Arial"/>
              </w:rPr>
              <w:t xml:space="preserve">Meets Fire Safe Regulations minimums. </w:t>
            </w:r>
          </w:p>
        </w:tc>
      </w:tr>
      <w:tr w:rsidR="00094AD9" w:rsidRPr="008E4276" w14:paraId="3248F002" w14:textId="77777777" w:rsidTr="000B5559">
        <w:tc>
          <w:tcPr>
            <w:tcW w:w="5035" w:type="dxa"/>
          </w:tcPr>
          <w:p w14:paraId="21056453" w14:textId="77777777" w:rsidR="00094AD9" w:rsidRPr="008E4276" w:rsidRDefault="00094AD9" w:rsidP="000B5559">
            <w:pPr>
              <w:spacing w:after="0"/>
              <w:rPr>
                <w:rFonts w:cs="Arial"/>
              </w:rPr>
            </w:pPr>
            <w:r w:rsidRPr="008E4276">
              <w:rPr>
                <w:rFonts w:cs="Arial"/>
              </w:rPr>
              <w:t xml:space="preserve">Determination: </w:t>
            </w:r>
          </w:p>
        </w:tc>
        <w:tc>
          <w:tcPr>
            <w:tcW w:w="5035" w:type="dxa"/>
          </w:tcPr>
          <w:p w14:paraId="66E675FA" w14:textId="77777777" w:rsidR="00094AD9" w:rsidRPr="008E4276" w:rsidRDefault="00094AD9" w:rsidP="000B5559">
            <w:pPr>
              <w:spacing w:after="0"/>
              <w:rPr>
                <w:rFonts w:cs="Arial"/>
              </w:rPr>
            </w:pPr>
            <w:r w:rsidRPr="008E4276">
              <w:rPr>
                <w:rFonts w:cs="Arial"/>
              </w:rPr>
              <w:t>(Board use only)</w:t>
            </w:r>
          </w:p>
        </w:tc>
      </w:tr>
    </w:tbl>
    <w:p w14:paraId="681D0A0C" w14:textId="77777777" w:rsidR="00094AD9" w:rsidRPr="008E4276" w:rsidRDefault="00094AD9" w:rsidP="009F466F">
      <w:pPr>
        <w:spacing w:after="0"/>
        <w:rPr>
          <w:rFonts w:cs="Arial"/>
        </w:rPr>
      </w:pPr>
    </w:p>
    <w:p w14:paraId="47DA9C01" w14:textId="44155790" w:rsidR="009F466F" w:rsidRDefault="009F466F" w:rsidP="009F466F">
      <w:pPr>
        <w:spacing w:after="0"/>
        <w:rPr>
          <w:rFonts w:cs="Arial"/>
        </w:rPr>
      </w:pPr>
      <w:r w:rsidRPr="008E4276">
        <w:rPr>
          <w:rFonts w:cs="Arial"/>
        </w:rPr>
        <w:t>(b) Driveways and road and driveway structures shall be designed and maintained to support at least 40,000 pounds.</w:t>
      </w:r>
    </w:p>
    <w:tbl>
      <w:tblPr>
        <w:tblStyle w:val="TableGrid"/>
        <w:tblW w:w="0" w:type="auto"/>
        <w:tblLook w:val="04A0" w:firstRow="1" w:lastRow="0" w:firstColumn="1" w:lastColumn="0" w:noHBand="0" w:noVBand="1"/>
      </w:tblPr>
      <w:tblGrid>
        <w:gridCol w:w="5035"/>
        <w:gridCol w:w="5035"/>
      </w:tblGrid>
      <w:tr w:rsidR="00094AD9" w:rsidRPr="008E4276" w14:paraId="51B690AC" w14:textId="77777777" w:rsidTr="000B5559">
        <w:tc>
          <w:tcPr>
            <w:tcW w:w="5035" w:type="dxa"/>
          </w:tcPr>
          <w:p w14:paraId="11D2968B" w14:textId="77777777" w:rsidR="00094AD9" w:rsidRPr="008E4276" w:rsidRDefault="00094AD9" w:rsidP="000B5559">
            <w:pPr>
              <w:spacing w:after="0"/>
              <w:rPr>
                <w:rFonts w:cs="Arial"/>
              </w:rPr>
            </w:pPr>
            <w:r w:rsidRPr="008E4276">
              <w:rPr>
                <w:rFonts w:cs="Arial"/>
              </w:rPr>
              <w:t xml:space="preserve">Applicable local ordinance(s) or code section(s) satisfying this requirement(s) (include page number): </w:t>
            </w:r>
          </w:p>
        </w:tc>
        <w:tc>
          <w:tcPr>
            <w:tcW w:w="5035" w:type="dxa"/>
          </w:tcPr>
          <w:p w14:paraId="56E60765" w14:textId="77777777" w:rsidR="00094AD9" w:rsidRPr="008E4276" w:rsidRDefault="00094AD9" w:rsidP="000B5559">
            <w:pPr>
              <w:spacing w:after="0"/>
              <w:rPr>
                <w:rFonts w:cs="Arial"/>
              </w:rPr>
            </w:pPr>
            <w:r w:rsidRPr="008E4276">
              <w:rPr>
                <w:rFonts w:cs="Arial"/>
              </w:rPr>
              <w:t>Ordinance 6318, Sec 13-30, page 7</w:t>
            </w:r>
          </w:p>
        </w:tc>
      </w:tr>
      <w:tr w:rsidR="00094AD9" w:rsidRPr="008E4276" w14:paraId="301659FF" w14:textId="77777777" w:rsidTr="000B5559">
        <w:tc>
          <w:tcPr>
            <w:tcW w:w="5035" w:type="dxa"/>
          </w:tcPr>
          <w:p w14:paraId="63D8EE4C" w14:textId="77777777" w:rsidR="00094AD9" w:rsidRPr="008E4276" w:rsidRDefault="00094AD9" w:rsidP="000B5559">
            <w:pPr>
              <w:spacing w:after="0"/>
              <w:rPr>
                <w:rFonts w:cs="Arial"/>
              </w:rPr>
            </w:pPr>
            <w:r w:rsidRPr="008E4276">
              <w:rPr>
                <w:rFonts w:cs="Arial"/>
              </w:rPr>
              <w:t>Board staff:</w:t>
            </w:r>
          </w:p>
        </w:tc>
        <w:tc>
          <w:tcPr>
            <w:tcW w:w="5035" w:type="dxa"/>
          </w:tcPr>
          <w:p w14:paraId="143AD552" w14:textId="77777777" w:rsidR="00094AD9" w:rsidRPr="008E4276" w:rsidRDefault="00094AD9" w:rsidP="000B5559">
            <w:pPr>
              <w:spacing w:after="0"/>
              <w:rPr>
                <w:rFonts w:cs="Arial"/>
              </w:rPr>
            </w:pPr>
            <w:r w:rsidRPr="008E4276">
              <w:rPr>
                <w:rFonts w:cs="Arial"/>
              </w:rPr>
              <w:t xml:space="preserve">Meets Fire Safe Regulations minimums. </w:t>
            </w:r>
          </w:p>
        </w:tc>
      </w:tr>
      <w:tr w:rsidR="00094AD9" w:rsidRPr="008E4276" w14:paraId="6650575E" w14:textId="77777777" w:rsidTr="000B5559">
        <w:tc>
          <w:tcPr>
            <w:tcW w:w="5035" w:type="dxa"/>
          </w:tcPr>
          <w:p w14:paraId="64874FBF" w14:textId="77777777" w:rsidR="00094AD9" w:rsidRPr="008E4276" w:rsidRDefault="00094AD9" w:rsidP="000B5559">
            <w:pPr>
              <w:spacing w:after="0"/>
              <w:rPr>
                <w:rFonts w:cs="Arial"/>
              </w:rPr>
            </w:pPr>
            <w:r w:rsidRPr="008E4276">
              <w:rPr>
                <w:rFonts w:cs="Arial"/>
              </w:rPr>
              <w:t xml:space="preserve">Determination: </w:t>
            </w:r>
          </w:p>
        </w:tc>
        <w:tc>
          <w:tcPr>
            <w:tcW w:w="5035" w:type="dxa"/>
          </w:tcPr>
          <w:p w14:paraId="360B307F" w14:textId="77777777" w:rsidR="00094AD9" w:rsidRPr="008E4276" w:rsidRDefault="00094AD9" w:rsidP="000B5559">
            <w:pPr>
              <w:spacing w:after="0"/>
              <w:rPr>
                <w:rFonts w:cs="Arial"/>
              </w:rPr>
            </w:pPr>
            <w:r w:rsidRPr="008E4276">
              <w:rPr>
                <w:rFonts w:cs="Arial"/>
              </w:rPr>
              <w:t>(Board use only)</w:t>
            </w:r>
          </w:p>
        </w:tc>
      </w:tr>
    </w:tbl>
    <w:p w14:paraId="01CD051C" w14:textId="77777777" w:rsidR="00094AD9" w:rsidRPr="008E4276" w:rsidRDefault="00094AD9" w:rsidP="009F466F">
      <w:pPr>
        <w:spacing w:after="0"/>
        <w:rPr>
          <w:rFonts w:cs="Arial"/>
        </w:rPr>
      </w:pPr>
    </w:p>
    <w:p w14:paraId="289FA755" w14:textId="4D69F6F5" w:rsidR="009F466F" w:rsidRPr="008E4276" w:rsidRDefault="009F466F" w:rsidP="009F466F">
      <w:pPr>
        <w:spacing w:after="0"/>
        <w:rPr>
          <w:rFonts w:cs="Arial"/>
        </w:rPr>
      </w:pPr>
      <w:r w:rsidRPr="008E4276">
        <w:rPr>
          <w:rFonts w:cs="Arial"/>
        </w:rPr>
        <w:t>(c) Project proponent shall provide engineering specifications to support design, if requested by the local authority having jurisdiction.</w:t>
      </w:r>
    </w:p>
    <w:tbl>
      <w:tblPr>
        <w:tblStyle w:val="TableGrid"/>
        <w:tblW w:w="0" w:type="auto"/>
        <w:tblLook w:val="04A0" w:firstRow="1" w:lastRow="0" w:firstColumn="1" w:lastColumn="0" w:noHBand="0" w:noVBand="1"/>
      </w:tblPr>
      <w:tblGrid>
        <w:gridCol w:w="5035"/>
        <w:gridCol w:w="5035"/>
      </w:tblGrid>
      <w:tr w:rsidR="00184209" w:rsidRPr="008E4276" w14:paraId="1FDE975E" w14:textId="77777777" w:rsidTr="0043140D">
        <w:tc>
          <w:tcPr>
            <w:tcW w:w="5035" w:type="dxa"/>
          </w:tcPr>
          <w:p w14:paraId="067E23F4"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3035ED55" w14:textId="11AE84AA" w:rsidR="00184209" w:rsidRPr="008E4276" w:rsidRDefault="0022680C" w:rsidP="0043140D">
            <w:pPr>
              <w:spacing w:after="0"/>
              <w:rPr>
                <w:rFonts w:cs="Arial"/>
              </w:rPr>
            </w:pPr>
            <w:r w:rsidRPr="008E4276">
              <w:rPr>
                <w:rFonts w:cs="Arial"/>
              </w:rPr>
              <w:t xml:space="preserve">Ordinance 6318, </w:t>
            </w:r>
            <w:r w:rsidR="006A3D96" w:rsidRPr="008E4276">
              <w:rPr>
                <w:rFonts w:cs="Arial"/>
              </w:rPr>
              <w:t>Sec 13-30, page 7</w:t>
            </w:r>
          </w:p>
        </w:tc>
      </w:tr>
      <w:tr w:rsidR="00EB136D" w:rsidRPr="008E4276" w14:paraId="4EA2EC70" w14:textId="77777777" w:rsidTr="0043140D">
        <w:tc>
          <w:tcPr>
            <w:tcW w:w="5035" w:type="dxa"/>
          </w:tcPr>
          <w:p w14:paraId="3798532A" w14:textId="6ECCF007" w:rsidR="00EB136D" w:rsidRPr="008E4276" w:rsidRDefault="00EB136D" w:rsidP="0043140D">
            <w:pPr>
              <w:spacing w:after="0"/>
              <w:rPr>
                <w:rFonts w:cs="Arial"/>
              </w:rPr>
            </w:pPr>
            <w:r w:rsidRPr="008E4276">
              <w:rPr>
                <w:rFonts w:cs="Arial"/>
              </w:rPr>
              <w:t>Board staff:</w:t>
            </w:r>
          </w:p>
        </w:tc>
        <w:tc>
          <w:tcPr>
            <w:tcW w:w="5035" w:type="dxa"/>
          </w:tcPr>
          <w:p w14:paraId="69BB39BD" w14:textId="0C72BE69" w:rsidR="00EB136D" w:rsidRPr="008E4276" w:rsidRDefault="00EB136D" w:rsidP="0043140D">
            <w:pPr>
              <w:spacing w:after="0"/>
              <w:rPr>
                <w:rFonts w:cs="Arial"/>
              </w:rPr>
            </w:pPr>
            <w:r w:rsidRPr="008E4276">
              <w:rPr>
                <w:rFonts w:cs="Arial"/>
              </w:rPr>
              <w:t xml:space="preserve">Meets Fire Safe Regulations minimums. </w:t>
            </w:r>
          </w:p>
        </w:tc>
      </w:tr>
      <w:tr w:rsidR="00184209" w:rsidRPr="008E4276" w14:paraId="4EDE28E8" w14:textId="77777777" w:rsidTr="0043140D">
        <w:tc>
          <w:tcPr>
            <w:tcW w:w="5035" w:type="dxa"/>
          </w:tcPr>
          <w:p w14:paraId="66A36111"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24CFB1A1" w14:textId="77777777" w:rsidR="00184209" w:rsidRPr="008E4276" w:rsidRDefault="00184209" w:rsidP="0043140D">
            <w:pPr>
              <w:spacing w:after="0"/>
              <w:rPr>
                <w:rFonts w:cs="Arial"/>
              </w:rPr>
            </w:pPr>
            <w:r w:rsidRPr="008E4276">
              <w:rPr>
                <w:rFonts w:cs="Arial"/>
              </w:rPr>
              <w:t>(Board use only)</w:t>
            </w:r>
          </w:p>
        </w:tc>
      </w:tr>
    </w:tbl>
    <w:p w14:paraId="7533F4D6" w14:textId="77777777" w:rsidR="00F709F5" w:rsidRPr="008E4276" w:rsidRDefault="00F709F5" w:rsidP="009F466F">
      <w:pPr>
        <w:spacing w:after="0"/>
        <w:rPr>
          <w:rFonts w:cs="Arial"/>
        </w:rPr>
      </w:pPr>
    </w:p>
    <w:p w14:paraId="1C4042D0" w14:textId="5A719A19" w:rsidR="009F466F" w:rsidRPr="008E4276" w:rsidRDefault="00855BE5" w:rsidP="009F466F">
      <w:pPr>
        <w:pStyle w:val="Heading2"/>
        <w:rPr>
          <w:rFonts w:cs="Arial"/>
        </w:rPr>
      </w:pPr>
      <w:bookmarkStart w:id="27" w:name="_Toc54354508"/>
      <w:r w:rsidRPr="008E4276">
        <w:rPr>
          <w:rFonts w:cs="Arial"/>
        </w:rPr>
        <w:t xml:space="preserve">§ </w:t>
      </w:r>
      <w:hyperlink r:id="rId13" w:anchor="top#top" w:history="1"/>
      <w:bookmarkStart w:id="28" w:name="Roadway_g"/>
      <w:bookmarkEnd w:id="28"/>
      <w:r w:rsidR="009F466F" w:rsidRPr="008E4276">
        <w:rPr>
          <w:rFonts w:cs="Arial"/>
        </w:rPr>
        <w:t>1273.03. Grades</w:t>
      </w:r>
      <w:bookmarkEnd w:id="27"/>
    </w:p>
    <w:p w14:paraId="5AA2222A" w14:textId="68D25E68" w:rsidR="009F466F" w:rsidRPr="008E4276" w:rsidRDefault="009F466F" w:rsidP="009F466F">
      <w:pPr>
        <w:spacing w:after="0"/>
        <w:rPr>
          <w:rFonts w:cs="Arial"/>
        </w:rPr>
      </w:pPr>
      <w:r w:rsidRPr="008E4276">
        <w:rPr>
          <w:rFonts w:cs="Arial"/>
        </w:rPr>
        <w:t>(a) At no point shall the grade for all roads and driveways exceed 16 percent.</w:t>
      </w:r>
    </w:p>
    <w:p w14:paraId="1905943B" w14:textId="07BBD2AB" w:rsidR="009F466F" w:rsidRPr="008E4276" w:rsidRDefault="009F466F" w:rsidP="009F466F">
      <w:pPr>
        <w:spacing w:after="0"/>
        <w:rPr>
          <w:rFonts w:cs="Arial"/>
        </w:rPr>
      </w:pPr>
      <w:r w:rsidRPr="008E4276">
        <w:rPr>
          <w:rFonts w:cs="Arial"/>
        </w:rPr>
        <w:t>(b) The grade may exceed 16%, not to exceed 20%, with approval from the local authority having jurisdiction and with mitigations to provide for same practical effect.</w:t>
      </w:r>
    </w:p>
    <w:tbl>
      <w:tblPr>
        <w:tblStyle w:val="TableGrid"/>
        <w:tblW w:w="0" w:type="auto"/>
        <w:tblLook w:val="04A0" w:firstRow="1" w:lastRow="0" w:firstColumn="1" w:lastColumn="0" w:noHBand="0" w:noVBand="1"/>
      </w:tblPr>
      <w:tblGrid>
        <w:gridCol w:w="5035"/>
        <w:gridCol w:w="5035"/>
      </w:tblGrid>
      <w:tr w:rsidR="00184209" w:rsidRPr="008E4276" w14:paraId="1E4D2872" w14:textId="77777777" w:rsidTr="0043140D">
        <w:tc>
          <w:tcPr>
            <w:tcW w:w="5035" w:type="dxa"/>
          </w:tcPr>
          <w:p w14:paraId="4DEAA62D"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3DF5EB35" w14:textId="371624D0" w:rsidR="00184209" w:rsidRPr="008E4276" w:rsidRDefault="0022680C" w:rsidP="0043140D">
            <w:pPr>
              <w:spacing w:after="0"/>
              <w:rPr>
                <w:rFonts w:cs="Arial"/>
              </w:rPr>
            </w:pPr>
            <w:r w:rsidRPr="008E4276">
              <w:rPr>
                <w:rFonts w:cs="Arial"/>
              </w:rPr>
              <w:t xml:space="preserve">Ordinance 6318, </w:t>
            </w:r>
            <w:r w:rsidR="006A3D96" w:rsidRPr="008E4276">
              <w:rPr>
                <w:rFonts w:cs="Arial"/>
              </w:rPr>
              <w:t>Sec 13-31, page 7</w:t>
            </w:r>
          </w:p>
        </w:tc>
      </w:tr>
      <w:tr w:rsidR="00094AD9" w:rsidRPr="008E4276" w14:paraId="3FCAE99C" w14:textId="77777777" w:rsidTr="000B5559">
        <w:tc>
          <w:tcPr>
            <w:tcW w:w="10070" w:type="dxa"/>
            <w:gridSpan w:val="2"/>
          </w:tcPr>
          <w:p w14:paraId="7E59381F" w14:textId="3893C1F1" w:rsidR="00094AD9" w:rsidRPr="008E4276" w:rsidRDefault="00094AD9" w:rsidP="0043140D">
            <w:pPr>
              <w:spacing w:after="0"/>
              <w:rPr>
                <w:rFonts w:cs="Arial"/>
              </w:rPr>
            </w:pPr>
            <w:r w:rsidRPr="008E4276">
              <w:rPr>
                <w:rFonts w:cs="Arial"/>
                <w:b/>
                <w:color w:val="0070C0"/>
              </w:rPr>
              <w:t>Board staff notes:</w:t>
            </w:r>
          </w:p>
        </w:tc>
      </w:tr>
      <w:tr w:rsidR="00094AD9" w:rsidRPr="008E4276" w14:paraId="73CC69E9" w14:textId="77777777" w:rsidTr="000B5559">
        <w:tc>
          <w:tcPr>
            <w:tcW w:w="10070" w:type="dxa"/>
            <w:gridSpan w:val="2"/>
          </w:tcPr>
          <w:p w14:paraId="61646807" w14:textId="04FD2FAF" w:rsidR="00094AD9" w:rsidRDefault="00094AD9" w:rsidP="0043140D">
            <w:pPr>
              <w:spacing w:after="0"/>
              <w:rPr>
                <w:rFonts w:cs="Arial"/>
                <w:b/>
                <w:color w:val="0070C0"/>
              </w:rPr>
            </w:pPr>
            <w:r>
              <w:rPr>
                <w:rFonts w:cs="Arial"/>
                <w:b/>
                <w:color w:val="0070C0"/>
              </w:rPr>
              <w:t xml:space="preserve">The County standards for road and driveway standard grades states “A road or driveway may include grades up to twenty percent unless sufficient grade reductions are provided to allow for vehicle cool down periods as approved by the fire code official.” </w:t>
            </w:r>
          </w:p>
          <w:p w14:paraId="001B096C" w14:textId="33BA9F97" w:rsidR="00094AD9" w:rsidRDefault="00094AD9" w:rsidP="0043140D">
            <w:pPr>
              <w:spacing w:after="0"/>
              <w:rPr>
                <w:rFonts w:cs="Arial"/>
                <w:b/>
                <w:color w:val="0070C0"/>
              </w:rPr>
            </w:pPr>
          </w:p>
          <w:p w14:paraId="198929D7" w14:textId="0154D2CC" w:rsidR="00094AD9" w:rsidRDefault="00094AD9" w:rsidP="0043140D">
            <w:pPr>
              <w:spacing w:after="0"/>
              <w:rPr>
                <w:rFonts w:cs="Arial"/>
                <w:b/>
                <w:color w:val="0070C0"/>
              </w:rPr>
            </w:pPr>
            <w:r>
              <w:rPr>
                <w:rFonts w:cs="Arial"/>
                <w:b/>
                <w:color w:val="0070C0"/>
              </w:rPr>
              <w:t xml:space="preserve">It is unclear what this standard means. If grades are allowed above 20%, this does not meet or exceed the Fire Safe Regulations minimums. </w:t>
            </w:r>
          </w:p>
          <w:p w14:paraId="13833B0F" w14:textId="77777777" w:rsidR="00094AD9" w:rsidRDefault="00094AD9" w:rsidP="0043140D">
            <w:pPr>
              <w:spacing w:after="0"/>
              <w:rPr>
                <w:rFonts w:cs="Arial"/>
                <w:b/>
                <w:color w:val="0070C0"/>
              </w:rPr>
            </w:pPr>
          </w:p>
          <w:p w14:paraId="349D017A" w14:textId="77777777" w:rsidR="00094AD9" w:rsidRDefault="00094AD9" w:rsidP="0043140D">
            <w:pPr>
              <w:spacing w:after="0"/>
              <w:rPr>
                <w:rFonts w:cs="Arial"/>
                <w:b/>
                <w:color w:val="0070C0"/>
              </w:rPr>
            </w:pPr>
            <w:r>
              <w:rPr>
                <w:rFonts w:cs="Arial"/>
                <w:b/>
                <w:color w:val="0070C0"/>
              </w:rPr>
              <w:t xml:space="preserve">Board staff asked the County: </w:t>
            </w:r>
          </w:p>
          <w:p w14:paraId="53D1E0D0" w14:textId="222CB5C9" w:rsidR="00094AD9" w:rsidRDefault="00094AD9" w:rsidP="00094AD9">
            <w:pPr>
              <w:pStyle w:val="Default"/>
              <w:rPr>
                <w:rFonts w:ascii="Arial" w:hAnsi="Arial" w:cs="Arial"/>
                <w:b/>
                <w:i/>
                <w:color w:val="0070C0"/>
              </w:rPr>
            </w:pPr>
            <w:r w:rsidRPr="00094AD9">
              <w:rPr>
                <w:rFonts w:ascii="Arial" w:hAnsi="Arial" w:cs="Arial"/>
                <w:b/>
                <w:i/>
                <w:color w:val="0070C0"/>
              </w:rPr>
              <w:t xml:space="preserve">6.3.1 Section 13-37(a) lacks enough clarity to determine if the standard in that section meets or exceeds the SRA Fire Safe Regulations (see section 1273.03), in general but also specifically </w:t>
            </w:r>
            <w:proofErr w:type="gramStart"/>
            <w:r w:rsidRPr="00094AD9">
              <w:rPr>
                <w:rFonts w:ascii="Arial" w:hAnsi="Arial" w:cs="Arial"/>
                <w:b/>
                <w:i/>
                <w:color w:val="0070C0"/>
              </w:rPr>
              <w:t>in regard to</w:t>
            </w:r>
            <w:proofErr w:type="gramEnd"/>
            <w:r w:rsidRPr="00094AD9">
              <w:rPr>
                <w:rFonts w:ascii="Arial" w:hAnsi="Arial" w:cs="Arial"/>
                <w:b/>
                <w:i/>
                <w:color w:val="0070C0"/>
              </w:rPr>
              <w:t xml:space="preserve"> grades in excess of 16% but less than 20%, and grades over 20%. </w:t>
            </w:r>
          </w:p>
          <w:p w14:paraId="2846AD46" w14:textId="77777777" w:rsidR="00121AD0" w:rsidRPr="00094AD9" w:rsidRDefault="00121AD0" w:rsidP="00094AD9">
            <w:pPr>
              <w:pStyle w:val="Default"/>
              <w:rPr>
                <w:rFonts w:ascii="Arial" w:hAnsi="Arial" w:cs="Arial"/>
                <w:b/>
                <w:i/>
                <w:color w:val="0070C0"/>
              </w:rPr>
            </w:pPr>
          </w:p>
          <w:p w14:paraId="35AA6866" w14:textId="77777777" w:rsidR="00094AD9" w:rsidRPr="00094AD9" w:rsidRDefault="00094AD9" w:rsidP="00094AD9">
            <w:pPr>
              <w:pStyle w:val="Default"/>
              <w:rPr>
                <w:rFonts w:ascii="Arial" w:hAnsi="Arial" w:cs="Arial"/>
                <w:b/>
                <w:color w:val="0070C0"/>
              </w:rPr>
            </w:pPr>
            <w:r w:rsidRPr="00094AD9">
              <w:rPr>
                <w:rFonts w:ascii="Arial" w:hAnsi="Arial" w:cs="Arial"/>
                <w:b/>
                <w:color w:val="0070C0"/>
              </w:rPr>
              <w:t xml:space="preserve">County’s Response: Driveway grades are set forth in Section 13-31. No road or driveway shall have a maximum grade </w:t>
            </w:r>
            <w:proofErr w:type="gramStart"/>
            <w:r w:rsidRPr="00094AD9">
              <w:rPr>
                <w:rFonts w:ascii="Arial" w:hAnsi="Arial" w:cs="Arial"/>
                <w:b/>
                <w:color w:val="0070C0"/>
              </w:rPr>
              <w:t>in excess of</w:t>
            </w:r>
            <w:proofErr w:type="gramEnd"/>
            <w:r w:rsidRPr="00094AD9">
              <w:rPr>
                <w:rFonts w:ascii="Arial" w:hAnsi="Arial" w:cs="Arial"/>
                <w:b/>
                <w:color w:val="0070C0"/>
              </w:rPr>
              <w:t xml:space="preserve"> 16% without the approval of the Fire Marshal. </w:t>
            </w:r>
          </w:p>
          <w:p w14:paraId="6573ECEA" w14:textId="77777777" w:rsidR="00094AD9" w:rsidRPr="00094AD9" w:rsidRDefault="00094AD9" w:rsidP="00094AD9">
            <w:pPr>
              <w:pStyle w:val="Default"/>
              <w:rPr>
                <w:rFonts w:ascii="Arial" w:hAnsi="Arial" w:cs="Arial"/>
                <w:b/>
                <w:color w:val="0070C0"/>
              </w:rPr>
            </w:pPr>
            <w:r w:rsidRPr="00094AD9">
              <w:rPr>
                <w:rFonts w:ascii="Arial" w:hAnsi="Arial" w:cs="Arial"/>
                <w:b/>
                <w:color w:val="0070C0"/>
              </w:rPr>
              <w:t xml:space="preserve">A road or driveway may include grades up to 20% with mitigations. 13-31(a). </w:t>
            </w:r>
          </w:p>
          <w:p w14:paraId="2B54C15F" w14:textId="1108AA2F" w:rsidR="00094AD9" w:rsidRDefault="00094AD9" w:rsidP="00094AD9">
            <w:pPr>
              <w:pStyle w:val="Default"/>
              <w:rPr>
                <w:rFonts w:ascii="Arial" w:hAnsi="Arial" w:cs="Arial"/>
                <w:b/>
                <w:color w:val="0070C0"/>
              </w:rPr>
            </w:pPr>
            <w:r w:rsidRPr="00094AD9">
              <w:rPr>
                <w:rFonts w:ascii="Arial" w:hAnsi="Arial" w:cs="Arial"/>
                <w:b/>
                <w:color w:val="0070C0"/>
              </w:rPr>
              <w:t>Fire apparatus cool down areas shall have a minimum width of 22 feet wide and 30 feet long with a minimum taper of 25 feet on each end. Cool down areas shall be located on a maximum grade not exceeding 5%. Cool down turnout shall not be allowed on the inside of the horizontal curves without the approval of the fire code official. §13031(e</w:t>
            </w:r>
            <w:r>
              <w:rPr>
                <w:rFonts w:ascii="Arial" w:hAnsi="Arial" w:cs="Arial"/>
                <w:b/>
                <w:color w:val="0070C0"/>
              </w:rPr>
              <w:t>).</w:t>
            </w:r>
          </w:p>
          <w:p w14:paraId="1475832D" w14:textId="77777777" w:rsidR="00094AD9" w:rsidRPr="00094AD9" w:rsidRDefault="00094AD9" w:rsidP="00094AD9">
            <w:pPr>
              <w:pStyle w:val="Default"/>
              <w:rPr>
                <w:rFonts w:ascii="Arial" w:hAnsi="Arial" w:cs="Arial"/>
                <w:b/>
                <w:color w:val="0070C0"/>
              </w:rPr>
            </w:pPr>
          </w:p>
          <w:p w14:paraId="4C6DB720" w14:textId="6F18671F" w:rsidR="00094AD9" w:rsidRPr="00094AD9" w:rsidRDefault="00094AD9" w:rsidP="00094AD9">
            <w:pPr>
              <w:pStyle w:val="Default"/>
              <w:rPr>
                <w:rFonts w:ascii="Arial" w:hAnsi="Arial" w:cs="Arial"/>
                <w:b/>
                <w:color w:val="0070C0"/>
              </w:rPr>
            </w:pPr>
            <w:r w:rsidRPr="00094AD9">
              <w:rPr>
                <w:rFonts w:ascii="Arial" w:hAnsi="Arial" w:cs="Arial"/>
                <w:b/>
                <w:color w:val="0070C0"/>
              </w:rPr>
              <w:t>Board staff also asked:</w:t>
            </w:r>
          </w:p>
          <w:p w14:paraId="6D8B36B8" w14:textId="17F09702" w:rsidR="00094AD9" w:rsidRPr="00094AD9" w:rsidRDefault="00094AD9" w:rsidP="00094AD9">
            <w:pPr>
              <w:pStyle w:val="Default"/>
              <w:rPr>
                <w:rFonts w:ascii="Arial" w:hAnsi="Arial" w:cs="Arial"/>
                <w:b/>
                <w:i/>
                <w:color w:val="0070C0"/>
              </w:rPr>
            </w:pPr>
            <w:r w:rsidRPr="00094AD9">
              <w:rPr>
                <w:rFonts w:ascii="Arial" w:hAnsi="Arial" w:cs="Arial"/>
                <w:b/>
                <w:i/>
                <w:color w:val="0070C0"/>
              </w:rPr>
              <w:t xml:space="preserve">Identify how that this County Standard meets or exceeds the requirements in section 1273.03. </w:t>
            </w:r>
          </w:p>
          <w:p w14:paraId="0890C6A7" w14:textId="77777777" w:rsidR="00094AD9" w:rsidRDefault="00094AD9" w:rsidP="00094AD9">
            <w:pPr>
              <w:spacing w:after="0"/>
              <w:rPr>
                <w:rFonts w:cs="Arial"/>
                <w:b/>
                <w:color w:val="0070C0"/>
              </w:rPr>
            </w:pPr>
            <w:r w:rsidRPr="00094AD9">
              <w:rPr>
                <w:rFonts w:cs="Arial"/>
                <w:b/>
                <w:color w:val="0070C0"/>
              </w:rPr>
              <w:t>County’s response: Please see response immediately above. The driveway surface requirements are set forth in Section 13-30 and the driveway grading requirements are set forth in Section 13-31.</w:t>
            </w:r>
            <w:r>
              <w:rPr>
                <w:rFonts w:cs="Arial"/>
                <w:b/>
                <w:color w:val="0070C0"/>
              </w:rPr>
              <w:t xml:space="preserve"> </w:t>
            </w:r>
          </w:p>
          <w:p w14:paraId="46181FA1" w14:textId="77777777" w:rsidR="009D6E87" w:rsidRDefault="009D6E87" w:rsidP="00094AD9">
            <w:pPr>
              <w:spacing w:after="0"/>
              <w:rPr>
                <w:rFonts w:cs="Arial"/>
                <w:b/>
                <w:color w:val="0070C0"/>
              </w:rPr>
            </w:pPr>
          </w:p>
          <w:p w14:paraId="07C0F30A" w14:textId="77777777" w:rsidR="009D6E87" w:rsidRDefault="009D6E87" w:rsidP="00094AD9">
            <w:pPr>
              <w:spacing w:after="0"/>
              <w:rPr>
                <w:rFonts w:cs="Arial"/>
                <w:b/>
                <w:color w:val="0070C0"/>
              </w:rPr>
            </w:pPr>
            <w:r>
              <w:rPr>
                <w:rFonts w:cs="Arial"/>
                <w:b/>
                <w:color w:val="0070C0"/>
              </w:rPr>
              <w:t xml:space="preserve">Additional Board staff notes: </w:t>
            </w:r>
          </w:p>
          <w:p w14:paraId="539E1D07" w14:textId="6BA8CB84" w:rsidR="009D6E87" w:rsidRPr="008E4276" w:rsidRDefault="009D6E87" w:rsidP="00094AD9">
            <w:pPr>
              <w:spacing w:after="0"/>
              <w:rPr>
                <w:rFonts w:cs="Arial"/>
                <w:b/>
                <w:color w:val="0070C0"/>
              </w:rPr>
            </w:pPr>
            <w:r>
              <w:rPr>
                <w:rFonts w:cs="Arial"/>
                <w:b/>
                <w:color w:val="0070C0"/>
              </w:rPr>
              <w:t xml:space="preserve">The response from Sonoma County did not provide any illumination to Board staff regarding the meaning of the quoted language regarding 20% grades. Unknown if this meets or exceeds the Fire Safe Regulations. </w:t>
            </w:r>
          </w:p>
        </w:tc>
      </w:tr>
      <w:tr w:rsidR="00184209" w:rsidRPr="008E4276" w14:paraId="1ACBF4FA" w14:textId="77777777" w:rsidTr="0043140D">
        <w:tc>
          <w:tcPr>
            <w:tcW w:w="5035" w:type="dxa"/>
          </w:tcPr>
          <w:p w14:paraId="6670D252" w14:textId="77777777" w:rsidR="00184209" w:rsidRPr="008E4276" w:rsidRDefault="00184209" w:rsidP="0043140D">
            <w:pPr>
              <w:spacing w:after="0"/>
              <w:rPr>
                <w:rFonts w:cs="Arial"/>
              </w:rPr>
            </w:pPr>
            <w:r w:rsidRPr="008E4276">
              <w:rPr>
                <w:rFonts w:cs="Arial"/>
              </w:rPr>
              <w:lastRenderedPageBreak/>
              <w:t xml:space="preserve">Determination: </w:t>
            </w:r>
          </w:p>
        </w:tc>
        <w:tc>
          <w:tcPr>
            <w:tcW w:w="5035" w:type="dxa"/>
          </w:tcPr>
          <w:p w14:paraId="11418D07" w14:textId="77777777" w:rsidR="00184209" w:rsidRPr="008E4276" w:rsidRDefault="00184209" w:rsidP="0043140D">
            <w:pPr>
              <w:spacing w:after="0"/>
              <w:rPr>
                <w:rFonts w:cs="Arial"/>
              </w:rPr>
            </w:pPr>
            <w:r w:rsidRPr="008E4276">
              <w:rPr>
                <w:rFonts w:cs="Arial"/>
              </w:rPr>
              <w:t>(Board use only)</w:t>
            </w:r>
          </w:p>
        </w:tc>
      </w:tr>
    </w:tbl>
    <w:p w14:paraId="4B8DA7B6" w14:textId="77777777" w:rsidR="00F709F5" w:rsidRPr="008E4276" w:rsidRDefault="00F709F5" w:rsidP="009F466F">
      <w:pPr>
        <w:spacing w:after="0"/>
        <w:rPr>
          <w:rFonts w:cs="Arial"/>
        </w:rPr>
      </w:pPr>
    </w:p>
    <w:p w14:paraId="543271AB" w14:textId="77777777" w:rsidR="009F466F" w:rsidRPr="008E4276" w:rsidRDefault="009F466F" w:rsidP="00855BE5">
      <w:pPr>
        <w:pStyle w:val="Heading2"/>
        <w:rPr>
          <w:rFonts w:cs="Arial"/>
        </w:rPr>
      </w:pPr>
      <w:bookmarkStart w:id="29" w:name="_Toc54354509"/>
      <w:r w:rsidRPr="008E4276">
        <w:rPr>
          <w:rFonts w:cs="Arial"/>
        </w:rPr>
        <w:t>1273.04. Radius</w:t>
      </w:r>
      <w:bookmarkEnd w:id="29"/>
      <w:r w:rsidRPr="008E4276">
        <w:rPr>
          <w:rFonts w:cs="Arial"/>
        </w:rPr>
        <w:t xml:space="preserve"> </w:t>
      </w:r>
    </w:p>
    <w:p w14:paraId="58C15F2A" w14:textId="77777777" w:rsidR="009F466F" w:rsidRPr="008E4276" w:rsidRDefault="009F466F" w:rsidP="009F466F">
      <w:pPr>
        <w:spacing w:after="0"/>
        <w:rPr>
          <w:rFonts w:cs="Arial"/>
        </w:rPr>
      </w:pPr>
      <w:r w:rsidRPr="008E4276">
        <w:rPr>
          <w:rFonts w:cs="Arial"/>
        </w:rPr>
        <w:t>(a) No road or road structure shall have a horizontal inside radius of curvature of less than fifty (50) feet. An additional surface width of four (4) feet shall be added to curves of 50-100 feet radius; two (2) feet to those from 100-200 feet.</w:t>
      </w:r>
    </w:p>
    <w:p w14:paraId="0D6CAEC5" w14:textId="4A826686" w:rsidR="009F466F" w:rsidRPr="008E4276" w:rsidRDefault="009F466F" w:rsidP="009F466F">
      <w:pPr>
        <w:spacing w:after="0"/>
        <w:rPr>
          <w:rFonts w:cs="Arial"/>
        </w:rPr>
      </w:pPr>
      <w:r w:rsidRPr="008E4276">
        <w:rPr>
          <w:rFonts w:cs="Arial"/>
        </w:rPr>
        <w:t>(b) The length of vertical curves in roadways, exclusive of gutters, ditches, and drainage structures designed to hold or divert water, shall be not less than one hundred (100) feet.</w:t>
      </w:r>
    </w:p>
    <w:tbl>
      <w:tblPr>
        <w:tblStyle w:val="TableGrid"/>
        <w:tblW w:w="0" w:type="auto"/>
        <w:tblLook w:val="04A0" w:firstRow="1" w:lastRow="0" w:firstColumn="1" w:lastColumn="0" w:noHBand="0" w:noVBand="1"/>
      </w:tblPr>
      <w:tblGrid>
        <w:gridCol w:w="5035"/>
        <w:gridCol w:w="5035"/>
      </w:tblGrid>
      <w:tr w:rsidR="00184209" w:rsidRPr="008E4276" w14:paraId="10091297" w14:textId="77777777" w:rsidTr="0043140D">
        <w:tc>
          <w:tcPr>
            <w:tcW w:w="5035" w:type="dxa"/>
          </w:tcPr>
          <w:p w14:paraId="1BD9CAAC"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0D40F524" w14:textId="0D48FC9F" w:rsidR="00184209" w:rsidRPr="008E4276" w:rsidRDefault="0022680C" w:rsidP="0043140D">
            <w:pPr>
              <w:spacing w:after="0"/>
              <w:rPr>
                <w:rFonts w:cs="Arial"/>
              </w:rPr>
            </w:pPr>
            <w:r w:rsidRPr="008E4276">
              <w:rPr>
                <w:rFonts w:cs="Arial"/>
              </w:rPr>
              <w:t xml:space="preserve">Ordinance 6318, </w:t>
            </w:r>
            <w:r w:rsidR="00CE4E2C" w:rsidRPr="008E4276">
              <w:rPr>
                <w:rFonts w:cs="Arial"/>
              </w:rPr>
              <w:t>Sec 13-32, page 8</w:t>
            </w:r>
            <w:r w:rsidR="00EB136D" w:rsidRPr="008E4276">
              <w:rPr>
                <w:rFonts w:cs="Arial"/>
              </w:rPr>
              <w:t>-9</w:t>
            </w:r>
          </w:p>
        </w:tc>
      </w:tr>
      <w:tr w:rsidR="00EB136D" w:rsidRPr="008E4276" w14:paraId="667C3B03" w14:textId="77777777" w:rsidTr="0043140D">
        <w:tc>
          <w:tcPr>
            <w:tcW w:w="5035" w:type="dxa"/>
          </w:tcPr>
          <w:p w14:paraId="372BA1AE" w14:textId="22640AFA" w:rsidR="00EB136D" w:rsidRPr="008E4276" w:rsidRDefault="00EB136D" w:rsidP="0043140D">
            <w:pPr>
              <w:spacing w:after="0"/>
              <w:rPr>
                <w:rFonts w:cs="Arial"/>
              </w:rPr>
            </w:pPr>
            <w:r w:rsidRPr="008E4276">
              <w:rPr>
                <w:rFonts w:cs="Arial"/>
              </w:rPr>
              <w:t>Board staff notes:</w:t>
            </w:r>
          </w:p>
        </w:tc>
        <w:tc>
          <w:tcPr>
            <w:tcW w:w="5035" w:type="dxa"/>
          </w:tcPr>
          <w:p w14:paraId="1FE670A5" w14:textId="25FF94D0" w:rsidR="00EB136D" w:rsidRPr="008E4276" w:rsidRDefault="00EB136D" w:rsidP="0043140D">
            <w:pPr>
              <w:spacing w:after="0"/>
              <w:rPr>
                <w:rFonts w:cs="Arial"/>
              </w:rPr>
            </w:pPr>
            <w:r w:rsidRPr="008E4276">
              <w:rPr>
                <w:rFonts w:cs="Arial"/>
              </w:rPr>
              <w:t>Meet Fire Safe Regulations minimums.</w:t>
            </w:r>
          </w:p>
        </w:tc>
      </w:tr>
      <w:tr w:rsidR="00184209" w:rsidRPr="008E4276" w14:paraId="47FC82A4" w14:textId="77777777" w:rsidTr="0043140D">
        <w:tc>
          <w:tcPr>
            <w:tcW w:w="5035" w:type="dxa"/>
          </w:tcPr>
          <w:p w14:paraId="415C1063"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03ED770B" w14:textId="77777777" w:rsidR="00184209" w:rsidRPr="008E4276" w:rsidRDefault="00184209" w:rsidP="0043140D">
            <w:pPr>
              <w:spacing w:after="0"/>
              <w:rPr>
                <w:rFonts w:cs="Arial"/>
              </w:rPr>
            </w:pPr>
            <w:r w:rsidRPr="008E4276">
              <w:rPr>
                <w:rFonts w:cs="Arial"/>
              </w:rPr>
              <w:t>(Board use only)</w:t>
            </w:r>
          </w:p>
        </w:tc>
      </w:tr>
    </w:tbl>
    <w:p w14:paraId="07A3EE10" w14:textId="77777777" w:rsidR="00F709F5" w:rsidRPr="008E4276" w:rsidRDefault="00F709F5" w:rsidP="009F466F">
      <w:pPr>
        <w:spacing w:after="0"/>
        <w:rPr>
          <w:rFonts w:cs="Arial"/>
        </w:rPr>
      </w:pPr>
    </w:p>
    <w:p w14:paraId="5660CDC5" w14:textId="3235D7A5" w:rsidR="009F466F" w:rsidRPr="008E4276" w:rsidRDefault="00855BE5" w:rsidP="009F466F">
      <w:pPr>
        <w:pStyle w:val="Heading2"/>
        <w:rPr>
          <w:rFonts w:cs="Arial"/>
        </w:rPr>
      </w:pPr>
      <w:bookmarkStart w:id="30" w:name="_Toc54354510"/>
      <w:r w:rsidRPr="008E4276">
        <w:rPr>
          <w:rFonts w:cs="Arial"/>
        </w:rPr>
        <w:t xml:space="preserve">§ </w:t>
      </w:r>
      <w:hyperlink r:id="rId14" w:anchor="top#top" w:history="1"/>
      <w:bookmarkStart w:id="31" w:name="Roadway_t"/>
      <w:bookmarkEnd w:id="31"/>
      <w:r w:rsidR="009F466F" w:rsidRPr="008E4276">
        <w:rPr>
          <w:rFonts w:cs="Arial"/>
        </w:rPr>
        <w:t>1273.05. Turnarounds</w:t>
      </w:r>
      <w:bookmarkEnd w:id="30"/>
      <w:r w:rsidR="009F466F" w:rsidRPr="008E4276">
        <w:rPr>
          <w:rFonts w:cs="Arial"/>
        </w:rPr>
        <w:t xml:space="preserve"> </w:t>
      </w:r>
    </w:p>
    <w:p w14:paraId="033679F4" w14:textId="75976D5F" w:rsidR="009F466F" w:rsidRPr="008E4276" w:rsidRDefault="009F466F" w:rsidP="009F466F">
      <w:pPr>
        <w:spacing w:after="0"/>
        <w:rPr>
          <w:rFonts w:cs="Arial"/>
        </w:rPr>
      </w:pPr>
      <w:bookmarkStart w:id="32" w:name="Roadway_to"/>
      <w:bookmarkEnd w:id="32"/>
      <w:r w:rsidRPr="008E4276">
        <w:rPr>
          <w:rFonts w:cs="Arial"/>
        </w:rPr>
        <w:t>(a) Turnarounds are required on driveways and dead-end roads.</w:t>
      </w:r>
    </w:p>
    <w:tbl>
      <w:tblPr>
        <w:tblStyle w:val="TableGrid"/>
        <w:tblW w:w="0" w:type="auto"/>
        <w:tblLook w:val="04A0" w:firstRow="1" w:lastRow="0" w:firstColumn="1" w:lastColumn="0" w:noHBand="0" w:noVBand="1"/>
      </w:tblPr>
      <w:tblGrid>
        <w:gridCol w:w="5035"/>
        <w:gridCol w:w="5035"/>
      </w:tblGrid>
      <w:tr w:rsidR="006A0475" w:rsidRPr="008E4276" w14:paraId="199A713D" w14:textId="77777777" w:rsidTr="006A0475">
        <w:tc>
          <w:tcPr>
            <w:tcW w:w="5035" w:type="dxa"/>
          </w:tcPr>
          <w:p w14:paraId="420F263D"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5A3AB765" w14:textId="77777777" w:rsidR="006A0475" w:rsidRPr="008E4276" w:rsidRDefault="006A0475" w:rsidP="006A0475">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9E114A" w:rsidRPr="008E4276" w14:paraId="53A18039" w14:textId="77777777" w:rsidTr="000B5559">
        <w:tc>
          <w:tcPr>
            <w:tcW w:w="10070" w:type="dxa"/>
            <w:gridSpan w:val="2"/>
          </w:tcPr>
          <w:p w14:paraId="21B90FD7" w14:textId="5C991553" w:rsidR="009E114A" w:rsidRPr="008E4276" w:rsidRDefault="009E114A" w:rsidP="006A0475">
            <w:pPr>
              <w:spacing w:after="0"/>
              <w:rPr>
                <w:rFonts w:cs="Arial"/>
              </w:rPr>
            </w:pPr>
            <w:r w:rsidRPr="008E4276">
              <w:rPr>
                <w:rFonts w:cs="Arial"/>
                <w:b/>
                <w:color w:val="0070C0"/>
              </w:rPr>
              <w:t>Board staff notes:</w:t>
            </w:r>
          </w:p>
        </w:tc>
      </w:tr>
      <w:tr w:rsidR="009E114A" w:rsidRPr="008E4276" w14:paraId="43E027B4" w14:textId="77777777" w:rsidTr="000B5559">
        <w:tc>
          <w:tcPr>
            <w:tcW w:w="10070" w:type="dxa"/>
            <w:gridSpan w:val="2"/>
          </w:tcPr>
          <w:p w14:paraId="60EA93CA" w14:textId="4744FEFE" w:rsidR="009E114A" w:rsidRDefault="009E114A" w:rsidP="006A0475">
            <w:pPr>
              <w:spacing w:after="0"/>
              <w:rPr>
                <w:rFonts w:cs="Arial"/>
                <w:b/>
                <w:color w:val="0070C0"/>
              </w:rPr>
            </w:pPr>
            <w:r w:rsidRPr="008E4276">
              <w:rPr>
                <w:rFonts w:cs="Arial"/>
                <w:b/>
                <w:color w:val="0070C0"/>
              </w:rPr>
              <w:t>There does not appear to be a single, specific local code section that addresses the standards for turnarounds. Instead, the turnaround standard for “road and driveway structures” is inserted into the various relevant road sections (ie, under one-way roads, two-way roads, etc etc). That</w:t>
            </w:r>
            <w:r>
              <w:rPr>
                <w:rFonts w:cs="Arial"/>
                <w:b/>
                <w:color w:val="0070C0"/>
              </w:rPr>
              <w:t xml:space="preserve"> regulatory decision and the specific minimum</w:t>
            </w:r>
            <w:r w:rsidRPr="008E4276">
              <w:rPr>
                <w:rFonts w:cs="Arial"/>
                <w:b/>
                <w:color w:val="0070C0"/>
              </w:rPr>
              <w:t xml:space="preserve"> standard </w:t>
            </w:r>
            <w:r>
              <w:rPr>
                <w:rFonts w:cs="Arial"/>
                <w:b/>
                <w:color w:val="0070C0"/>
              </w:rPr>
              <w:t xml:space="preserve">for turnarounds </w:t>
            </w:r>
            <w:r w:rsidRPr="009E114A">
              <w:rPr>
                <w:rFonts w:cs="Arial"/>
                <w:b/>
                <w:i/>
                <w:color w:val="0070C0"/>
              </w:rPr>
              <w:t>do</w:t>
            </w:r>
            <w:r w:rsidRPr="008E4276">
              <w:rPr>
                <w:rFonts w:cs="Arial"/>
                <w:b/>
                <w:color w:val="0070C0"/>
              </w:rPr>
              <w:t xml:space="preserve"> meet the minimum requirements in the Fire Safe Regulation</w:t>
            </w:r>
            <w:r>
              <w:rPr>
                <w:rFonts w:cs="Arial"/>
                <w:b/>
                <w:color w:val="0070C0"/>
              </w:rPr>
              <w:t xml:space="preserve">s, </w:t>
            </w:r>
            <w:r w:rsidRPr="008E4276">
              <w:rPr>
                <w:rFonts w:cs="Arial"/>
                <w:b/>
                <w:color w:val="0070C0"/>
              </w:rPr>
              <w:t xml:space="preserve">but it appears an editorial or typographical error has resulted in this </w:t>
            </w:r>
            <w:r w:rsidRPr="008E4276">
              <w:rPr>
                <w:rFonts w:cs="Arial"/>
                <w:b/>
                <w:color w:val="0070C0"/>
              </w:rPr>
              <w:lastRenderedPageBreak/>
              <w:t xml:space="preserve">standard being repeated, rather </w:t>
            </w:r>
            <w:r>
              <w:rPr>
                <w:rFonts w:cs="Arial"/>
                <w:b/>
                <w:color w:val="0070C0"/>
              </w:rPr>
              <w:t xml:space="preserve">than the term “road and driveway structure” being replaced with the term appropriate for infrastructure in question (ie, one-way roads, two-way roads, etc). This presents </w:t>
            </w:r>
            <w:proofErr w:type="gramStart"/>
            <w:r>
              <w:rPr>
                <w:rFonts w:cs="Arial"/>
                <w:b/>
                <w:color w:val="0070C0"/>
              </w:rPr>
              <w:t>a number of</w:t>
            </w:r>
            <w:proofErr w:type="gramEnd"/>
            <w:r>
              <w:rPr>
                <w:rFonts w:cs="Arial"/>
                <w:b/>
                <w:color w:val="0070C0"/>
              </w:rPr>
              <w:t xml:space="preserve"> conflicts:</w:t>
            </w:r>
          </w:p>
          <w:p w14:paraId="27D6B9BC" w14:textId="7BDB135C" w:rsidR="009E114A" w:rsidRDefault="009E114A" w:rsidP="009C0F4B">
            <w:pPr>
              <w:pStyle w:val="ListParagraph"/>
              <w:numPr>
                <w:ilvl w:val="0"/>
                <w:numId w:val="8"/>
              </w:numPr>
              <w:spacing w:after="0"/>
              <w:rPr>
                <w:rFonts w:cs="Arial"/>
                <w:b/>
                <w:color w:val="0070C0"/>
              </w:rPr>
            </w:pPr>
            <w:r>
              <w:rPr>
                <w:rFonts w:cs="Arial"/>
                <w:b/>
                <w:color w:val="0070C0"/>
              </w:rPr>
              <w:t xml:space="preserve">It is unclear if this standard is meant to apply to roads, and driveway structures, or road structures and driveway structures. </w:t>
            </w:r>
            <w:r w:rsidR="009D6E87">
              <w:rPr>
                <w:rFonts w:cs="Arial"/>
                <w:b/>
                <w:color w:val="0070C0"/>
              </w:rPr>
              <w:t>Neither the term “road structure” nor “road and driveway structure” is defined in the County Code.</w:t>
            </w:r>
          </w:p>
          <w:p w14:paraId="5CDB79D8" w14:textId="43CAA53D" w:rsidR="009E114A" w:rsidRDefault="009E114A" w:rsidP="009C0F4B">
            <w:pPr>
              <w:pStyle w:val="ListParagraph"/>
              <w:numPr>
                <w:ilvl w:val="0"/>
                <w:numId w:val="8"/>
              </w:numPr>
              <w:spacing w:after="0"/>
              <w:rPr>
                <w:rFonts w:cs="Arial"/>
                <w:b/>
                <w:color w:val="0070C0"/>
              </w:rPr>
            </w:pPr>
            <w:r>
              <w:rPr>
                <w:rFonts w:cs="Arial"/>
                <w:b/>
                <w:color w:val="0070C0"/>
              </w:rPr>
              <w:t>As t</w:t>
            </w:r>
            <w:r w:rsidRPr="009E114A">
              <w:rPr>
                <w:rFonts w:cs="Arial"/>
                <w:b/>
                <w:color w:val="0070C0"/>
              </w:rPr>
              <w:t>he term “road</w:t>
            </w:r>
            <w:r>
              <w:rPr>
                <w:rFonts w:cs="Arial"/>
                <w:b/>
                <w:color w:val="0070C0"/>
              </w:rPr>
              <w:t xml:space="preserve"> structure</w:t>
            </w:r>
            <w:r w:rsidRPr="009E114A">
              <w:rPr>
                <w:rFonts w:cs="Arial"/>
                <w:b/>
                <w:color w:val="0070C0"/>
              </w:rPr>
              <w:t xml:space="preserve">” is not defined in section 13-6, </w:t>
            </w:r>
            <w:r>
              <w:rPr>
                <w:rFonts w:cs="Arial"/>
                <w:b/>
                <w:color w:val="0070C0"/>
              </w:rPr>
              <w:t xml:space="preserve">the standard for a turnaround arguably does not apply to any infrastructure that is not a </w:t>
            </w:r>
            <w:r w:rsidR="009D6E87">
              <w:rPr>
                <w:rFonts w:cs="Arial"/>
                <w:b/>
                <w:color w:val="0070C0"/>
              </w:rPr>
              <w:t xml:space="preserve">“road,” or a </w:t>
            </w:r>
            <w:r>
              <w:rPr>
                <w:rFonts w:cs="Arial"/>
                <w:b/>
                <w:color w:val="0070C0"/>
              </w:rPr>
              <w:t xml:space="preserve">“driveway structure.” </w:t>
            </w:r>
            <w:r w:rsidR="009D6E87">
              <w:rPr>
                <w:rFonts w:cs="Arial"/>
                <w:b/>
                <w:color w:val="0070C0"/>
              </w:rPr>
              <w:t>Given the discrepancies in definitions for vehicular pathways described earlier, it is likely t</w:t>
            </w:r>
            <w:r>
              <w:rPr>
                <w:rFonts w:cs="Arial"/>
                <w:b/>
                <w:color w:val="0070C0"/>
              </w:rPr>
              <w:t xml:space="preserve">his does not meet the Fire Safe Regulations minimums. </w:t>
            </w:r>
          </w:p>
          <w:p w14:paraId="6A7AE7B9" w14:textId="03B69828" w:rsidR="009E114A" w:rsidRDefault="009E114A" w:rsidP="009C0F4B">
            <w:pPr>
              <w:pStyle w:val="ListParagraph"/>
              <w:numPr>
                <w:ilvl w:val="0"/>
                <w:numId w:val="8"/>
              </w:numPr>
              <w:spacing w:after="0"/>
              <w:rPr>
                <w:rFonts w:cs="Arial"/>
                <w:b/>
                <w:color w:val="0070C0"/>
              </w:rPr>
            </w:pPr>
            <w:r>
              <w:rPr>
                <w:rFonts w:cs="Arial"/>
                <w:b/>
                <w:color w:val="0070C0"/>
              </w:rPr>
              <w:t>The term “driveway,” although defined in section 13-6, is not used in the turnaround standard, so there are arguably no standards for turnarounds on driveways. This does not meet the Fire Safe Regulations minimums.</w:t>
            </w:r>
          </w:p>
          <w:p w14:paraId="2A044A09" w14:textId="53628832" w:rsidR="009E114A" w:rsidRDefault="009E114A" w:rsidP="009C0F4B">
            <w:pPr>
              <w:pStyle w:val="ListParagraph"/>
              <w:numPr>
                <w:ilvl w:val="0"/>
                <w:numId w:val="8"/>
              </w:numPr>
              <w:spacing w:after="0"/>
              <w:rPr>
                <w:rFonts w:cs="Arial"/>
                <w:b/>
                <w:color w:val="0070C0"/>
              </w:rPr>
            </w:pPr>
            <w:r>
              <w:rPr>
                <w:rFonts w:cs="Arial"/>
                <w:b/>
                <w:color w:val="0070C0"/>
              </w:rPr>
              <w:t xml:space="preserve">The County Code is silent on how a “driveway structure” </w:t>
            </w:r>
            <w:r w:rsidR="00113084">
              <w:rPr>
                <w:rFonts w:cs="Arial"/>
                <w:b/>
                <w:color w:val="0070C0"/>
              </w:rPr>
              <w:t xml:space="preserve">standard </w:t>
            </w:r>
            <w:r>
              <w:rPr>
                <w:rFonts w:cs="Arial"/>
                <w:b/>
                <w:color w:val="0070C0"/>
              </w:rPr>
              <w:t>appl</w:t>
            </w:r>
            <w:r w:rsidR="00113084">
              <w:rPr>
                <w:rFonts w:cs="Arial"/>
                <w:b/>
                <w:color w:val="0070C0"/>
              </w:rPr>
              <w:t xml:space="preserve">ies to a private road structure, given that “road structure” is not defined. </w:t>
            </w:r>
          </w:p>
          <w:p w14:paraId="260D0EE9" w14:textId="77777777" w:rsidR="00113084" w:rsidRDefault="00113084" w:rsidP="00113084">
            <w:pPr>
              <w:spacing w:after="0"/>
              <w:rPr>
                <w:rFonts w:cs="Arial"/>
                <w:b/>
                <w:color w:val="0070C0"/>
              </w:rPr>
            </w:pPr>
          </w:p>
          <w:p w14:paraId="13921686" w14:textId="77777777" w:rsidR="00113084" w:rsidRDefault="00113084" w:rsidP="00113084">
            <w:pPr>
              <w:spacing w:after="0"/>
              <w:rPr>
                <w:rFonts w:cs="Arial"/>
                <w:b/>
                <w:color w:val="0070C0"/>
              </w:rPr>
            </w:pPr>
            <w:r>
              <w:rPr>
                <w:rFonts w:cs="Arial"/>
                <w:b/>
                <w:color w:val="0070C0"/>
              </w:rPr>
              <w:t xml:space="preserve">Board staff asked: </w:t>
            </w:r>
          </w:p>
          <w:p w14:paraId="43C967B7" w14:textId="55C78D5A" w:rsidR="00113084" w:rsidRPr="00113084" w:rsidRDefault="00113084" w:rsidP="00113084">
            <w:pPr>
              <w:pStyle w:val="Default"/>
              <w:rPr>
                <w:rFonts w:ascii="Arial" w:hAnsi="Arial" w:cs="Arial"/>
                <w:b/>
                <w:i/>
                <w:color w:val="0070C0"/>
              </w:rPr>
            </w:pPr>
            <w:r w:rsidRPr="00113084">
              <w:rPr>
                <w:rFonts w:ascii="Arial" w:hAnsi="Arial" w:cs="Arial"/>
                <w:b/>
                <w:i/>
                <w:color w:val="0070C0"/>
              </w:rPr>
              <w:t xml:space="preserve">Please address this [the issue described above re: potential editorial error]. If this is not an error, how do these sections meet or exceed the requirements for turnouts and turnarounds on vehicular infrastructure that are not “road and driveway structures?” </w:t>
            </w:r>
          </w:p>
          <w:p w14:paraId="37B359BC" w14:textId="77777777" w:rsidR="00113084" w:rsidRDefault="00113084" w:rsidP="00113084">
            <w:pPr>
              <w:pStyle w:val="Default"/>
              <w:rPr>
                <w:sz w:val="23"/>
                <w:szCs w:val="23"/>
              </w:rPr>
            </w:pPr>
          </w:p>
          <w:p w14:paraId="209CB9F0" w14:textId="77777777" w:rsidR="00113084" w:rsidRPr="00113084" w:rsidRDefault="00113084" w:rsidP="00113084">
            <w:pPr>
              <w:pStyle w:val="Default"/>
              <w:rPr>
                <w:rFonts w:ascii="Arial" w:hAnsi="Arial" w:cs="Arial"/>
                <w:b/>
                <w:color w:val="0070C0"/>
              </w:rPr>
            </w:pPr>
            <w:r w:rsidRPr="00113084">
              <w:rPr>
                <w:rFonts w:ascii="Arial" w:hAnsi="Arial" w:cs="Arial"/>
                <w:b/>
                <w:color w:val="0070C0"/>
              </w:rPr>
              <w:t xml:space="preserve">County’s Response: This is not an error. This is creative problem solving. This is designed to ensure concurrent wildfire equipment access and civilian evacuation – while simultaneously addressing other critical priorities such as social justice, civil rights, affordable housing and the homeless crisis. </w:t>
            </w:r>
          </w:p>
          <w:p w14:paraId="3795F997" w14:textId="77777777" w:rsidR="00113084" w:rsidRPr="00113084" w:rsidRDefault="00113084" w:rsidP="00113084">
            <w:pPr>
              <w:pStyle w:val="Default"/>
              <w:rPr>
                <w:rFonts w:ascii="Arial" w:hAnsi="Arial" w:cs="Arial"/>
                <w:b/>
                <w:color w:val="0070C0"/>
              </w:rPr>
            </w:pPr>
            <w:r w:rsidRPr="00113084">
              <w:rPr>
                <w:rFonts w:ascii="Arial" w:hAnsi="Arial" w:cs="Arial"/>
                <w:b/>
                <w:color w:val="0070C0"/>
              </w:rPr>
              <w:t xml:space="preserve">The County Fire Experts have used turnouts and turnarounds through the County’s Fire Safe Standards to significantly improve the concurrent wildfire equipment access and civilian evacuation. There are numerous turnout and turnaround requirements throughout the County’s ordinance to improve concurrent access and evacuation. For example, there are turnout and turnaround requirements for dead end roads located in §13-36. There are turnout requirements for one-way roads in §13-35. There are turnout and turnaround requirements for two-way roads in §13-35. There are turnaround and cool down areas required for certain grades. §13-31. </w:t>
            </w:r>
          </w:p>
          <w:p w14:paraId="6E0FFDB4" w14:textId="77777777" w:rsidR="00113084" w:rsidRDefault="00113084" w:rsidP="00113084">
            <w:pPr>
              <w:spacing w:after="0"/>
              <w:rPr>
                <w:color w:val="1F4E79"/>
                <w:sz w:val="23"/>
                <w:szCs w:val="23"/>
              </w:rPr>
            </w:pPr>
          </w:p>
          <w:p w14:paraId="2BC59026" w14:textId="77777777" w:rsidR="00113084" w:rsidRPr="00113084" w:rsidRDefault="00113084" w:rsidP="00113084">
            <w:pPr>
              <w:spacing w:after="0"/>
              <w:rPr>
                <w:rFonts w:cs="Arial"/>
                <w:b/>
                <w:color w:val="0070C0"/>
              </w:rPr>
            </w:pPr>
            <w:r w:rsidRPr="00113084">
              <w:rPr>
                <w:rFonts w:cs="Arial"/>
                <w:b/>
                <w:color w:val="0070C0"/>
              </w:rPr>
              <w:t xml:space="preserve">Additional Board staff notes: </w:t>
            </w:r>
          </w:p>
          <w:p w14:paraId="060689C6" w14:textId="3091726D" w:rsidR="00113084" w:rsidRPr="00113084" w:rsidRDefault="00113084" w:rsidP="00113084">
            <w:pPr>
              <w:spacing w:after="0"/>
              <w:rPr>
                <w:rFonts w:cs="Arial"/>
                <w:b/>
                <w:color w:val="0070C0"/>
              </w:rPr>
            </w:pPr>
            <w:r w:rsidRPr="00113084">
              <w:rPr>
                <w:rFonts w:cs="Arial"/>
                <w:b/>
                <w:color w:val="0070C0"/>
              </w:rPr>
              <w:t xml:space="preserve">No information was provided by the County to </w:t>
            </w:r>
            <w:r>
              <w:rPr>
                <w:rFonts w:cs="Arial"/>
                <w:b/>
                <w:color w:val="0070C0"/>
              </w:rPr>
              <w:t xml:space="preserve">allow Board staff to satisfactorily determine what, if any, County standards existed for </w:t>
            </w:r>
            <w:r w:rsidRPr="00113084">
              <w:rPr>
                <w:rFonts w:cs="Arial"/>
                <w:b/>
                <w:color w:val="0070C0"/>
              </w:rPr>
              <w:t>turnaround</w:t>
            </w:r>
            <w:r>
              <w:rPr>
                <w:rFonts w:cs="Arial"/>
                <w:b/>
                <w:color w:val="0070C0"/>
              </w:rPr>
              <w:t>s on</w:t>
            </w:r>
            <w:r w:rsidRPr="00113084">
              <w:rPr>
                <w:rFonts w:cs="Arial"/>
                <w:b/>
                <w:color w:val="0070C0"/>
              </w:rPr>
              <w:t xml:space="preserve"> vehicular infrastructure that is not</w:t>
            </w:r>
            <w:r w:rsidR="00B31EF4">
              <w:rPr>
                <w:rFonts w:cs="Arial"/>
                <w:b/>
                <w:color w:val="0070C0"/>
              </w:rPr>
              <w:t xml:space="preserve"> a “road or driveway structure.” Does not meet or exceed the Fire Safe Regulations. </w:t>
            </w:r>
          </w:p>
        </w:tc>
      </w:tr>
      <w:tr w:rsidR="006A0475" w:rsidRPr="008E4276" w14:paraId="38D4FA8E" w14:textId="77777777" w:rsidTr="006A0475">
        <w:tc>
          <w:tcPr>
            <w:tcW w:w="5035" w:type="dxa"/>
          </w:tcPr>
          <w:p w14:paraId="095FF5C4" w14:textId="77777777" w:rsidR="006A0475" w:rsidRPr="008E4276" w:rsidRDefault="006A0475" w:rsidP="006A0475">
            <w:pPr>
              <w:spacing w:after="0"/>
              <w:rPr>
                <w:rFonts w:cs="Arial"/>
              </w:rPr>
            </w:pPr>
            <w:r w:rsidRPr="008E4276">
              <w:rPr>
                <w:rFonts w:cs="Arial"/>
              </w:rPr>
              <w:lastRenderedPageBreak/>
              <w:t xml:space="preserve">Determination: </w:t>
            </w:r>
          </w:p>
        </w:tc>
        <w:tc>
          <w:tcPr>
            <w:tcW w:w="5035" w:type="dxa"/>
          </w:tcPr>
          <w:p w14:paraId="41641DB8" w14:textId="77777777" w:rsidR="006A0475" w:rsidRPr="008E4276" w:rsidRDefault="006A0475" w:rsidP="006A0475">
            <w:pPr>
              <w:spacing w:after="0"/>
              <w:rPr>
                <w:rFonts w:cs="Arial"/>
              </w:rPr>
            </w:pPr>
            <w:r w:rsidRPr="008E4276">
              <w:rPr>
                <w:rFonts w:cs="Arial"/>
              </w:rPr>
              <w:t>(Board use only)</w:t>
            </w:r>
          </w:p>
        </w:tc>
      </w:tr>
    </w:tbl>
    <w:p w14:paraId="4D4BBCEA" w14:textId="77777777" w:rsidR="006A0475" w:rsidRPr="008E4276" w:rsidRDefault="006A0475" w:rsidP="009F466F">
      <w:pPr>
        <w:spacing w:after="0"/>
        <w:rPr>
          <w:rFonts w:cs="Arial"/>
        </w:rPr>
      </w:pPr>
    </w:p>
    <w:p w14:paraId="5BF132D2" w14:textId="695D9D99" w:rsidR="009F466F" w:rsidRPr="008E4276" w:rsidRDefault="009F466F" w:rsidP="009F466F">
      <w:pPr>
        <w:spacing w:after="0"/>
        <w:rPr>
          <w:rFonts w:cs="Arial"/>
        </w:rPr>
      </w:pPr>
      <w:r w:rsidRPr="008E4276">
        <w:rPr>
          <w:rFonts w:cs="Arial"/>
        </w:rPr>
        <w:t>(b) The minimum turning radius for a turnaround shall be forty (40) feet, not including parking, in accordance with the figures in 14 CCR §§ 1273.05(e) and 1273.05(f). If a hammerhead/T is used instead, the top of the “T” shall be a minimum of sixty (60) feet in length.</w:t>
      </w:r>
    </w:p>
    <w:tbl>
      <w:tblPr>
        <w:tblStyle w:val="TableGrid"/>
        <w:tblW w:w="0" w:type="auto"/>
        <w:tblLook w:val="04A0" w:firstRow="1" w:lastRow="0" w:firstColumn="1" w:lastColumn="0" w:noHBand="0" w:noVBand="1"/>
      </w:tblPr>
      <w:tblGrid>
        <w:gridCol w:w="5035"/>
        <w:gridCol w:w="5035"/>
      </w:tblGrid>
      <w:tr w:rsidR="006A0475" w:rsidRPr="008E4276" w14:paraId="3F716F24" w14:textId="77777777" w:rsidTr="006A0475">
        <w:tc>
          <w:tcPr>
            <w:tcW w:w="5035" w:type="dxa"/>
          </w:tcPr>
          <w:p w14:paraId="585DCE72"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21C5E1BA" w14:textId="77777777" w:rsidR="006A0475" w:rsidRPr="008E4276" w:rsidRDefault="006A0475" w:rsidP="006A0475">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113084" w:rsidRPr="008E4276" w14:paraId="7C872FFB" w14:textId="77777777" w:rsidTr="000B5559">
        <w:tc>
          <w:tcPr>
            <w:tcW w:w="10070" w:type="dxa"/>
            <w:gridSpan w:val="2"/>
          </w:tcPr>
          <w:p w14:paraId="06FEEAED" w14:textId="3D84362B" w:rsidR="00113084" w:rsidRPr="008E4276" w:rsidRDefault="00113084" w:rsidP="006A0475">
            <w:pPr>
              <w:spacing w:after="0"/>
              <w:rPr>
                <w:rFonts w:cs="Arial"/>
              </w:rPr>
            </w:pPr>
            <w:r w:rsidRPr="008E4276">
              <w:rPr>
                <w:rFonts w:cs="Arial"/>
                <w:b/>
                <w:color w:val="0070C0"/>
              </w:rPr>
              <w:t>Board staff notes:</w:t>
            </w:r>
          </w:p>
        </w:tc>
      </w:tr>
      <w:tr w:rsidR="00113084" w:rsidRPr="008E4276" w14:paraId="1BD2D943" w14:textId="77777777" w:rsidTr="000B5559">
        <w:tc>
          <w:tcPr>
            <w:tcW w:w="10070" w:type="dxa"/>
            <w:gridSpan w:val="2"/>
          </w:tcPr>
          <w:p w14:paraId="21FA5670" w14:textId="1FA71084" w:rsidR="00113084" w:rsidRPr="008E4276" w:rsidRDefault="00113084" w:rsidP="006A0475">
            <w:pPr>
              <w:spacing w:after="0"/>
              <w:rPr>
                <w:rFonts w:cs="Arial"/>
                <w:b/>
                <w:color w:val="0070C0"/>
              </w:rPr>
            </w:pPr>
            <w:r>
              <w:rPr>
                <w:rFonts w:cs="Arial"/>
                <w:b/>
                <w:color w:val="0070C0"/>
              </w:rPr>
              <w:lastRenderedPageBreak/>
              <w:t xml:space="preserve">See above for analysis related to this section. The specific minimum standard for a turnaround meets the Fire Safe Regulations minimums, but it is unclear to what vehicular infrastructure these standards apply. </w:t>
            </w:r>
          </w:p>
        </w:tc>
      </w:tr>
      <w:tr w:rsidR="006A0475" w:rsidRPr="008E4276" w14:paraId="440FB292" w14:textId="77777777" w:rsidTr="006A0475">
        <w:tc>
          <w:tcPr>
            <w:tcW w:w="5035" w:type="dxa"/>
          </w:tcPr>
          <w:p w14:paraId="02E59943"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3D35627A" w14:textId="77777777" w:rsidR="006A0475" w:rsidRPr="008E4276" w:rsidRDefault="006A0475" w:rsidP="006A0475">
            <w:pPr>
              <w:spacing w:after="0"/>
              <w:rPr>
                <w:rFonts w:cs="Arial"/>
              </w:rPr>
            </w:pPr>
            <w:r w:rsidRPr="008E4276">
              <w:rPr>
                <w:rFonts w:cs="Arial"/>
              </w:rPr>
              <w:t>(Board use only)</w:t>
            </w:r>
          </w:p>
        </w:tc>
      </w:tr>
    </w:tbl>
    <w:p w14:paraId="4773E16E" w14:textId="77777777" w:rsidR="006A0475" w:rsidRPr="008E4276" w:rsidRDefault="006A0475" w:rsidP="009F466F">
      <w:pPr>
        <w:spacing w:after="0"/>
        <w:rPr>
          <w:rFonts w:cs="Arial"/>
        </w:rPr>
      </w:pPr>
    </w:p>
    <w:p w14:paraId="4F37906F" w14:textId="269A780D" w:rsidR="009F466F" w:rsidRPr="008E4276" w:rsidRDefault="009F466F" w:rsidP="009F466F">
      <w:pPr>
        <w:spacing w:after="0"/>
        <w:rPr>
          <w:rFonts w:cs="Arial"/>
        </w:rPr>
      </w:pPr>
      <w:r w:rsidRPr="008E4276">
        <w:rPr>
          <w:rFonts w:cs="Arial"/>
        </w:rPr>
        <w:t>(c) Driveways exceeding 150 feet in length, but less than 800 feet in length, shall provide a turnout near the midpoint of the driveway. Where the driveway exceeds 800 feet, turnouts shall be provided no more than 400 feet apart.</w:t>
      </w:r>
    </w:p>
    <w:tbl>
      <w:tblPr>
        <w:tblStyle w:val="TableGrid"/>
        <w:tblW w:w="0" w:type="auto"/>
        <w:tblLook w:val="04A0" w:firstRow="1" w:lastRow="0" w:firstColumn="1" w:lastColumn="0" w:noHBand="0" w:noVBand="1"/>
      </w:tblPr>
      <w:tblGrid>
        <w:gridCol w:w="5035"/>
        <w:gridCol w:w="5035"/>
      </w:tblGrid>
      <w:tr w:rsidR="006A0475" w:rsidRPr="008E4276" w14:paraId="41C64116" w14:textId="77777777" w:rsidTr="006A0475">
        <w:tc>
          <w:tcPr>
            <w:tcW w:w="5035" w:type="dxa"/>
          </w:tcPr>
          <w:p w14:paraId="3794B862"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5F725F7E" w14:textId="4E8653D4" w:rsidR="006A0475" w:rsidRPr="008E4276" w:rsidRDefault="006A0475" w:rsidP="006A0475">
            <w:pPr>
              <w:spacing w:after="0"/>
              <w:rPr>
                <w:rFonts w:cs="Arial"/>
              </w:rPr>
            </w:pPr>
            <w:r w:rsidRPr="008E4276">
              <w:rPr>
                <w:rFonts w:cs="Arial"/>
              </w:rPr>
              <w:t>Ordinance 6318, sec 13-37</w:t>
            </w:r>
            <w:r w:rsidR="00113084">
              <w:rPr>
                <w:rFonts w:cs="Arial"/>
              </w:rPr>
              <w:t>(b)</w:t>
            </w:r>
            <w:r w:rsidRPr="008E4276">
              <w:rPr>
                <w:rFonts w:cs="Arial"/>
              </w:rPr>
              <w:t>, page 14</w:t>
            </w:r>
          </w:p>
        </w:tc>
      </w:tr>
      <w:tr w:rsidR="00113084" w:rsidRPr="008E4276" w14:paraId="64347381" w14:textId="77777777" w:rsidTr="000B5559">
        <w:tc>
          <w:tcPr>
            <w:tcW w:w="10070" w:type="dxa"/>
            <w:gridSpan w:val="2"/>
          </w:tcPr>
          <w:p w14:paraId="55EC4589" w14:textId="26232E78" w:rsidR="00113084" w:rsidRPr="008E4276" w:rsidRDefault="00113084" w:rsidP="006A0475">
            <w:pPr>
              <w:spacing w:after="0"/>
              <w:rPr>
                <w:rFonts w:cs="Arial"/>
              </w:rPr>
            </w:pPr>
            <w:r w:rsidRPr="008E4276">
              <w:rPr>
                <w:rFonts w:cs="Arial"/>
                <w:b/>
                <w:color w:val="0070C0"/>
              </w:rPr>
              <w:t>Board staff notes:</w:t>
            </w:r>
          </w:p>
        </w:tc>
      </w:tr>
      <w:tr w:rsidR="00113084" w:rsidRPr="008E4276" w14:paraId="32E51B15" w14:textId="77777777" w:rsidTr="000B5559">
        <w:tc>
          <w:tcPr>
            <w:tcW w:w="10070" w:type="dxa"/>
            <w:gridSpan w:val="2"/>
          </w:tcPr>
          <w:p w14:paraId="7550AC0B" w14:textId="75BC9F04" w:rsidR="00113084" w:rsidRPr="008E4276" w:rsidRDefault="00E31651" w:rsidP="00113084">
            <w:pPr>
              <w:spacing w:after="0"/>
              <w:rPr>
                <w:rFonts w:cs="Arial"/>
                <w:b/>
                <w:color w:val="0070C0"/>
              </w:rPr>
            </w:pPr>
            <w:r>
              <w:rPr>
                <w:rFonts w:cs="Arial"/>
                <w:b/>
                <w:color w:val="0070C0"/>
              </w:rPr>
              <w:t xml:space="preserve">Board staff appreciate the County’s response to a question regarding the County’s requirement for frequency of turnouts on driveways. Section 13-37(b) meets the Fire Safe Regulations. </w:t>
            </w:r>
          </w:p>
        </w:tc>
      </w:tr>
      <w:tr w:rsidR="006A0475" w:rsidRPr="008E4276" w14:paraId="3215FB56" w14:textId="77777777" w:rsidTr="006A0475">
        <w:tc>
          <w:tcPr>
            <w:tcW w:w="5035" w:type="dxa"/>
          </w:tcPr>
          <w:p w14:paraId="1A4CBC7D"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0CE7C24F" w14:textId="77777777" w:rsidR="006A0475" w:rsidRPr="008E4276" w:rsidRDefault="006A0475" w:rsidP="006A0475">
            <w:pPr>
              <w:spacing w:after="0"/>
              <w:rPr>
                <w:rFonts w:cs="Arial"/>
              </w:rPr>
            </w:pPr>
            <w:r w:rsidRPr="008E4276">
              <w:rPr>
                <w:rFonts w:cs="Arial"/>
              </w:rPr>
              <w:t>(Board use only)</w:t>
            </w:r>
          </w:p>
        </w:tc>
      </w:tr>
    </w:tbl>
    <w:p w14:paraId="0EFC4D56" w14:textId="77777777" w:rsidR="006A0475" w:rsidRPr="008E4276" w:rsidRDefault="006A0475" w:rsidP="009F466F">
      <w:pPr>
        <w:spacing w:after="0"/>
        <w:rPr>
          <w:rFonts w:cs="Arial"/>
        </w:rPr>
      </w:pPr>
    </w:p>
    <w:p w14:paraId="21ACE39E" w14:textId="4CADACDF" w:rsidR="009F466F" w:rsidRPr="008E4276" w:rsidRDefault="009F466F" w:rsidP="009F466F">
      <w:pPr>
        <w:spacing w:after="0"/>
        <w:rPr>
          <w:rFonts w:cs="Arial"/>
        </w:rPr>
      </w:pPr>
      <w:r w:rsidRPr="008E4276">
        <w:rPr>
          <w:rFonts w:cs="Arial"/>
        </w:rPr>
        <w:t>(d) A turnaround shall be provided on driveways over 300 feet in length and shall be within fifty (50) feet of the building.</w:t>
      </w:r>
    </w:p>
    <w:tbl>
      <w:tblPr>
        <w:tblStyle w:val="TableGrid"/>
        <w:tblW w:w="0" w:type="auto"/>
        <w:tblLook w:val="04A0" w:firstRow="1" w:lastRow="0" w:firstColumn="1" w:lastColumn="0" w:noHBand="0" w:noVBand="1"/>
      </w:tblPr>
      <w:tblGrid>
        <w:gridCol w:w="5035"/>
        <w:gridCol w:w="5035"/>
      </w:tblGrid>
      <w:tr w:rsidR="006A0475" w:rsidRPr="008E4276" w14:paraId="44819B2A" w14:textId="77777777" w:rsidTr="006A0475">
        <w:tc>
          <w:tcPr>
            <w:tcW w:w="5035" w:type="dxa"/>
          </w:tcPr>
          <w:p w14:paraId="7A257B19"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0AF06C91" w14:textId="77777777" w:rsidR="006A0475" w:rsidRPr="008E4276" w:rsidRDefault="006A0475" w:rsidP="006A0475">
            <w:pPr>
              <w:spacing w:after="0"/>
              <w:rPr>
                <w:rFonts w:cs="Arial"/>
              </w:rPr>
            </w:pPr>
            <w:r w:rsidRPr="008E4276">
              <w:rPr>
                <w:rFonts w:cs="Arial"/>
              </w:rPr>
              <w:t>Ordinance 6318, sec 13-37, page 14</w:t>
            </w:r>
          </w:p>
        </w:tc>
      </w:tr>
      <w:tr w:rsidR="006A0475" w:rsidRPr="008E4276" w14:paraId="08CC170A" w14:textId="77777777" w:rsidTr="006A0475">
        <w:tc>
          <w:tcPr>
            <w:tcW w:w="5035" w:type="dxa"/>
          </w:tcPr>
          <w:p w14:paraId="0C5DA7BE" w14:textId="77777777" w:rsidR="006A0475" w:rsidRPr="008E4276" w:rsidRDefault="006A0475" w:rsidP="006A0475">
            <w:pPr>
              <w:spacing w:after="0"/>
              <w:rPr>
                <w:rFonts w:cs="Arial"/>
              </w:rPr>
            </w:pPr>
            <w:r w:rsidRPr="008E4276">
              <w:rPr>
                <w:rFonts w:cs="Arial"/>
              </w:rPr>
              <w:t>Board staff notes:</w:t>
            </w:r>
          </w:p>
        </w:tc>
        <w:tc>
          <w:tcPr>
            <w:tcW w:w="5035" w:type="dxa"/>
          </w:tcPr>
          <w:p w14:paraId="7FF8D9E5" w14:textId="1B070F7F" w:rsidR="006A0475" w:rsidRPr="008E4276" w:rsidRDefault="006A0475" w:rsidP="006A0475">
            <w:pPr>
              <w:spacing w:after="0"/>
              <w:rPr>
                <w:rFonts w:cs="Arial"/>
              </w:rPr>
            </w:pPr>
            <w:r w:rsidRPr="008E4276">
              <w:rPr>
                <w:rFonts w:cs="Arial"/>
              </w:rPr>
              <w:t xml:space="preserve">Meets Fire Safe Regulations minimums. </w:t>
            </w:r>
          </w:p>
        </w:tc>
      </w:tr>
      <w:tr w:rsidR="006A0475" w:rsidRPr="008E4276" w14:paraId="19D87DCA" w14:textId="77777777" w:rsidTr="006A0475">
        <w:tc>
          <w:tcPr>
            <w:tcW w:w="5035" w:type="dxa"/>
          </w:tcPr>
          <w:p w14:paraId="189C7D07"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46753754" w14:textId="77777777" w:rsidR="006A0475" w:rsidRPr="008E4276" w:rsidRDefault="006A0475" w:rsidP="006A0475">
            <w:pPr>
              <w:spacing w:after="0"/>
              <w:rPr>
                <w:rFonts w:cs="Arial"/>
              </w:rPr>
            </w:pPr>
            <w:r w:rsidRPr="008E4276">
              <w:rPr>
                <w:rFonts w:cs="Arial"/>
              </w:rPr>
              <w:t>(Board use only)</w:t>
            </w:r>
          </w:p>
        </w:tc>
      </w:tr>
    </w:tbl>
    <w:p w14:paraId="3DCDBC5B" w14:textId="77777777" w:rsidR="006A0475" w:rsidRPr="008E4276" w:rsidRDefault="006A0475" w:rsidP="009F466F">
      <w:pPr>
        <w:spacing w:after="0"/>
        <w:rPr>
          <w:rFonts w:cs="Arial"/>
        </w:rPr>
      </w:pPr>
    </w:p>
    <w:p w14:paraId="00A4F074" w14:textId="4BA0A794" w:rsidR="009F466F" w:rsidRPr="008E4276" w:rsidRDefault="009F466F" w:rsidP="009F466F">
      <w:pPr>
        <w:spacing w:after="0"/>
        <w:rPr>
          <w:rFonts w:cs="Arial"/>
        </w:rPr>
      </w:pPr>
      <w:r w:rsidRPr="008E4276">
        <w:rPr>
          <w:rFonts w:cs="Arial"/>
        </w:rPr>
        <w:t>(d) Each dead-end road shall have a turnaround constructed at its terminus. Where parcels are zoned five (5) acres or larger, turnarounds shall be provided at a maximum of 1,320 foot intervals.</w:t>
      </w:r>
    </w:p>
    <w:tbl>
      <w:tblPr>
        <w:tblStyle w:val="TableGrid"/>
        <w:tblW w:w="0" w:type="auto"/>
        <w:tblLook w:val="04A0" w:firstRow="1" w:lastRow="0" w:firstColumn="1" w:lastColumn="0" w:noHBand="0" w:noVBand="1"/>
      </w:tblPr>
      <w:tblGrid>
        <w:gridCol w:w="5035"/>
        <w:gridCol w:w="5035"/>
      </w:tblGrid>
      <w:tr w:rsidR="006A0475" w:rsidRPr="008E4276" w14:paraId="1EA19114" w14:textId="77777777" w:rsidTr="006A0475">
        <w:tc>
          <w:tcPr>
            <w:tcW w:w="5035" w:type="dxa"/>
          </w:tcPr>
          <w:p w14:paraId="295629B8"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698B434B" w14:textId="4B5EA8BC" w:rsidR="006A0475" w:rsidRPr="008E4276" w:rsidRDefault="006A0475" w:rsidP="006A0475">
            <w:pPr>
              <w:spacing w:after="0"/>
              <w:rPr>
                <w:rFonts w:cs="Arial"/>
              </w:rPr>
            </w:pPr>
            <w:r w:rsidRPr="008E4276">
              <w:rPr>
                <w:rFonts w:cs="Arial"/>
              </w:rPr>
              <w:t>Ordinance 6318, sec 13-36, page 13</w:t>
            </w:r>
          </w:p>
        </w:tc>
      </w:tr>
      <w:tr w:rsidR="009C0F4B" w:rsidRPr="008E4276" w14:paraId="55ADE0B9" w14:textId="77777777" w:rsidTr="000B5559">
        <w:tc>
          <w:tcPr>
            <w:tcW w:w="10070" w:type="dxa"/>
            <w:gridSpan w:val="2"/>
          </w:tcPr>
          <w:p w14:paraId="4BB76516" w14:textId="1B0468BA" w:rsidR="009C0F4B" w:rsidRPr="008E4276" w:rsidRDefault="009C0F4B" w:rsidP="009C0F4B">
            <w:pPr>
              <w:spacing w:after="0"/>
              <w:rPr>
                <w:rFonts w:cs="Arial"/>
              </w:rPr>
            </w:pPr>
            <w:r w:rsidRPr="008E4276">
              <w:rPr>
                <w:rFonts w:cs="Arial"/>
                <w:b/>
                <w:color w:val="0070C0"/>
              </w:rPr>
              <w:t>Board staff notes:</w:t>
            </w:r>
          </w:p>
        </w:tc>
      </w:tr>
      <w:tr w:rsidR="009C0F4B" w:rsidRPr="008E4276" w14:paraId="13513087" w14:textId="77777777" w:rsidTr="000B5559">
        <w:tc>
          <w:tcPr>
            <w:tcW w:w="10070" w:type="dxa"/>
            <w:gridSpan w:val="2"/>
          </w:tcPr>
          <w:p w14:paraId="412714AE" w14:textId="19FD8A17" w:rsidR="009C0F4B" w:rsidRPr="008E4276" w:rsidRDefault="009C0F4B" w:rsidP="009C0F4B">
            <w:pPr>
              <w:spacing w:after="0"/>
              <w:rPr>
                <w:rFonts w:cs="Arial"/>
                <w:b/>
                <w:color w:val="0070C0"/>
              </w:rPr>
            </w:pPr>
            <w:r w:rsidRPr="008E4276">
              <w:rPr>
                <w:rFonts w:cs="Arial"/>
                <w:b/>
                <w:color w:val="0070C0"/>
              </w:rPr>
              <w:t xml:space="preserve">Spacing of turnarounds in local ordinance meets Fire Safe Regulations minimums, but the standards for the design of the turnaround is for “road and driveway structures,” not dead-end roads. </w:t>
            </w:r>
            <w:r>
              <w:rPr>
                <w:rFonts w:cs="Arial"/>
                <w:b/>
                <w:color w:val="0070C0"/>
              </w:rPr>
              <w:t xml:space="preserve">See analysis under </w:t>
            </w:r>
            <w:r w:rsidRPr="009C0F4B">
              <w:rPr>
                <w:rFonts w:cs="Arial"/>
                <w:b/>
                <w:color w:val="0070C0"/>
              </w:rPr>
              <w:t>§ 1273.05. Turnarounds</w:t>
            </w:r>
            <w:r>
              <w:rPr>
                <w:rFonts w:cs="Arial"/>
                <w:b/>
                <w:color w:val="0070C0"/>
              </w:rPr>
              <w:t>.</w:t>
            </w:r>
          </w:p>
        </w:tc>
      </w:tr>
      <w:tr w:rsidR="009C0F4B" w:rsidRPr="008E4276" w14:paraId="17B62770" w14:textId="77777777" w:rsidTr="006A0475">
        <w:tc>
          <w:tcPr>
            <w:tcW w:w="5035" w:type="dxa"/>
          </w:tcPr>
          <w:p w14:paraId="2CBF724D" w14:textId="77777777" w:rsidR="009C0F4B" w:rsidRPr="008E4276" w:rsidRDefault="009C0F4B" w:rsidP="009C0F4B">
            <w:pPr>
              <w:spacing w:after="0"/>
              <w:rPr>
                <w:rFonts w:cs="Arial"/>
              </w:rPr>
            </w:pPr>
            <w:r w:rsidRPr="008E4276">
              <w:rPr>
                <w:rFonts w:cs="Arial"/>
              </w:rPr>
              <w:t xml:space="preserve">Determination: </w:t>
            </w:r>
          </w:p>
        </w:tc>
        <w:tc>
          <w:tcPr>
            <w:tcW w:w="5035" w:type="dxa"/>
          </w:tcPr>
          <w:p w14:paraId="4790C3D9" w14:textId="77777777" w:rsidR="009C0F4B" w:rsidRPr="008E4276" w:rsidRDefault="009C0F4B" w:rsidP="009C0F4B">
            <w:pPr>
              <w:spacing w:after="0"/>
              <w:rPr>
                <w:rFonts w:cs="Arial"/>
              </w:rPr>
            </w:pPr>
            <w:r w:rsidRPr="008E4276">
              <w:rPr>
                <w:rFonts w:cs="Arial"/>
              </w:rPr>
              <w:t>(Board use only)</w:t>
            </w:r>
          </w:p>
        </w:tc>
      </w:tr>
    </w:tbl>
    <w:p w14:paraId="6D49A412" w14:textId="77777777" w:rsidR="006A0475" w:rsidRPr="008E4276" w:rsidRDefault="006A0475" w:rsidP="009F466F">
      <w:pPr>
        <w:spacing w:after="0"/>
        <w:rPr>
          <w:rFonts w:cs="Arial"/>
        </w:rPr>
      </w:pPr>
    </w:p>
    <w:p w14:paraId="52A953A1" w14:textId="3B127158" w:rsidR="009F466F" w:rsidRPr="008E4276" w:rsidRDefault="009F466F" w:rsidP="009F466F">
      <w:pPr>
        <w:spacing w:after="0"/>
        <w:rPr>
          <w:rFonts w:cs="Arial"/>
        </w:rPr>
      </w:pPr>
      <w:r w:rsidRPr="008E4276">
        <w:rPr>
          <w:rFonts w:cs="Arial"/>
        </w:rPr>
        <w:lastRenderedPageBreak/>
        <w:t>(e) Figure A. Turnarounds on roads with two ten-foot traffic lanes.</w:t>
      </w:r>
      <w:r w:rsidR="00184209" w:rsidRPr="008E4276">
        <w:rPr>
          <w:rFonts w:cs="Arial"/>
          <w:noProof/>
        </w:rPr>
        <w:t xml:space="preserve"> </w:t>
      </w:r>
      <w:r w:rsidR="00184209" w:rsidRPr="008E4276">
        <w:rPr>
          <w:rFonts w:cs="Arial"/>
          <w:noProof/>
        </w:rPr>
        <w:drawing>
          <wp:inline distT="0" distB="0" distL="0" distR="0" wp14:anchorId="3C809993" wp14:editId="2C9068D5">
            <wp:extent cx="5390515" cy="4178300"/>
            <wp:effectExtent l="0" t="0" r="0" b="0"/>
            <wp:docPr id="2" name="Picture 2" descr="Figure for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for 12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0515" cy="41783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035"/>
        <w:gridCol w:w="5035"/>
      </w:tblGrid>
      <w:tr w:rsidR="00184209" w:rsidRPr="008E4276" w14:paraId="04314BAE" w14:textId="77777777" w:rsidTr="0043140D">
        <w:tc>
          <w:tcPr>
            <w:tcW w:w="5035" w:type="dxa"/>
          </w:tcPr>
          <w:p w14:paraId="5D0CED4E"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53F8A07A" w14:textId="77777777" w:rsidR="00184209" w:rsidRPr="008E4276" w:rsidRDefault="00184209" w:rsidP="0043140D">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9C0F4B" w:rsidRPr="008E4276" w14:paraId="7D7A5826" w14:textId="77777777" w:rsidTr="000B5559">
        <w:tc>
          <w:tcPr>
            <w:tcW w:w="10070" w:type="dxa"/>
            <w:gridSpan w:val="2"/>
          </w:tcPr>
          <w:p w14:paraId="5CDF4C2E" w14:textId="184FC809" w:rsidR="009C0F4B" w:rsidRPr="008E4276" w:rsidRDefault="009C0F4B" w:rsidP="009C0F4B">
            <w:pPr>
              <w:spacing w:after="0"/>
              <w:rPr>
                <w:rFonts w:cs="Arial"/>
              </w:rPr>
            </w:pPr>
            <w:r w:rsidRPr="008E4276">
              <w:rPr>
                <w:rFonts w:cs="Arial"/>
                <w:b/>
                <w:color w:val="0070C0"/>
              </w:rPr>
              <w:t>Board staff notes:</w:t>
            </w:r>
          </w:p>
        </w:tc>
      </w:tr>
      <w:tr w:rsidR="009C0F4B" w:rsidRPr="008E4276" w14:paraId="51045BBF" w14:textId="77777777" w:rsidTr="000B5559">
        <w:tc>
          <w:tcPr>
            <w:tcW w:w="10070" w:type="dxa"/>
            <w:gridSpan w:val="2"/>
          </w:tcPr>
          <w:p w14:paraId="5631D6A5" w14:textId="13449994" w:rsidR="009C0F4B" w:rsidRPr="008E4276" w:rsidRDefault="009C0F4B" w:rsidP="009C0F4B">
            <w:pPr>
              <w:spacing w:after="0"/>
              <w:rPr>
                <w:rFonts w:cs="Arial"/>
                <w:b/>
                <w:color w:val="0070C0"/>
              </w:rPr>
            </w:pPr>
            <w:r>
              <w:rPr>
                <w:rFonts w:cs="Arial"/>
                <w:b/>
                <w:color w:val="0070C0"/>
              </w:rPr>
              <w:t>Design of</w:t>
            </w:r>
            <w:r w:rsidRPr="008E4276">
              <w:rPr>
                <w:rFonts w:cs="Arial"/>
                <w:b/>
                <w:color w:val="0070C0"/>
              </w:rPr>
              <w:t xml:space="preserve"> turnarounds in local ordinance meets Fire Safe Regulations minimums, but the standards for the design of the turnaround is for “road and driveway structures,” not dead-end roads. </w:t>
            </w:r>
            <w:r>
              <w:rPr>
                <w:rFonts w:cs="Arial"/>
                <w:b/>
                <w:color w:val="0070C0"/>
              </w:rPr>
              <w:t xml:space="preserve">See analysis under </w:t>
            </w:r>
            <w:r w:rsidRPr="009C0F4B">
              <w:rPr>
                <w:rFonts w:cs="Arial"/>
                <w:b/>
                <w:color w:val="0070C0"/>
              </w:rPr>
              <w:t>§ 1273.05. Turnarounds</w:t>
            </w:r>
            <w:r>
              <w:rPr>
                <w:rFonts w:cs="Arial"/>
                <w:b/>
                <w:color w:val="0070C0"/>
              </w:rPr>
              <w:t>.</w:t>
            </w:r>
          </w:p>
        </w:tc>
      </w:tr>
      <w:tr w:rsidR="00184209" w:rsidRPr="008E4276" w14:paraId="3501E19C" w14:textId="77777777" w:rsidTr="0043140D">
        <w:tc>
          <w:tcPr>
            <w:tcW w:w="5035" w:type="dxa"/>
          </w:tcPr>
          <w:p w14:paraId="5994A908"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3725823B" w14:textId="77777777" w:rsidR="00184209" w:rsidRPr="008E4276" w:rsidRDefault="00184209" w:rsidP="0043140D">
            <w:pPr>
              <w:spacing w:after="0"/>
              <w:rPr>
                <w:rFonts w:cs="Arial"/>
              </w:rPr>
            </w:pPr>
            <w:r w:rsidRPr="008E4276">
              <w:rPr>
                <w:rFonts w:cs="Arial"/>
              </w:rPr>
              <w:t>(Board use only)</w:t>
            </w:r>
          </w:p>
        </w:tc>
      </w:tr>
    </w:tbl>
    <w:p w14:paraId="44FA17E3" w14:textId="4C22C8B3" w:rsidR="009F466F" w:rsidRPr="008E4276" w:rsidRDefault="009F466F" w:rsidP="009F466F">
      <w:pPr>
        <w:spacing w:after="0"/>
        <w:rPr>
          <w:rFonts w:cs="Arial"/>
        </w:rPr>
      </w:pPr>
    </w:p>
    <w:p w14:paraId="658F69D1" w14:textId="0B599174" w:rsidR="009F466F" w:rsidRPr="008E4276" w:rsidRDefault="00855BE5" w:rsidP="009F466F">
      <w:pPr>
        <w:pStyle w:val="Heading2"/>
        <w:rPr>
          <w:rFonts w:cs="Arial"/>
        </w:rPr>
      </w:pPr>
      <w:bookmarkStart w:id="33" w:name="_Toc54354511"/>
      <w:r w:rsidRPr="008E4276">
        <w:rPr>
          <w:rFonts w:cs="Arial"/>
        </w:rPr>
        <w:t xml:space="preserve">§ </w:t>
      </w:r>
      <w:r w:rsidR="009F466F" w:rsidRPr="008E4276">
        <w:rPr>
          <w:rFonts w:cs="Arial"/>
        </w:rPr>
        <w:t>1273.06. Turnouts</w:t>
      </w:r>
      <w:bookmarkEnd w:id="33"/>
      <w:r w:rsidR="009F466F" w:rsidRPr="008E4276">
        <w:rPr>
          <w:rFonts w:cs="Arial"/>
        </w:rPr>
        <w:t xml:space="preserve"> </w:t>
      </w:r>
    </w:p>
    <w:p w14:paraId="7DE43ECD" w14:textId="11A9F202" w:rsidR="009F466F" w:rsidRDefault="009F466F" w:rsidP="009F466F">
      <w:pPr>
        <w:spacing w:after="0"/>
        <w:rPr>
          <w:rFonts w:cs="Arial"/>
        </w:rPr>
      </w:pPr>
      <w:bookmarkStart w:id="34" w:name="Roadway_s"/>
      <w:bookmarkEnd w:id="34"/>
      <w:r w:rsidRPr="008E4276">
        <w:rPr>
          <w:rFonts w:cs="Arial"/>
        </w:rPr>
        <w:t xml:space="preserve">Turnouts shall be a minimum of twelve (12) feet wide and thirty (30) feet long with a minimum twenty-five (25) foot taper on each end. </w:t>
      </w:r>
    </w:p>
    <w:tbl>
      <w:tblPr>
        <w:tblStyle w:val="TableGrid"/>
        <w:tblW w:w="0" w:type="auto"/>
        <w:tblLook w:val="04A0" w:firstRow="1" w:lastRow="0" w:firstColumn="1" w:lastColumn="0" w:noHBand="0" w:noVBand="1"/>
      </w:tblPr>
      <w:tblGrid>
        <w:gridCol w:w="5035"/>
        <w:gridCol w:w="5035"/>
      </w:tblGrid>
      <w:tr w:rsidR="009C0F4B" w:rsidRPr="008E4276" w14:paraId="52E76A58" w14:textId="77777777" w:rsidTr="000B5559">
        <w:tc>
          <w:tcPr>
            <w:tcW w:w="5035" w:type="dxa"/>
          </w:tcPr>
          <w:p w14:paraId="54B6FC7F" w14:textId="77777777" w:rsidR="009C0F4B" w:rsidRPr="008E4276" w:rsidRDefault="009C0F4B" w:rsidP="000B5559">
            <w:pPr>
              <w:spacing w:after="0"/>
              <w:rPr>
                <w:rFonts w:cs="Arial"/>
              </w:rPr>
            </w:pPr>
            <w:r w:rsidRPr="008E4276">
              <w:rPr>
                <w:rFonts w:cs="Arial"/>
              </w:rPr>
              <w:t xml:space="preserve">Applicable local ordinance(s) or code section(s) satisfying this requirement(s) (include page number): </w:t>
            </w:r>
          </w:p>
        </w:tc>
        <w:tc>
          <w:tcPr>
            <w:tcW w:w="5035" w:type="dxa"/>
          </w:tcPr>
          <w:p w14:paraId="0B017B64" w14:textId="77777777" w:rsidR="009C0F4B" w:rsidRPr="008E4276" w:rsidRDefault="009C0F4B" w:rsidP="000B5559">
            <w:pPr>
              <w:spacing w:after="0"/>
              <w:rPr>
                <w:rFonts w:cs="Arial"/>
              </w:rPr>
            </w:pPr>
            <w:r w:rsidRPr="008E4276">
              <w:rPr>
                <w:rFonts w:cs="Arial"/>
              </w:rPr>
              <w:fldChar w:fldCharType="begin">
                <w:ffData>
                  <w:name w:val="Text1"/>
                  <w:enabled/>
                  <w:calcOnExit w:val="0"/>
                  <w:textInput/>
                </w:ffData>
              </w:fldChar>
            </w:r>
            <w:r w:rsidRPr="008E4276">
              <w:rPr>
                <w:rFonts w:cs="Arial"/>
              </w:rPr>
              <w:instrText xml:space="preserve"> FORMTEXT </w:instrText>
            </w:r>
            <w:r w:rsidRPr="008E4276">
              <w:rPr>
                <w:rFonts w:cs="Arial"/>
              </w:rPr>
            </w:r>
            <w:r w:rsidRPr="008E4276">
              <w:rPr>
                <w:rFonts w:cs="Arial"/>
              </w:rPr>
              <w:fldChar w:fldCharType="separate"/>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noProof/>
              </w:rPr>
              <w:t> </w:t>
            </w:r>
            <w:r w:rsidRPr="008E4276">
              <w:rPr>
                <w:rFonts w:cs="Arial"/>
              </w:rPr>
              <w:fldChar w:fldCharType="end"/>
            </w:r>
          </w:p>
        </w:tc>
      </w:tr>
      <w:tr w:rsidR="009C0F4B" w:rsidRPr="008E4276" w14:paraId="5689C5C7" w14:textId="77777777" w:rsidTr="000B5559">
        <w:tc>
          <w:tcPr>
            <w:tcW w:w="10070" w:type="dxa"/>
            <w:gridSpan w:val="2"/>
          </w:tcPr>
          <w:p w14:paraId="12E78298" w14:textId="77777777" w:rsidR="009C0F4B" w:rsidRPr="008E4276" w:rsidRDefault="009C0F4B" w:rsidP="000B5559">
            <w:pPr>
              <w:spacing w:after="0"/>
              <w:rPr>
                <w:rFonts w:cs="Arial"/>
              </w:rPr>
            </w:pPr>
            <w:r w:rsidRPr="008E4276">
              <w:rPr>
                <w:rFonts w:cs="Arial"/>
                <w:b/>
                <w:color w:val="0070C0"/>
              </w:rPr>
              <w:t>Board staff notes:</w:t>
            </w:r>
          </w:p>
        </w:tc>
      </w:tr>
      <w:tr w:rsidR="009C0F4B" w:rsidRPr="008E4276" w14:paraId="73DF25B3" w14:textId="77777777" w:rsidTr="000B5559">
        <w:tc>
          <w:tcPr>
            <w:tcW w:w="10070" w:type="dxa"/>
            <w:gridSpan w:val="2"/>
          </w:tcPr>
          <w:p w14:paraId="7E7544D9" w14:textId="02AC4DA8" w:rsidR="009C0F4B" w:rsidRPr="008E4276" w:rsidRDefault="009C0F4B" w:rsidP="000B5559">
            <w:pPr>
              <w:spacing w:after="0"/>
              <w:rPr>
                <w:rFonts w:cs="Arial"/>
                <w:b/>
                <w:color w:val="0070C0"/>
              </w:rPr>
            </w:pPr>
            <w:r>
              <w:rPr>
                <w:rFonts w:cs="Arial"/>
                <w:b/>
                <w:color w:val="0070C0"/>
              </w:rPr>
              <w:t>Unclear if design of turnouts</w:t>
            </w:r>
            <w:r w:rsidRPr="008E4276">
              <w:rPr>
                <w:rFonts w:cs="Arial"/>
                <w:b/>
                <w:color w:val="0070C0"/>
              </w:rPr>
              <w:t xml:space="preserve"> in </w:t>
            </w:r>
            <w:r>
              <w:rPr>
                <w:rFonts w:cs="Arial"/>
                <w:b/>
                <w:color w:val="0070C0"/>
              </w:rPr>
              <w:t>County Code</w:t>
            </w:r>
            <w:r w:rsidRPr="008E4276">
              <w:rPr>
                <w:rFonts w:cs="Arial"/>
                <w:b/>
                <w:color w:val="0070C0"/>
              </w:rPr>
              <w:t xml:space="preserve"> meets</w:t>
            </w:r>
            <w:r>
              <w:rPr>
                <w:rFonts w:cs="Arial"/>
                <w:b/>
                <w:color w:val="0070C0"/>
              </w:rPr>
              <w:t xml:space="preserve"> Fire Safe Regulations minimums and</w:t>
            </w:r>
            <w:r w:rsidRPr="008E4276">
              <w:rPr>
                <w:rFonts w:cs="Arial"/>
                <w:b/>
                <w:color w:val="0070C0"/>
              </w:rPr>
              <w:t xml:space="preserve"> the standards for the design of the turn</w:t>
            </w:r>
            <w:r>
              <w:rPr>
                <w:rFonts w:cs="Arial"/>
                <w:b/>
                <w:color w:val="0070C0"/>
              </w:rPr>
              <w:t>out</w:t>
            </w:r>
            <w:r w:rsidRPr="008E4276">
              <w:rPr>
                <w:rFonts w:cs="Arial"/>
                <w:b/>
                <w:color w:val="0070C0"/>
              </w:rPr>
              <w:t xml:space="preserve"> is for “road and driveway structures,” not dead-end roads. </w:t>
            </w:r>
            <w:r>
              <w:rPr>
                <w:rFonts w:cs="Arial"/>
                <w:b/>
                <w:color w:val="0070C0"/>
              </w:rPr>
              <w:t>See analysis under</w:t>
            </w:r>
            <w:r w:rsidR="00C869E4">
              <w:rPr>
                <w:rFonts w:cs="Arial"/>
                <w:b/>
                <w:color w:val="0070C0"/>
              </w:rPr>
              <w:t xml:space="preserve"> § 1273.01(c) Width and</w:t>
            </w:r>
            <w:r>
              <w:rPr>
                <w:rFonts w:cs="Arial"/>
                <w:b/>
                <w:color w:val="0070C0"/>
              </w:rPr>
              <w:t xml:space="preserve"> </w:t>
            </w:r>
            <w:r w:rsidRPr="009C0F4B">
              <w:rPr>
                <w:rFonts w:cs="Arial"/>
                <w:b/>
                <w:color w:val="0070C0"/>
              </w:rPr>
              <w:t>§ 1273.05. Turnarounds</w:t>
            </w:r>
            <w:r>
              <w:rPr>
                <w:rFonts w:cs="Arial"/>
                <w:b/>
                <w:color w:val="0070C0"/>
              </w:rPr>
              <w:t>.</w:t>
            </w:r>
          </w:p>
        </w:tc>
      </w:tr>
      <w:tr w:rsidR="009C0F4B" w:rsidRPr="008E4276" w14:paraId="07E3D63A" w14:textId="77777777" w:rsidTr="000B5559">
        <w:tc>
          <w:tcPr>
            <w:tcW w:w="5035" w:type="dxa"/>
          </w:tcPr>
          <w:p w14:paraId="52B64162" w14:textId="77777777" w:rsidR="009C0F4B" w:rsidRPr="008E4276" w:rsidRDefault="009C0F4B" w:rsidP="000B5559">
            <w:pPr>
              <w:spacing w:after="0"/>
              <w:rPr>
                <w:rFonts w:cs="Arial"/>
              </w:rPr>
            </w:pPr>
            <w:r w:rsidRPr="008E4276">
              <w:rPr>
                <w:rFonts w:cs="Arial"/>
              </w:rPr>
              <w:t xml:space="preserve">Determination: </w:t>
            </w:r>
          </w:p>
        </w:tc>
        <w:tc>
          <w:tcPr>
            <w:tcW w:w="5035" w:type="dxa"/>
          </w:tcPr>
          <w:p w14:paraId="34F72219" w14:textId="77777777" w:rsidR="009C0F4B" w:rsidRPr="008E4276" w:rsidRDefault="009C0F4B" w:rsidP="000B5559">
            <w:pPr>
              <w:spacing w:after="0"/>
              <w:rPr>
                <w:rFonts w:cs="Arial"/>
              </w:rPr>
            </w:pPr>
            <w:r w:rsidRPr="008E4276">
              <w:rPr>
                <w:rFonts w:cs="Arial"/>
              </w:rPr>
              <w:t>(Board use only)</w:t>
            </w:r>
          </w:p>
        </w:tc>
      </w:tr>
    </w:tbl>
    <w:p w14:paraId="3FB5E123" w14:textId="64CBB840" w:rsidR="009C0F4B" w:rsidRDefault="009C0F4B" w:rsidP="009F466F">
      <w:pPr>
        <w:spacing w:after="0"/>
        <w:rPr>
          <w:rFonts w:cs="Arial"/>
        </w:rPr>
      </w:pPr>
    </w:p>
    <w:p w14:paraId="14DFF2C0" w14:textId="4973A010" w:rsidR="009F466F" w:rsidRPr="008E4276" w:rsidRDefault="00855BE5" w:rsidP="009F466F">
      <w:pPr>
        <w:pStyle w:val="Heading2"/>
        <w:rPr>
          <w:rFonts w:cs="Arial"/>
        </w:rPr>
      </w:pPr>
      <w:bookmarkStart w:id="35" w:name="_Toc54354512"/>
      <w:r w:rsidRPr="005D2101">
        <w:rPr>
          <w:rFonts w:cs="Arial"/>
        </w:rPr>
        <w:lastRenderedPageBreak/>
        <w:t xml:space="preserve">§ </w:t>
      </w:r>
      <w:r w:rsidR="009F466F" w:rsidRPr="005D2101">
        <w:rPr>
          <w:rFonts w:cs="Arial"/>
        </w:rPr>
        <w:t>1273.07. Road and Driveway Structures</w:t>
      </w:r>
      <w:bookmarkEnd w:id="35"/>
      <w:r w:rsidR="009F466F" w:rsidRPr="008E4276">
        <w:rPr>
          <w:rFonts w:cs="Arial"/>
        </w:rPr>
        <w:t xml:space="preserve"> </w:t>
      </w:r>
    </w:p>
    <w:p w14:paraId="6A9842D9" w14:textId="764DCE85" w:rsidR="009F466F" w:rsidRPr="008E4276" w:rsidRDefault="009F466F" w:rsidP="009F466F">
      <w:pPr>
        <w:spacing w:after="0"/>
        <w:rPr>
          <w:rFonts w:cs="Arial"/>
        </w:rPr>
      </w:pPr>
      <w:r w:rsidRPr="008E4276">
        <w:rPr>
          <w:rFonts w:cs="Arial"/>
        </w:rPr>
        <w:t>(a) Appropriate signing, including but not limited to weight or vertical clearance limitations, one-way road or single traffic lane conditions, shall reflect the capability of each bridge.</w:t>
      </w:r>
    </w:p>
    <w:tbl>
      <w:tblPr>
        <w:tblStyle w:val="TableGrid"/>
        <w:tblW w:w="0" w:type="auto"/>
        <w:tblLook w:val="04A0" w:firstRow="1" w:lastRow="0" w:firstColumn="1" w:lastColumn="0" w:noHBand="0" w:noVBand="1"/>
      </w:tblPr>
      <w:tblGrid>
        <w:gridCol w:w="5035"/>
        <w:gridCol w:w="5035"/>
      </w:tblGrid>
      <w:tr w:rsidR="006A0475" w:rsidRPr="008E4276" w14:paraId="47C7B29C" w14:textId="77777777" w:rsidTr="006A0475">
        <w:tc>
          <w:tcPr>
            <w:tcW w:w="5035" w:type="dxa"/>
          </w:tcPr>
          <w:p w14:paraId="3B291AA7"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45A3390A" w14:textId="5AFF52DB" w:rsidR="006A0475" w:rsidRPr="008E4276" w:rsidRDefault="006A0475" w:rsidP="006A0475">
            <w:pPr>
              <w:spacing w:after="0"/>
              <w:rPr>
                <w:rFonts w:cs="Arial"/>
              </w:rPr>
            </w:pPr>
            <w:r w:rsidRPr="008E4276">
              <w:rPr>
                <w:rFonts w:cs="Arial"/>
              </w:rPr>
              <w:t>Ordinance 6318, Sec 13-33(b) &amp; (h), page 10, meets 1273.07(a)</w:t>
            </w:r>
          </w:p>
          <w:p w14:paraId="21D01BD0" w14:textId="45430802" w:rsidR="006A0475" w:rsidRPr="008E4276" w:rsidRDefault="006A0475" w:rsidP="006A0475">
            <w:pPr>
              <w:spacing w:after="0"/>
              <w:rPr>
                <w:rFonts w:cs="Arial"/>
              </w:rPr>
            </w:pPr>
          </w:p>
        </w:tc>
      </w:tr>
      <w:tr w:rsidR="006A0475" w:rsidRPr="008E4276" w14:paraId="3B8A0901" w14:textId="77777777" w:rsidTr="006A0475">
        <w:tc>
          <w:tcPr>
            <w:tcW w:w="5035" w:type="dxa"/>
          </w:tcPr>
          <w:p w14:paraId="363A9DC4" w14:textId="04B7156C" w:rsidR="006A0475" w:rsidRPr="008E4276" w:rsidRDefault="006A0475" w:rsidP="006A0475">
            <w:pPr>
              <w:spacing w:after="0"/>
              <w:rPr>
                <w:rFonts w:cs="Arial"/>
              </w:rPr>
            </w:pPr>
            <w:r w:rsidRPr="008E4276">
              <w:rPr>
                <w:rFonts w:cs="Arial"/>
              </w:rPr>
              <w:t>Board staff notes:</w:t>
            </w:r>
          </w:p>
        </w:tc>
        <w:tc>
          <w:tcPr>
            <w:tcW w:w="5035" w:type="dxa"/>
          </w:tcPr>
          <w:p w14:paraId="01C34711" w14:textId="53E24E1A" w:rsidR="006A0475" w:rsidRPr="008E4276" w:rsidRDefault="006A0475" w:rsidP="006A0475">
            <w:pPr>
              <w:spacing w:after="0"/>
              <w:rPr>
                <w:rFonts w:cs="Arial"/>
              </w:rPr>
            </w:pPr>
            <w:r w:rsidRPr="008E4276">
              <w:rPr>
                <w:rFonts w:cs="Arial"/>
              </w:rPr>
              <w:t>Meets Fire Safe Regulations minimums</w:t>
            </w:r>
          </w:p>
        </w:tc>
      </w:tr>
      <w:tr w:rsidR="006A0475" w:rsidRPr="008E4276" w14:paraId="11283A69" w14:textId="77777777" w:rsidTr="006A0475">
        <w:tc>
          <w:tcPr>
            <w:tcW w:w="5035" w:type="dxa"/>
          </w:tcPr>
          <w:p w14:paraId="5BF2BC72"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0A343D81" w14:textId="77777777" w:rsidR="006A0475" w:rsidRPr="008E4276" w:rsidRDefault="006A0475" w:rsidP="006A0475">
            <w:pPr>
              <w:spacing w:after="0"/>
              <w:rPr>
                <w:rFonts w:cs="Arial"/>
              </w:rPr>
            </w:pPr>
            <w:r w:rsidRPr="008E4276">
              <w:rPr>
                <w:rFonts w:cs="Arial"/>
              </w:rPr>
              <w:t>(Board use only)</w:t>
            </w:r>
          </w:p>
        </w:tc>
      </w:tr>
    </w:tbl>
    <w:p w14:paraId="21F8C6B2" w14:textId="77777777" w:rsidR="006A0475" w:rsidRPr="008E4276" w:rsidRDefault="006A0475" w:rsidP="009F466F">
      <w:pPr>
        <w:spacing w:after="0"/>
        <w:rPr>
          <w:rFonts w:cs="Arial"/>
        </w:rPr>
      </w:pPr>
    </w:p>
    <w:p w14:paraId="6E497E22" w14:textId="25A01D62" w:rsidR="009F466F" w:rsidRPr="008E4276" w:rsidRDefault="009F466F" w:rsidP="009F466F">
      <w:pPr>
        <w:spacing w:after="0"/>
        <w:rPr>
          <w:rFonts w:cs="Arial"/>
        </w:rPr>
      </w:pPr>
      <w:r w:rsidRPr="008E4276">
        <w:rPr>
          <w:rFonts w:cs="Arial"/>
        </w:rPr>
        <w:t>(b) Where a bridge or an elevated surface is part of a fire apparatus access road, the bridge shall be constructed and maintained in accordance with the American Association of State and Highway Transportation Officials Standard Specifications for Highway Bridges, 17th Edition, published 2002 (known as AASHTO HB-17), hereby incorporated by reference. Bridges and elevated surfaces shall be designed for a live load sufficient to carry the imposed loads of fire apparatus. Vehicle load limits shall be posted at both entrances to bridges when required by the local authority having jurisdiction.</w:t>
      </w:r>
    </w:p>
    <w:tbl>
      <w:tblPr>
        <w:tblStyle w:val="TableGrid"/>
        <w:tblW w:w="0" w:type="auto"/>
        <w:tblLook w:val="04A0" w:firstRow="1" w:lastRow="0" w:firstColumn="1" w:lastColumn="0" w:noHBand="0" w:noVBand="1"/>
      </w:tblPr>
      <w:tblGrid>
        <w:gridCol w:w="5035"/>
        <w:gridCol w:w="5035"/>
      </w:tblGrid>
      <w:tr w:rsidR="006A0475" w:rsidRPr="008E4276" w14:paraId="606C0DD8" w14:textId="77777777" w:rsidTr="006A0475">
        <w:tc>
          <w:tcPr>
            <w:tcW w:w="5035" w:type="dxa"/>
          </w:tcPr>
          <w:p w14:paraId="0D8EEAEC"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3ED72665" w14:textId="32A65486" w:rsidR="006A0475" w:rsidRPr="008E4276" w:rsidRDefault="006A0475" w:rsidP="006A0475">
            <w:pPr>
              <w:spacing w:after="0"/>
              <w:rPr>
                <w:rFonts w:cs="Arial"/>
              </w:rPr>
            </w:pPr>
            <w:r w:rsidRPr="008E4276">
              <w:rPr>
                <w:rFonts w:cs="Arial"/>
              </w:rPr>
              <w:t>Ordinance 6318, Sec 13-33(a), page 10, and Ordinance 6296, sec 13-6, page 4, meets 1273.07(b)</w:t>
            </w:r>
          </w:p>
          <w:p w14:paraId="214EA065" w14:textId="10D62ECA" w:rsidR="006A0475" w:rsidRPr="008E4276" w:rsidRDefault="006A0475" w:rsidP="006A0475">
            <w:pPr>
              <w:spacing w:after="0"/>
              <w:rPr>
                <w:rFonts w:cs="Arial"/>
              </w:rPr>
            </w:pPr>
          </w:p>
        </w:tc>
      </w:tr>
      <w:tr w:rsidR="006A0475" w:rsidRPr="008E4276" w14:paraId="2B86813B" w14:textId="77777777" w:rsidTr="006A0475">
        <w:tc>
          <w:tcPr>
            <w:tcW w:w="5035" w:type="dxa"/>
          </w:tcPr>
          <w:p w14:paraId="7DAE0913" w14:textId="17D1AD47" w:rsidR="006A0475" w:rsidRPr="008E4276" w:rsidRDefault="006A0475" w:rsidP="006A0475">
            <w:pPr>
              <w:spacing w:after="0"/>
              <w:rPr>
                <w:rFonts w:cs="Arial"/>
              </w:rPr>
            </w:pPr>
            <w:r w:rsidRPr="008E4276">
              <w:rPr>
                <w:rFonts w:cs="Arial"/>
              </w:rPr>
              <w:t>Board staff notes:</w:t>
            </w:r>
          </w:p>
        </w:tc>
        <w:tc>
          <w:tcPr>
            <w:tcW w:w="5035" w:type="dxa"/>
          </w:tcPr>
          <w:p w14:paraId="189F1F75" w14:textId="61F14C24" w:rsidR="006A0475" w:rsidRPr="008E4276" w:rsidRDefault="006A0475" w:rsidP="006A0475">
            <w:pPr>
              <w:spacing w:after="0"/>
              <w:rPr>
                <w:rFonts w:cs="Arial"/>
              </w:rPr>
            </w:pPr>
            <w:r w:rsidRPr="008E4276">
              <w:rPr>
                <w:rFonts w:cs="Arial"/>
              </w:rPr>
              <w:t>Meets Fire Safe Regulations minimums</w:t>
            </w:r>
          </w:p>
        </w:tc>
      </w:tr>
      <w:tr w:rsidR="006A0475" w:rsidRPr="008E4276" w14:paraId="64553340" w14:textId="77777777" w:rsidTr="006A0475">
        <w:tc>
          <w:tcPr>
            <w:tcW w:w="5035" w:type="dxa"/>
          </w:tcPr>
          <w:p w14:paraId="59ED6D68"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048B0541" w14:textId="77777777" w:rsidR="006A0475" w:rsidRPr="008E4276" w:rsidRDefault="006A0475" w:rsidP="006A0475">
            <w:pPr>
              <w:spacing w:after="0"/>
              <w:rPr>
                <w:rFonts w:cs="Arial"/>
              </w:rPr>
            </w:pPr>
            <w:r w:rsidRPr="008E4276">
              <w:rPr>
                <w:rFonts w:cs="Arial"/>
              </w:rPr>
              <w:t>(Board use only)</w:t>
            </w:r>
          </w:p>
        </w:tc>
      </w:tr>
    </w:tbl>
    <w:p w14:paraId="0A93EF3A" w14:textId="77777777" w:rsidR="006A0475" w:rsidRPr="008E4276" w:rsidRDefault="006A0475" w:rsidP="009F466F">
      <w:pPr>
        <w:spacing w:after="0"/>
        <w:rPr>
          <w:rFonts w:cs="Arial"/>
          <w:b/>
        </w:rPr>
      </w:pPr>
    </w:p>
    <w:p w14:paraId="1478CF7F" w14:textId="36364B78" w:rsidR="009F466F" w:rsidRPr="008E4276" w:rsidRDefault="009F466F" w:rsidP="009F466F">
      <w:pPr>
        <w:spacing w:after="0"/>
        <w:rPr>
          <w:rFonts w:cs="Arial"/>
        </w:rPr>
      </w:pPr>
      <w:r w:rsidRPr="008E4276">
        <w:rPr>
          <w:rFonts w:cs="Arial"/>
        </w:rPr>
        <w:t>(c) Where elevated surfaces designed for emergency vehicle use are adjacent to surfaces which are not designed for such use, barriers, or signs, or both, as approved by the local authority having jurisdiction, shall be installed and maintained.</w:t>
      </w:r>
    </w:p>
    <w:tbl>
      <w:tblPr>
        <w:tblStyle w:val="TableGrid"/>
        <w:tblW w:w="0" w:type="auto"/>
        <w:tblLook w:val="04A0" w:firstRow="1" w:lastRow="0" w:firstColumn="1" w:lastColumn="0" w:noHBand="0" w:noVBand="1"/>
      </w:tblPr>
      <w:tblGrid>
        <w:gridCol w:w="5035"/>
        <w:gridCol w:w="5035"/>
      </w:tblGrid>
      <w:tr w:rsidR="006A0475" w:rsidRPr="008E4276" w14:paraId="6C7B71E0" w14:textId="77777777" w:rsidTr="006A0475">
        <w:tc>
          <w:tcPr>
            <w:tcW w:w="5035" w:type="dxa"/>
          </w:tcPr>
          <w:p w14:paraId="4E52D1CE" w14:textId="77777777" w:rsidR="006A0475" w:rsidRPr="008E4276" w:rsidRDefault="006A0475" w:rsidP="006A0475">
            <w:pPr>
              <w:spacing w:after="0"/>
              <w:rPr>
                <w:rFonts w:cs="Arial"/>
              </w:rPr>
            </w:pPr>
            <w:r w:rsidRPr="008E4276">
              <w:rPr>
                <w:rFonts w:cs="Arial"/>
              </w:rPr>
              <w:t xml:space="preserve">Applicable local ordinance(s) or code section(s) satisfying this requirement(s) (include page number): </w:t>
            </w:r>
          </w:p>
        </w:tc>
        <w:tc>
          <w:tcPr>
            <w:tcW w:w="5035" w:type="dxa"/>
          </w:tcPr>
          <w:p w14:paraId="19DDC92D" w14:textId="1C3CEE19" w:rsidR="006A0475" w:rsidRPr="008E4276" w:rsidRDefault="006A0475" w:rsidP="006A0475">
            <w:pPr>
              <w:spacing w:after="0"/>
              <w:rPr>
                <w:rFonts w:cs="Arial"/>
              </w:rPr>
            </w:pPr>
          </w:p>
        </w:tc>
      </w:tr>
      <w:tr w:rsidR="005D2101" w:rsidRPr="008E4276" w14:paraId="63A7B856" w14:textId="77777777" w:rsidTr="00CA082E">
        <w:tc>
          <w:tcPr>
            <w:tcW w:w="10070" w:type="dxa"/>
            <w:gridSpan w:val="2"/>
          </w:tcPr>
          <w:p w14:paraId="01C452C3" w14:textId="44306542" w:rsidR="005D2101" w:rsidRPr="008E4276" w:rsidRDefault="005D2101" w:rsidP="006A0475">
            <w:pPr>
              <w:spacing w:after="0"/>
              <w:rPr>
                <w:rFonts w:cs="Arial"/>
              </w:rPr>
            </w:pPr>
            <w:r w:rsidRPr="008E4276">
              <w:rPr>
                <w:rFonts w:cs="Arial"/>
                <w:b/>
                <w:color w:val="0070C0"/>
              </w:rPr>
              <w:t>Board staff notes:</w:t>
            </w:r>
          </w:p>
        </w:tc>
      </w:tr>
      <w:tr w:rsidR="005D2101" w:rsidRPr="008E4276" w14:paraId="7EC71B76" w14:textId="77777777" w:rsidTr="00CA082E">
        <w:tc>
          <w:tcPr>
            <w:tcW w:w="10070" w:type="dxa"/>
            <w:gridSpan w:val="2"/>
          </w:tcPr>
          <w:p w14:paraId="699E73A3" w14:textId="0B72C24F" w:rsidR="005D2101" w:rsidRPr="008E4276" w:rsidRDefault="005D2101" w:rsidP="00ED7EF4">
            <w:pPr>
              <w:spacing w:after="0"/>
              <w:rPr>
                <w:rFonts w:cs="Arial"/>
              </w:rPr>
            </w:pPr>
            <w:r w:rsidRPr="008E4276">
              <w:rPr>
                <w:rFonts w:cs="Arial"/>
                <w:b/>
                <w:color w:val="0070C0"/>
              </w:rPr>
              <w:t>No specific, relevant ordinance identified; sec 13-33(b), page 10, may provide for same practical effect</w:t>
            </w:r>
            <w:r w:rsidR="00B31EF4">
              <w:rPr>
                <w:rFonts w:cs="Arial"/>
                <w:b/>
                <w:color w:val="0070C0"/>
              </w:rPr>
              <w:t>.</w:t>
            </w:r>
          </w:p>
        </w:tc>
      </w:tr>
      <w:tr w:rsidR="00ED7EF4" w:rsidRPr="008E4276" w14:paraId="3C2500F4" w14:textId="77777777" w:rsidTr="006A0475">
        <w:tc>
          <w:tcPr>
            <w:tcW w:w="5035" w:type="dxa"/>
          </w:tcPr>
          <w:p w14:paraId="3457AF9C" w14:textId="77777777" w:rsidR="00ED7EF4" w:rsidRPr="008E4276" w:rsidRDefault="00ED7EF4" w:rsidP="00ED7EF4">
            <w:pPr>
              <w:spacing w:after="0"/>
              <w:rPr>
                <w:rFonts w:cs="Arial"/>
              </w:rPr>
            </w:pPr>
            <w:r w:rsidRPr="008E4276">
              <w:rPr>
                <w:rFonts w:cs="Arial"/>
              </w:rPr>
              <w:t xml:space="preserve">Determination: </w:t>
            </w:r>
          </w:p>
        </w:tc>
        <w:tc>
          <w:tcPr>
            <w:tcW w:w="5035" w:type="dxa"/>
          </w:tcPr>
          <w:p w14:paraId="22F8C186" w14:textId="77777777" w:rsidR="00ED7EF4" w:rsidRPr="008E4276" w:rsidRDefault="00ED7EF4" w:rsidP="00ED7EF4">
            <w:pPr>
              <w:spacing w:after="0"/>
              <w:rPr>
                <w:rFonts w:cs="Arial"/>
              </w:rPr>
            </w:pPr>
            <w:r w:rsidRPr="008E4276">
              <w:rPr>
                <w:rFonts w:cs="Arial"/>
              </w:rPr>
              <w:t>(Board use only)</w:t>
            </w:r>
          </w:p>
        </w:tc>
      </w:tr>
    </w:tbl>
    <w:p w14:paraId="5BFA00F3" w14:textId="77777777" w:rsidR="006A0475" w:rsidRPr="008E4276" w:rsidRDefault="006A0475" w:rsidP="009F466F">
      <w:pPr>
        <w:spacing w:after="0"/>
        <w:rPr>
          <w:rFonts w:cs="Arial"/>
        </w:rPr>
      </w:pPr>
    </w:p>
    <w:p w14:paraId="79BCF966" w14:textId="6C46D974" w:rsidR="009F466F" w:rsidRPr="008E4276" w:rsidRDefault="009F466F" w:rsidP="009F466F">
      <w:pPr>
        <w:spacing w:after="0"/>
        <w:rPr>
          <w:rFonts w:cs="Arial"/>
        </w:rPr>
      </w:pPr>
      <w:r w:rsidRPr="008E4276">
        <w:rPr>
          <w:rFonts w:cs="Arial"/>
        </w:rPr>
        <w:t>(d) A bridge with only one traffic lane may be authorized by the local jurisdiction; however, it shall provide for unobstructed visibility from one end to the other and turnouts at both ends.</w:t>
      </w:r>
    </w:p>
    <w:tbl>
      <w:tblPr>
        <w:tblStyle w:val="TableGrid"/>
        <w:tblW w:w="0" w:type="auto"/>
        <w:tblLook w:val="04A0" w:firstRow="1" w:lastRow="0" w:firstColumn="1" w:lastColumn="0" w:noHBand="0" w:noVBand="1"/>
      </w:tblPr>
      <w:tblGrid>
        <w:gridCol w:w="5035"/>
        <w:gridCol w:w="5035"/>
      </w:tblGrid>
      <w:tr w:rsidR="00184209" w:rsidRPr="008E4276" w14:paraId="4F451F61" w14:textId="77777777" w:rsidTr="0043140D">
        <w:tc>
          <w:tcPr>
            <w:tcW w:w="5035" w:type="dxa"/>
          </w:tcPr>
          <w:p w14:paraId="705B0B24"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6FC7639B" w14:textId="017EB440" w:rsidR="00E65141" w:rsidRPr="008E4276" w:rsidRDefault="0022680C" w:rsidP="0043140D">
            <w:pPr>
              <w:spacing w:after="0"/>
              <w:rPr>
                <w:rFonts w:cs="Arial"/>
              </w:rPr>
            </w:pPr>
            <w:r w:rsidRPr="008E4276">
              <w:rPr>
                <w:rFonts w:cs="Arial"/>
              </w:rPr>
              <w:t xml:space="preserve">Ordinance 6318, </w:t>
            </w:r>
            <w:r w:rsidR="00E65141" w:rsidRPr="008E4276">
              <w:rPr>
                <w:rFonts w:cs="Arial"/>
              </w:rPr>
              <w:t>Sec 13-33(c)</w:t>
            </w:r>
            <w:r w:rsidR="006A0475" w:rsidRPr="008E4276">
              <w:rPr>
                <w:rFonts w:cs="Arial"/>
              </w:rPr>
              <w:t>, page 10,</w:t>
            </w:r>
            <w:r w:rsidR="00E65141" w:rsidRPr="008E4276">
              <w:rPr>
                <w:rFonts w:cs="Arial"/>
              </w:rPr>
              <w:t xml:space="preserve"> meets 1273.07(d)</w:t>
            </w:r>
          </w:p>
        </w:tc>
      </w:tr>
      <w:tr w:rsidR="006A0475" w:rsidRPr="008E4276" w14:paraId="53B35059" w14:textId="77777777" w:rsidTr="0043140D">
        <w:tc>
          <w:tcPr>
            <w:tcW w:w="5035" w:type="dxa"/>
          </w:tcPr>
          <w:p w14:paraId="34718001" w14:textId="13A15B53" w:rsidR="006A0475" w:rsidRPr="008E4276" w:rsidRDefault="006A0475" w:rsidP="006A0475">
            <w:pPr>
              <w:spacing w:after="0"/>
              <w:rPr>
                <w:rFonts w:cs="Arial"/>
              </w:rPr>
            </w:pPr>
            <w:r w:rsidRPr="008E4276">
              <w:rPr>
                <w:rFonts w:cs="Arial"/>
              </w:rPr>
              <w:t>Board staff notes:</w:t>
            </w:r>
          </w:p>
        </w:tc>
        <w:tc>
          <w:tcPr>
            <w:tcW w:w="5035" w:type="dxa"/>
          </w:tcPr>
          <w:p w14:paraId="014874BE" w14:textId="30393CAB" w:rsidR="006A0475" w:rsidRPr="008E4276" w:rsidRDefault="006A0475" w:rsidP="006A0475">
            <w:pPr>
              <w:spacing w:after="0"/>
              <w:rPr>
                <w:rFonts w:cs="Arial"/>
              </w:rPr>
            </w:pPr>
            <w:r w:rsidRPr="008E4276">
              <w:rPr>
                <w:rFonts w:cs="Arial"/>
              </w:rPr>
              <w:t>Meets Fire Safe Regulations minimums</w:t>
            </w:r>
          </w:p>
        </w:tc>
      </w:tr>
      <w:tr w:rsidR="006A0475" w:rsidRPr="008E4276" w14:paraId="2DA6EB91" w14:textId="77777777" w:rsidTr="0043140D">
        <w:tc>
          <w:tcPr>
            <w:tcW w:w="5035" w:type="dxa"/>
          </w:tcPr>
          <w:p w14:paraId="27DE288E" w14:textId="77777777" w:rsidR="006A0475" w:rsidRPr="008E4276" w:rsidRDefault="006A0475" w:rsidP="006A0475">
            <w:pPr>
              <w:spacing w:after="0"/>
              <w:rPr>
                <w:rFonts w:cs="Arial"/>
              </w:rPr>
            </w:pPr>
            <w:r w:rsidRPr="008E4276">
              <w:rPr>
                <w:rFonts w:cs="Arial"/>
              </w:rPr>
              <w:t xml:space="preserve">Determination: </w:t>
            </w:r>
          </w:p>
        </w:tc>
        <w:tc>
          <w:tcPr>
            <w:tcW w:w="5035" w:type="dxa"/>
          </w:tcPr>
          <w:p w14:paraId="10C6974C" w14:textId="77777777" w:rsidR="006A0475" w:rsidRPr="008E4276" w:rsidRDefault="006A0475" w:rsidP="006A0475">
            <w:pPr>
              <w:spacing w:after="0"/>
              <w:rPr>
                <w:rFonts w:cs="Arial"/>
              </w:rPr>
            </w:pPr>
            <w:r w:rsidRPr="008E4276">
              <w:rPr>
                <w:rFonts w:cs="Arial"/>
              </w:rPr>
              <w:t>(Board use only)</w:t>
            </w:r>
          </w:p>
        </w:tc>
      </w:tr>
    </w:tbl>
    <w:p w14:paraId="75111CF7" w14:textId="77777777" w:rsidR="00F709F5" w:rsidRPr="008E4276" w:rsidRDefault="00F709F5" w:rsidP="009F466F">
      <w:pPr>
        <w:spacing w:after="0"/>
        <w:rPr>
          <w:rFonts w:cs="Arial"/>
        </w:rPr>
      </w:pPr>
    </w:p>
    <w:p w14:paraId="07145F8D" w14:textId="00AD5E20" w:rsidR="009F466F" w:rsidRPr="008E4276" w:rsidRDefault="00855BE5" w:rsidP="009F466F">
      <w:pPr>
        <w:pStyle w:val="Heading2"/>
        <w:rPr>
          <w:rFonts w:cs="Arial"/>
        </w:rPr>
      </w:pPr>
      <w:bookmarkStart w:id="36" w:name="_Toc54354513"/>
      <w:r w:rsidRPr="008E4276">
        <w:rPr>
          <w:rFonts w:cs="Arial"/>
        </w:rPr>
        <w:t xml:space="preserve">§ </w:t>
      </w:r>
      <w:r w:rsidR="009F466F" w:rsidRPr="008E4276">
        <w:rPr>
          <w:rFonts w:cs="Arial"/>
        </w:rPr>
        <w:t>1273.08. Dead-end Roads</w:t>
      </w:r>
      <w:bookmarkEnd w:id="36"/>
      <w:r w:rsidR="009F466F" w:rsidRPr="008E4276">
        <w:rPr>
          <w:rFonts w:cs="Arial"/>
        </w:rPr>
        <w:t xml:space="preserve"> </w:t>
      </w:r>
    </w:p>
    <w:p w14:paraId="78BA40CA" w14:textId="77777777" w:rsidR="009F466F" w:rsidRPr="008E4276" w:rsidRDefault="009F466F" w:rsidP="009F466F">
      <w:pPr>
        <w:spacing w:after="0"/>
        <w:rPr>
          <w:rFonts w:cs="Arial"/>
        </w:rPr>
      </w:pPr>
      <w:bookmarkStart w:id="37" w:name="Dead"/>
      <w:bookmarkEnd w:id="37"/>
      <w:r w:rsidRPr="008E4276">
        <w:rPr>
          <w:rFonts w:cs="Arial"/>
        </w:rPr>
        <w:t>(a) The maximum length of a dead-end road, including all dead-end roads accessed from that dead-end road, shall not exceed the following cumulative lengths, regardless of the number of parcels served:</w:t>
      </w:r>
    </w:p>
    <w:p w14:paraId="1C546B4A" w14:textId="77777777" w:rsidR="009F466F" w:rsidRPr="008E4276" w:rsidRDefault="009F466F" w:rsidP="009F466F">
      <w:pPr>
        <w:spacing w:after="0"/>
        <w:rPr>
          <w:rFonts w:cs="Arial"/>
        </w:rPr>
      </w:pPr>
      <w:r w:rsidRPr="008E4276">
        <w:rPr>
          <w:rFonts w:cs="Arial"/>
        </w:rPr>
        <w:t>parcels zoned for less than one acre - 800 feet</w:t>
      </w:r>
    </w:p>
    <w:p w14:paraId="6DA4AA8E" w14:textId="77777777" w:rsidR="009F466F" w:rsidRPr="008E4276" w:rsidRDefault="009F466F" w:rsidP="009F466F">
      <w:pPr>
        <w:spacing w:after="0"/>
        <w:rPr>
          <w:rFonts w:cs="Arial"/>
        </w:rPr>
      </w:pPr>
      <w:r w:rsidRPr="008E4276">
        <w:rPr>
          <w:rFonts w:cs="Arial"/>
        </w:rPr>
        <w:t>parcels zoned for 1 acre to 4.99 acres - 1,320 feet</w:t>
      </w:r>
    </w:p>
    <w:p w14:paraId="612FFE06" w14:textId="77777777" w:rsidR="009F466F" w:rsidRPr="008E4276" w:rsidRDefault="009F466F" w:rsidP="009F466F">
      <w:pPr>
        <w:spacing w:after="0"/>
        <w:rPr>
          <w:rFonts w:cs="Arial"/>
        </w:rPr>
      </w:pPr>
      <w:r w:rsidRPr="008E4276">
        <w:rPr>
          <w:rFonts w:cs="Arial"/>
        </w:rPr>
        <w:lastRenderedPageBreak/>
        <w:t>parcels zoned for 5 acres to 19.99 acres - 2,640 feet</w:t>
      </w:r>
    </w:p>
    <w:p w14:paraId="09311083" w14:textId="77777777" w:rsidR="009F466F" w:rsidRPr="008E4276" w:rsidRDefault="009F466F" w:rsidP="009F466F">
      <w:pPr>
        <w:spacing w:after="0"/>
        <w:rPr>
          <w:rFonts w:cs="Arial"/>
        </w:rPr>
      </w:pPr>
      <w:r w:rsidRPr="008E4276">
        <w:rPr>
          <w:rFonts w:cs="Arial"/>
        </w:rPr>
        <w:t>parcels zoned for 20 acres or larger - 5,280 feet</w:t>
      </w:r>
    </w:p>
    <w:p w14:paraId="3A532D62" w14:textId="615D4FFF" w:rsidR="009F466F" w:rsidRPr="008E4276" w:rsidRDefault="009F466F" w:rsidP="009F466F">
      <w:pPr>
        <w:spacing w:after="0"/>
        <w:rPr>
          <w:rFonts w:cs="Arial"/>
        </w:rPr>
      </w:pPr>
      <w:r w:rsidRPr="008E4276">
        <w:rPr>
          <w:rFonts w:cs="Arial"/>
        </w:rPr>
        <w:t xml:space="preserve">All lengths shall be measured from the edge of the road surface at the intersection that begins the road to the end of the road surface at its farthest point. Where a dead-end road crosses areas of differing zoned </w:t>
      </w:r>
      <w:proofErr w:type="gramStart"/>
      <w:r w:rsidRPr="008E4276">
        <w:rPr>
          <w:rFonts w:cs="Arial"/>
        </w:rPr>
        <w:t>parcel</w:t>
      </w:r>
      <w:proofErr w:type="gramEnd"/>
      <w:r w:rsidRPr="008E4276">
        <w:rPr>
          <w:rFonts w:cs="Arial"/>
        </w:rPr>
        <w:t xml:space="preserve"> sizes requiring different length limits, the shortest allowable length shall apply.</w:t>
      </w:r>
    </w:p>
    <w:tbl>
      <w:tblPr>
        <w:tblStyle w:val="TableGrid"/>
        <w:tblW w:w="0" w:type="auto"/>
        <w:tblLook w:val="04A0" w:firstRow="1" w:lastRow="0" w:firstColumn="1" w:lastColumn="0" w:noHBand="0" w:noVBand="1"/>
      </w:tblPr>
      <w:tblGrid>
        <w:gridCol w:w="5035"/>
        <w:gridCol w:w="5035"/>
      </w:tblGrid>
      <w:tr w:rsidR="00FC7C4B" w:rsidRPr="008E4276" w14:paraId="16AC455E" w14:textId="77777777" w:rsidTr="00B017C1">
        <w:tc>
          <w:tcPr>
            <w:tcW w:w="5035" w:type="dxa"/>
          </w:tcPr>
          <w:p w14:paraId="0CAC49B9" w14:textId="77777777" w:rsidR="00FC7C4B" w:rsidRPr="008E4276" w:rsidRDefault="00FC7C4B"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4894FC9F" w14:textId="69C64912" w:rsidR="00FC7C4B" w:rsidRPr="008E4276" w:rsidRDefault="00F163D7" w:rsidP="00B017C1">
            <w:pPr>
              <w:spacing w:after="0"/>
              <w:rPr>
                <w:rFonts w:cs="Arial"/>
              </w:rPr>
            </w:pPr>
            <w:r w:rsidRPr="008E4276">
              <w:rPr>
                <w:rFonts w:cs="Arial"/>
              </w:rPr>
              <w:t>Ordinance 6318, sec 13-36, page 13</w:t>
            </w:r>
          </w:p>
        </w:tc>
      </w:tr>
      <w:tr w:rsidR="005D2101" w:rsidRPr="008E4276" w14:paraId="0C45DB72" w14:textId="77777777" w:rsidTr="00CA082E">
        <w:tc>
          <w:tcPr>
            <w:tcW w:w="10070" w:type="dxa"/>
            <w:gridSpan w:val="2"/>
          </w:tcPr>
          <w:p w14:paraId="66A9699F" w14:textId="287FB016" w:rsidR="005D2101" w:rsidRPr="008E4276" w:rsidRDefault="005D2101" w:rsidP="005D2101">
            <w:pPr>
              <w:spacing w:after="0"/>
              <w:rPr>
                <w:rFonts w:cs="Arial"/>
              </w:rPr>
            </w:pPr>
            <w:r w:rsidRPr="008E4276">
              <w:rPr>
                <w:rFonts w:cs="Arial"/>
                <w:b/>
                <w:color w:val="0070C0"/>
              </w:rPr>
              <w:t>Board staff notes:</w:t>
            </w:r>
          </w:p>
        </w:tc>
      </w:tr>
      <w:tr w:rsidR="005D2101" w:rsidRPr="008E4276" w14:paraId="45F57303" w14:textId="77777777" w:rsidTr="00CA082E">
        <w:tc>
          <w:tcPr>
            <w:tcW w:w="10070" w:type="dxa"/>
            <w:gridSpan w:val="2"/>
          </w:tcPr>
          <w:p w14:paraId="79466B0F" w14:textId="6905364A" w:rsidR="005D2101" w:rsidRDefault="005D2101" w:rsidP="005D2101">
            <w:pPr>
              <w:spacing w:after="0"/>
              <w:rPr>
                <w:rFonts w:cs="Arial"/>
                <w:b/>
                <w:color w:val="0070C0"/>
              </w:rPr>
            </w:pPr>
            <w:r w:rsidRPr="008E4276">
              <w:rPr>
                <w:rFonts w:cs="Arial"/>
                <w:b/>
                <w:color w:val="0070C0"/>
              </w:rPr>
              <w:t>Length requirements meet Fire Safe Regulations minimums, but the Fire Safe Regulations require the length of the road to be determined by the smallest allowable length, not the average, as Sonoma County allows</w:t>
            </w:r>
            <w:r w:rsidR="00C869E4">
              <w:rPr>
                <w:rFonts w:cs="Arial"/>
                <w:b/>
                <w:color w:val="0070C0"/>
              </w:rPr>
              <w:t>.</w:t>
            </w:r>
          </w:p>
          <w:p w14:paraId="158D6536" w14:textId="77777777" w:rsidR="005D2101" w:rsidRDefault="005D2101" w:rsidP="005D2101">
            <w:pPr>
              <w:spacing w:after="0"/>
              <w:rPr>
                <w:rFonts w:cs="Arial"/>
                <w:b/>
                <w:color w:val="0070C0"/>
              </w:rPr>
            </w:pPr>
          </w:p>
          <w:p w14:paraId="7F1865FC" w14:textId="77777777" w:rsidR="005D2101" w:rsidRDefault="005D2101" w:rsidP="005D2101">
            <w:pPr>
              <w:spacing w:after="0"/>
              <w:rPr>
                <w:rFonts w:cs="Arial"/>
                <w:b/>
                <w:color w:val="0070C0"/>
              </w:rPr>
            </w:pPr>
            <w:r>
              <w:rPr>
                <w:rFonts w:cs="Arial"/>
                <w:b/>
                <w:color w:val="0070C0"/>
              </w:rPr>
              <w:t>Board staff asked:</w:t>
            </w:r>
          </w:p>
          <w:p w14:paraId="0B576950" w14:textId="77777777" w:rsidR="005D2101" w:rsidRDefault="005D2101" w:rsidP="005D2101">
            <w:pPr>
              <w:spacing w:after="0"/>
              <w:rPr>
                <w:rFonts w:cs="Arial"/>
                <w:b/>
                <w:i/>
                <w:color w:val="0070C0"/>
              </w:rPr>
            </w:pPr>
            <w:r w:rsidRPr="005D2101">
              <w:rPr>
                <w:rFonts w:cs="Arial"/>
                <w:b/>
                <w:i/>
                <w:color w:val="0070C0"/>
              </w:rPr>
              <w:t xml:space="preserve">The length requirements in the County Standards meet the requirements in the State Fire Safe Regulations, but the State Regulations require the length of the road crossing parcels zoned for different sizes to be determined by the smallest allowable length, not the average, as Sonoma County allows. How does Section 13-36 meet or exceed the standard in Section 1273.08 regarding situations where a </w:t>
            </w:r>
            <w:proofErr w:type="gramStart"/>
            <w:r w:rsidRPr="005D2101">
              <w:rPr>
                <w:rFonts w:cs="Arial"/>
                <w:b/>
                <w:i/>
                <w:color w:val="0070C0"/>
              </w:rPr>
              <w:t>dead end</w:t>
            </w:r>
            <w:proofErr w:type="gramEnd"/>
            <w:r w:rsidRPr="005D2101">
              <w:rPr>
                <w:rFonts w:cs="Arial"/>
                <w:b/>
                <w:i/>
                <w:color w:val="0070C0"/>
              </w:rPr>
              <w:t xml:space="preserve"> road crossing areas of differing zoned parcel sizes requiring different length limits?</w:t>
            </w:r>
          </w:p>
          <w:p w14:paraId="1E78ED61" w14:textId="77777777" w:rsidR="005D2101" w:rsidRDefault="005D2101" w:rsidP="005D2101">
            <w:pPr>
              <w:spacing w:after="0"/>
              <w:rPr>
                <w:rFonts w:cs="Arial"/>
                <w:b/>
                <w:i/>
                <w:color w:val="0070C0"/>
              </w:rPr>
            </w:pPr>
          </w:p>
          <w:p w14:paraId="6146D380" w14:textId="77777777" w:rsidR="005D2101" w:rsidRPr="005D2101" w:rsidRDefault="005D2101" w:rsidP="005D2101">
            <w:pPr>
              <w:spacing w:after="0"/>
              <w:rPr>
                <w:rFonts w:cs="Arial"/>
                <w:b/>
                <w:color w:val="0070C0"/>
              </w:rPr>
            </w:pPr>
            <w:r w:rsidRPr="005D2101">
              <w:rPr>
                <w:rFonts w:cs="Arial"/>
                <w:b/>
                <w:color w:val="0070C0"/>
              </w:rPr>
              <w:t xml:space="preserve">County’s Response: The County’s standards are more restrictive. The State’s regulations are based on zoning standards for newly created parcels (14 CCR §1273.08(a); the County’s ordinance standards for dead end roads length is based on actual parcel size [§13-36(a)]. The Fire Safe Standards regulations measure the “shortest allowable length” by the zoning allowed. Zoning is different than actual parcel size. Parcel sizes are often smaller than modern zoning standards if the parcels were created before the zoning code was adopted. The County’s standard is based on the average size of the actual parcels served by the </w:t>
            </w:r>
            <w:proofErr w:type="gramStart"/>
            <w:r w:rsidRPr="005D2101">
              <w:rPr>
                <w:rFonts w:cs="Arial"/>
                <w:b/>
                <w:color w:val="0070C0"/>
              </w:rPr>
              <w:t>dead end</w:t>
            </w:r>
            <w:proofErr w:type="gramEnd"/>
            <w:r w:rsidRPr="005D2101">
              <w:rPr>
                <w:rFonts w:cs="Arial"/>
                <w:b/>
                <w:color w:val="0070C0"/>
              </w:rPr>
              <w:t xml:space="preserve"> road. That is a more restrictive standard than measuring this to the zoning authorized by modern zoning laws.</w:t>
            </w:r>
          </w:p>
          <w:p w14:paraId="31252ED9" w14:textId="77777777" w:rsidR="005D2101" w:rsidRDefault="005D2101" w:rsidP="005D2101">
            <w:pPr>
              <w:spacing w:after="0"/>
              <w:rPr>
                <w:rFonts w:cs="Arial"/>
                <w:b/>
                <w:color w:val="0070C0"/>
              </w:rPr>
            </w:pPr>
            <w:r w:rsidRPr="005D2101">
              <w:rPr>
                <w:rFonts w:cs="Arial"/>
                <w:b/>
                <w:color w:val="0070C0"/>
              </w:rPr>
              <w:t>Additionally, the County’s ordinance requires all dead-end roads serving five parcel acres or larger to have turnarounds constructed every one thousand three hundred twenty feet along the entire length of the road. §13-36(b). Moreover, all dead-end roads shall have a turnaround constructed at the terminus of the road. Any road or driveway structure required to have a turnaround may have either a hammerhead/T, a stub out, or terminus bulb. All turnarounds shall have a minimum turning radius of forty feet. §13-36(c).</w:t>
            </w:r>
          </w:p>
          <w:p w14:paraId="4FB644E5" w14:textId="77777777" w:rsidR="005D2101" w:rsidRDefault="005D2101" w:rsidP="005D2101">
            <w:pPr>
              <w:spacing w:after="0"/>
              <w:rPr>
                <w:rFonts w:cs="Arial"/>
                <w:b/>
                <w:color w:val="0070C0"/>
              </w:rPr>
            </w:pPr>
          </w:p>
          <w:p w14:paraId="10416ECB" w14:textId="77777777" w:rsidR="005D2101" w:rsidRDefault="005D2101" w:rsidP="005D2101">
            <w:pPr>
              <w:spacing w:after="0"/>
              <w:rPr>
                <w:rFonts w:cs="Arial"/>
                <w:b/>
                <w:color w:val="0070C0"/>
              </w:rPr>
            </w:pPr>
            <w:r>
              <w:rPr>
                <w:rFonts w:cs="Arial"/>
                <w:b/>
                <w:color w:val="0070C0"/>
              </w:rPr>
              <w:t xml:space="preserve">Additional Board staff notes: </w:t>
            </w:r>
          </w:p>
          <w:p w14:paraId="2168A101" w14:textId="49F8AC1F" w:rsidR="005D2101" w:rsidRPr="005D2101" w:rsidRDefault="00B31EF4" w:rsidP="00DA0F61">
            <w:pPr>
              <w:spacing w:after="0"/>
              <w:rPr>
                <w:rFonts w:cs="Arial"/>
                <w:b/>
                <w:i/>
                <w:color w:val="0070C0"/>
              </w:rPr>
            </w:pPr>
            <w:r>
              <w:rPr>
                <w:rFonts w:cs="Arial"/>
                <w:b/>
                <w:color w:val="0070C0"/>
              </w:rPr>
              <w:t xml:space="preserve">Regardless of whether the allowable dead-end road length is determined by </w:t>
            </w:r>
            <w:r w:rsidR="00DA0F61">
              <w:rPr>
                <w:rFonts w:cs="Arial"/>
                <w:b/>
                <w:color w:val="0070C0"/>
              </w:rPr>
              <w:t xml:space="preserve">the size of the actual parcels or the parcels’ zoning, the Fire Safe Regulations require that any dead-end road crossing parcels of differing sizes are to be limited in length to the </w:t>
            </w:r>
            <w:r w:rsidR="00DA0F61">
              <w:rPr>
                <w:rFonts w:cs="Arial"/>
                <w:b/>
                <w:i/>
                <w:color w:val="0070C0"/>
              </w:rPr>
              <w:t>shortest</w:t>
            </w:r>
            <w:r w:rsidR="00DA0F61">
              <w:rPr>
                <w:rFonts w:cs="Arial"/>
                <w:b/>
                <w:color w:val="0070C0"/>
              </w:rPr>
              <w:t xml:space="preserve"> allowable distance of the different sized parcels. “Average,” as in, the arithmetic mean of the parcel sizes (zoned or actual), is larger than “shortest,” as in, the least large. This does not meet or exceed the Fire Safe Regulations standard for dead-end road lengths. </w:t>
            </w:r>
          </w:p>
        </w:tc>
      </w:tr>
      <w:tr w:rsidR="005D2101" w:rsidRPr="008E4276" w14:paraId="722DA09B" w14:textId="77777777" w:rsidTr="00B017C1">
        <w:tc>
          <w:tcPr>
            <w:tcW w:w="5035" w:type="dxa"/>
          </w:tcPr>
          <w:p w14:paraId="6F00605B" w14:textId="77777777" w:rsidR="005D2101" w:rsidRPr="008E4276" w:rsidRDefault="005D2101" w:rsidP="005D2101">
            <w:pPr>
              <w:spacing w:after="0"/>
              <w:rPr>
                <w:rFonts w:cs="Arial"/>
              </w:rPr>
            </w:pPr>
            <w:r w:rsidRPr="008E4276">
              <w:rPr>
                <w:rFonts w:cs="Arial"/>
              </w:rPr>
              <w:t xml:space="preserve">Determination: </w:t>
            </w:r>
          </w:p>
        </w:tc>
        <w:tc>
          <w:tcPr>
            <w:tcW w:w="5035" w:type="dxa"/>
          </w:tcPr>
          <w:p w14:paraId="7C7D68E2" w14:textId="77777777" w:rsidR="005D2101" w:rsidRPr="008E4276" w:rsidRDefault="005D2101" w:rsidP="005D2101">
            <w:pPr>
              <w:spacing w:after="0"/>
              <w:rPr>
                <w:rFonts w:cs="Arial"/>
              </w:rPr>
            </w:pPr>
            <w:r w:rsidRPr="008E4276">
              <w:rPr>
                <w:rFonts w:cs="Arial"/>
              </w:rPr>
              <w:t>(Board use only)</w:t>
            </w:r>
          </w:p>
        </w:tc>
      </w:tr>
    </w:tbl>
    <w:p w14:paraId="53D2C220" w14:textId="77777777" w:rsidR="00FC7C4B" w:rsidRPr="008E4276" w:rsidRDefault="00FC7C4B" w:rsidP="009F466F">
      <w:pPr>
        <w:spacing w:after="0"/>
        <w:rPr>
          <w:rFonts w:cs="Arial"/>
        </w:rPr>
      </w:pPr>
    </w:p>
    <w:p w14:paraId="2400E07F" w14:textId="0F2558C7" w:rsidR="009F466F" w:rsidRPr="008E4276" w:rsidRDefault="009F466F" w:rsidP="009F466F">
      <w:pPr>
        <w:spacing w:after="0"/>
        <w:rPr>
          <w:rFonts w:cs="Arial"/>
        </w:rPr>
      </w:pPr>
      <w:r w:rsidRPr="008E4276">
        <w:rPr>
          <w:rFonts w:cs="Arial"/>
        </w:rPr>
        <w:lastRenderedPageBreak/>
        <w:t>(b) See 14 CCR § 1273.05 for dead-end road turnaround requirements.</w:t>
      </w:r>
    </w:p>
    <w:tbl>
      <w:tblPr>
        <w:tblStyle w:val="TableGrid"/>
        <w:tblW w:w="0" w:type="auto"/>
        <w:tblLook w:val="04A0" w:firstRow="1" w:lastRow="0" w:firstColumn="1" w:lastColumn="0" w:noHBand="0" w:noVBand="1"/>
      </w:tblPr>
      <w:tblGrid>
        <w:gridCol w:w="5035"/>
        <w:gridCol w:w="5035"/>
      </w:tblGrid>
      <w:tr w:rsidR="00184209" w:rsidRPr="008E4276" w14:paraId="38235C23" w14:textId="77777777" w:rsidTr="0043140D">
        <w:tc>
          <w:tcPr>
            <w:tcW w:w="5035" w:type="dxa"/>
          </w:tcPr>
          <w:p w14:paraId="78748292"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28C2116D" w14:textId="21523D58" w:rsidR="00184209" w:rsidRPr="008E4276" w:rsidRDefault="00F163D7" w:rsidP="0043140D">
            <w:pPr>
              <w:spacing w:after="0"/>
              <w:rPr>
                <w:rFonts w:cs="Arial"/>
              </w:rPr>
            </w:pPr>
            <w:r w:rsidRPr="008E4276">
              <w:rPr>
                <w:rFonts w:cs="Arial"/>
              </w:rPr>
              <w:t>Ordinance 6318, sec 13-36, page 13</w:t>
            </w:r>
          </w:p>
        </w:tc>
      </w:tr>
      <w:tr w:rsidR="009B4751" w:rsidRPr="008E4276" w14:paraId="723448F9" w14:textId="77777777" w:rsidTr="00CA082E">
        <w:tc>
          <w:tcPr>
            <w:tcW w:w="10070" w:type="dxa"/>
            <w:gridSpan w:val="2"/>
          </w:tcPr>
          <w:p w14:paraId="734D293F" w14:textId="04E8EA56" w:rsidR="009B4751" w:rsidRPr="008E4276" w:rsidRDefault="009B4751" w:rsidP="0043140D">
            <w:pPr>
              <w:spacing w:after="0"/>
              <w:rPr>
                <w:rFonts w:cs="Arial"/>
              </w:rPr>
            </w:pPr>
            <w:r w:rsidRPr="008E4276">
              <w:rPr>
                <w:rFonts w:cs="Arial"/>
              </w:rPr>
              <w:t>Board staff notes:</w:t>
            </w:r>
          </w:p>
        </w:tc>
      </w:tr>
      <w:tr w:rsidR="009B4751" w:rsidRPr="008E4276" w14:paraId="43FCD841" w14:textId="77777777" w:rsidTr="00CA082E">
        <w:tc>
          <w:tcPr>
            <w:tcW w:w="10070" w:type="dxa"/>
            <w:gridSpan w:val="2"/>
          </w:tcPr>
          <w:p w14:paraId="092DFAD8" w14:textId="297045F7" w:rsidR="009B4751" w:rsidRPr="008E4276" w:rsidRDefault="009B4751" w:rsidP="0043140D">
            <w:pPr>
              <w:spacing w:after="0"/>
              <w:rPr>
                <w:rFonts w:cs="Arial"/>
              </w:rPr>
            </w:pPr>
            <w:r w:rsidRPr="008E4276">
              <w:rPr>
                <w:rFonts w:cs="Arial"/>
                <w:b/>
                <w:color w:val="0070C0"/>
              </w:rPr>
              <w:t xml:space="preserve">There does not appear to be a single, specific local code section that addresses the standards for turnouts. Instead, an individual turnout standard for the various road types (two-way, one-way, dead-end, driveways, etc) is included in the section establishing the standards for that </w:t>
            </w:r>
            <w:proofErr w:type="gramStart"/>
            <w:r w:rsidRPr="008E4276">
              <w:rPr>
                <w:rFonts w:cs="Arial"/>
                <w:b/>
                <w:color w:val="0070C0"/>
              </w:rPr>
              <w:t>particular road</w:t>
            </w:r>
            <w:proofErr w:type="gramEnd"/>
            <w:r w:rsidRPr="008E4276">
              <w:rPr>
                <w:rFonts w:cs="Arial"/>
                <w:b/>
                <w:color w:val="0070C0"/>
              </w:rPr>
              <w:t xml:space="preserve"> type. The standard does not meet the Fire Safe Regulations; please see </w:t>
            </w:r>
            <w:r>
              <w:rPr>
                <w:rFonts w:cs="Arial"/>
                <w:b/>
                <w:color w:val="0070C0"/>
              </w:rPr>
              <w:t xml:space="preserve">analysis under </w:t>
            </w:r>
            <w:r w:rsidR="00C869E4">
              <w:rPr>
                <w:rFonts w:cs="Arial"/>
                <w:b/>
                <w:color w:val="0070C0"/>
              </w:rPr>
              <w:t xml:space="preserve">§ 1273.01(c) Width and </w:t>
            </w:r>
            <w:r>
              <w:rPr>
                <w:rFonts w:cs="Arial"/>
                <w:b/>
                <w:color w:val="0070C0"/>
              </w:rPr>
              <w:t xml:space="preserve">§ 1273.05 Turnarounds. </w:t>
            </w:r>
          </w:p>
        </w:tc>
      </w:tr>
      <w:tr w:rsidR="00184209" w:rsidRPr="008E4276" w14:paraId="3C41EE70" w14:textId="77777777" w:rsidTr="0043140D">
        <w:tc>
          <w:tcPr>
            <w:tcW w:w="5035" w:type="dxa"/>
          </w:tcPr>
          <w:p w14:paraId="5AE078A8"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7081BD23" w14:textId="77777777" w:rsidR="00184209" w:rsidRPr="008E4276" w:rsidRDefault="00184209" w:rsidP="0043140D">
            <w:pPr>
              <w:spacing w:after="0"/>
              <w:rPr>
                <w:rFonts w:cs="Arial"/>
              </w:rPr>
            </w:pPr>
            <w:r w:rsidRPr="008E4276">
              <w:rPr>
                <w:rFonts w:cs="Arial"/>
              </w:rPr>
              <w:t>(Board use only)</w:t>
            </w:r>
          </w:p>
        </w:tc>
      </w:tr>
    </w:tbl>
    <w:p w14:paraId="26CB77ED" w14:textId="77777777" w:rsidR="00F709F5" w:rsidRPr="008E4276" w:rsidRDefault="00F709F5" w:rsidP="009F466F">
      <w:pPr>
        <w:spacing w:after="0"/>
        <w:rPr>
          <w:rFonts w:cs="Arial"/>
        </w:rPr>
      </w:pPr>
    </w:p>
    <w:p w14:paraId="35DC0371" w14:textId="2DBE9389" w:rsidR="009F466F" w:rsidRPr="008E4276" w:rsidRDefault="00855BE5" w:rsidP="009F466F">
      <w:pPr>
        <w:pStyle w:val="Heading2"/>
        <w:rPr>
          <w:rFonts w:cs="Arial"/>
        </w:rPr>
      </w:pPr>
      <w:bookmarkStart w:id="38" w:name="_Toc54354514"/>
      <w:r w:rsidRPr="008E4276">
        <w:rPr>
          <w:rFonts w:cs="Arial"/>
        </w:rPr>
        <w:t xml:space="preserve">§ </w:t>
      </w:r>
      <w:r w:rsidR="009F466F" w:rsidRPr="008E4276">
        <w:rPr>
          <w:rFonts w:cs="Arial"/>
        </w:rPr>
        <w:t>1273.09. Gate Entrances</w:t>
      </w:r>
      <w:bookmarkEnd w:id="38"/>
    </w:p>
    <w:p w14:paraId="5272C45B" w14:textId="1C7D8573" w:rsidR="009F466F" w:rsidRPr="008E4276" w:rsidRDefault="009F466F" w:rsidP="009F466F">
      <w:pPr>
        <w:spacing w:after="0"/>
        <w:rPr>
          <w:rFonts w:cs="Arial"/>
        </w:rPr>
      </w:pPr>
      <w:r w:rsidRPr="008E4276">
        <w:rPr>
          <w:rFonts w:cs="Arial"/>
        </w:rPr>
        <w:t>(a) Gate entrances shall be at least two (2) feet wider than the width of the traffic lane(s) serving that gate and a minimum width of fourteen (14) feet unobstructed horizontal clearance and unobstructed vertical clearance of thirteen feet, six inches (13' 6”).</w:t>
      </w:r>
    </w:p>
    <w:tbl>
      <w:tblPr>
        <w:tblStyle w:val="TableGrid"/>
        <w:tblW w:w="0" w:type="auto"/>
        <w:tblLook w:val="04A0" w:firstRow="1" w:lastRow="0" w:firstColumn="1" w:lastColumn="0" w:noHBand="0" w:noVBand="1"/>
      </w:tblPr>
      <w:tblGrid>
        <w:gridCol w:w="5035"/>
        <w:gridCol w:w="5035"/>
      </w:tblGrid>
      <w:tr w:rsidR="00F163D7" w:rsidRPr="008E4276" w14:paraId="6BA05329" w14:textId="77777777" w:rsidTr="00B017C1">
        <w:tc>
          <w:tcPr>
            <w:tcW w:w="5035" w:type="dxa"/>
          </w:tcPr>
          <w:p w14:paraId="5076B615" w14:textId="77777777" w:rsidR="00F163D7" w:rsidRPr="008E4276" w:rsidRDefault="00F163D7"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75341F43" w14:textId="1ABF2BEE" w:rsidR="00F163D7" w:rsidRPr="008E4276" w:rsidRDefault="00F163D7" w:rsidP="00B017C1">
            <w:pPr>
              <w:spacing w:after="0"/>
              <w:rPr>
                <w:rFonts w:cs="Arial"/>
              </w:rPr>
            </w:pPr>
            <w:r w:rsidRPr="008E4276">
              <w:rPr>
                <w:rFonts w:cs="Arial"/>
              </w:rPr>
              <w:t>Ordinance 6318, Sec 13-38(a), page 15</w:t>
            </w:r>
          </w:p>
        </w:tc>
      </w:tr>
      <w:tr w:rsidR="009B4751" w:rsidRPr="008E4276" w14:paraId="6E5F8A2C" w14:textId="77777777" w:rsidTr="00CA082E">
        <w:tc>
          <w:tcPr>
            <w:tcW w:w="10070" w:type="dxa"/>
            <w:gridSpan w:val="2"/>
          </w:tcPr>
          <w:p w14:paraId="104CD3A1" w14:textId="529C4802" w:rsidR="009B4751" w:rsidRPr="008E4276" w:rsidRDefault="009B4751" w:rsidP="00B017C1">
            <w:pPr>
              <w:spacing w:after="0"/>
              <w:rPr>
                <w:rFonts w:cs="Arial"/>
              </w:rPr>
            </w:pPr>
            <w:r w:rsidRPr="008E4276">
              <w:rPr>
                <w:rFonts w:cs="Arial"/>
                <w:b/>
                <w:color w:val="0070C0"/>
              </w:rPr>
              <w:t>Board staff notes:</w:t>
            </w:r>
          </w:p>
        </w:tc>
      </w:tr>
      <w:tr w:rsidR="009B4751" w:rsidRPr="008E4276" w14:paraId="51EE3F4F" w14:textId="77777777" w:rsidTr="00CA082E">
        <w:tc>
          <w:tcPr>
            <w:tcW w:w="10070" w:type="dxa"/>
            <w:gridSpan w:val="2"/>
          </w:tcPr>
          <w:p w14:paraId="29E85AC0" w14:textId="2D61AED4" w:rsidR="009B4751" w:rsidRPr="008E4276" w:rsidRDefault="009B4751" w:rsidP="00B017C1">
            <w:pPr>
              <w:spacing w:after="0"/>
              <w:rPr>
                <w:rFonts w:cs="Arial"/>
                <w:b/>
                <w:color w:val="0070C0"/>
              </w:rPr>
            </w:pPr>
            <w:r>
              <w:rPr>
                <w:rFonts w:cs="Arial"/>
                <w:b/>
                <w:color w:val="0070C0"/>
              </w:rPr>
              <w:t>No definition for “rebuilt.” May or may not meet or exceed Fire Safe Regulations.</w:t>
            </w:r>
          </w:p>
        </w:tc>
      </w:tr>
      <w:tr w:rsidR="00F163D7" w:rsidRPr="008E4276" w14:paraId="4071019C" w14:textId="77777777" w:rsidTr="00B017C1">
        <w:tc>
          <w:tcPr>
            <w:tcW w:w="5035" w:type="dxa"/>
          </w:tcPr>
          <w:p w14:paraId="6244B8A6" w14:textId="77777777" w:rsidR="00F163D7" w:rsidRPr="008E4276" w:rsidRDefault="00F163D7" w:rsidP="00B017C1">
            <w:pPr>
              <w:spacing w:after="0"/>
              <w:rPr>
                <w:rFonts w:cs="Arial"/>
              </w:rPr>
            </w:pPr>
            <w:r w:rsidRPr="008E4276">
              <w:rPr>
                <w:rFonts w:cs="Arial"/>
              </w:rPr>
              <w:t xml:space="preserve">Determination: </w:t>
            </w:r>
          </w:p>
        </w:tc>
        <w:tc>
          <w:tcPr>
            <w:tcW w:w="5035" w:type="dxa"/>
          </w:tcPr>
          <w:p w14:paraId="016CA7E1" w14:textId="77777777" w:rsidR="00F163D7" w:rsidRPr="008E4276" w:rsidRDefault="00F163D7" w:rsidP="00B017C1">
            <w:pPr>
              <w:spacing w:after="0"/>
              <w:rPr>
                <w:rFonts w:cs="Arial"/>
              </w:rPr>
            </w:pPr>
            <w:r w:rsidRPr="008E4276">
              <w:rPr>
                <w:rFonts w:cs="Arial"/>
              </w:rPr>
              <w:t>(Board use only)</w:t>
            </w:r>
          </w:p>
        </w:tc>
      </w:tr>
    </w:tbl>
    <w:p w14:paraId="16754786" w14:textId="77777777" w:rsidR="00F163D7" w:rsidRPr="008E4276" w:rsidRDefault="00F163D7" w:rsidP="009F466F">
      <w:pPr>
        <w:spacing w:after="0"/>
        <w:rPr>
          <w:rFonts w:cs="Arial"/>
        </w:rPr>
      </w:pPr>
    </w:p>
    <w:p w14:paraId="17E3C80E" w14:textId="6CC1C501" w:rsidR="009F466F" w:rsidRPr="008E4276" w:rsidRDefault="009F466F" w:rsidP="009F466F">
      <w:pPr>
        <w:spacing w:after="0"/>
        <w:rPr>
          <w:rFonts w:cs="Arial"/>
        </w:rPr>
      </w:pPr>
      <w:r w:rsidRPr="008E4276">
        <w:rPr>
          <w:rFonts w:cs="Arial"/>
        </w:rPr>
        <w:t>(b) All gates providing access from a road to a driveway shall be located at least thirty (30) feet from the roadway and shall open to allow a vehicle to stop without obstructing traffic on that road.</w:t>
      </w:r>
    </w:p>
    <w:tbl>
      <w:tblPr>
        <w:tblStyle w:val="TableGrid"/>
        <w:tblW w:w="0" w:type="auto"/>
        <w:tblLook w:val="04A0" w:firstRow="1" w:lastRow="0" w:firstColumn="1" w:lastColumn="0" w:noHBand="0" w:noVBand="1"/>
      </w:tblPr>
      <w:tblGrid>
        <w:gridCol w:w="5035"/>
        <w:gridCol w:w="5035"/>
      </w:tblGrid>
      <w:tr w:rsidR="00F163D7" w:rsidRPr="008E4276" w14:paraId="34270F8B" w14:textId="77777777" w:rsidTr="00B017C1">
        <w:tc>
          <w:tcPr>
            <w:tcW w:w="5035" w:type="dxa"/>
          </w:tcPr>
          <w:p w14:paraId="56D3C6A1" w14:textId="77777777" w:rsidR="00F163D7" w:rsidRPr="008E4276" w:rsidRDefault="00F163D7"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1577E8B4" w14:textId="0E9F3D44" w:rsidR="00F163D7" w:rsidRPr="008E4276" w:rsidRDefault="00F163D7" w:rsidP="00B017C1">
            <w:pPr>
              <w:spacing w:after="0"/>
              <w:rPr>
                <w:rFonts w:cs="Arial"/>
              </w:rPr>
            </w:pPr>
            <w:r w:rsidRPr="008E4276">
              <w:rPr>
                <w:rFonts w:cs="Arial"/>
              </w:rPr>
              <w:t>Ordinance 6318, Sec 13-38(b), page 15</w:t>
            </w:r>
          </w:p>
        </w:tc>
      </w:tr>
      <w:tr w:rsidR="00F163D7" w:rsidRPr="008E4276" w14:paraId="1D52ED68" w14:textId="77777777" w:rsidTr="00B017C1">
        <w:tc>
          <w:tcPr>
            <w:tcW w:w="5035" w:type="dxa"/>
          </w:tcPr>
          <w:p w14:paraId="147AD147" w14:textId="70F960A5" w:rsidR="00F163D7" w:rsidRPr="008E4276" w:rsidRDefault="00F163D7" w:rsidP="00B017C1">
            <w:pPr>
              <w:spacing w:after="0"/>
              <w:rPr>
                <w:rFonts w:cs="Arial"/>
              </w:rPr>
            </w:pPr>
            <w:r w:rsidRPr="008E4276">
              <w:rPr>
                <w:rFonts w:cs="Arial"/>
              </w:rPr>
              <w:t>Board staff notes:</w:t>
            </w:r>
          </w:p>
        </w:tc>
        <w:tc>
          <w:tcPr>
            <w:tcW w:w="5035" w:type="dxa"/>
          </w:tcPr>
          <w:p w14:paraId="46BB5FB1" w14:textId="56D0CB23" w:rsidR="00F163D7" w:rsidRPr="008E4276" w:rsidRDefault="00F163D7" w:rsidP="00B017C1">
            <w:pPr>
              <w:spacing w:after="0"/>
              <w:rPr>
                <w:rFonts w:cs="Arial"/>
              </w:rPr>
            </w:pPr>
            <w:r w:rsidRPr="008E4276">
              <w:rPr>
                <w:rFonts w:cs="Arial"/>
              </w:rPr>
              <w:t>Meets Fire Safe Regulations minimums</w:t>
            </w:r>
          </w:p>
        </w:tc>
      </w:tr>
      <w:tr w:rsidR="00F163D7" w:rsidRPr="008E4276" w14:paraId="32C68910" w14:textId="77777777" w:rsidTr="00B017C1">
        <w:tc>
          <w:tcPr>
            <w:tcW w:w="5035" w:type="dxa"/>
          </w:tcPr>
          <w:p w14:paraId="7313094D" w14:textId="77777777" w:rsidR="00F163D7" w:rsidRPr="008E4276" w:rsidRDefault="00F163D7" w:rsidP="00B017C1">
            <w:pPr>
              <w:spacing w:after="0"/>
              <w:rPr>
                <w:rFonts w:cs="Arial"/>
              </w:rPr>
            </w:pPr>
            <w:r w:rsidRPr="008E4276">
              <w:rPr>
                <w:rFonts w:cs="Arial"/>
              </w:rPr>
              <w:t xml:space="preserve">Determination: </w:t>
            </w:r>
          </w:p>
        </w:tc>
        <w:tc>
          <w:tcPr>
            <w:tcW w:w="5035" w:type="dxa"/>
          </w:tcPr>
          <w:p w14:paraId="3C58B939" w14:textId="77777777" w:rsidR="00F163D7" w:rsidRPr="008E4276" w:rsidRDefault="00F163D7" w:rsidP="00B017C1">
            <w:pPr>
              <w:spacing w:after="0"/>
              <w:rPr>
                <w:rFonts w:cs="Arial"/>
              </w:rPr>
            </w:pPr>
            <w:r w:rsidRPr="008E4276">
              <w:rPr>
                <w:rFonts w:cs="Arial"/>
              </w:rPr>
              <w:t>(Board use only)</w:t>
            </w:r>
          </w:p>
        </w:tc>
      </w:tr>
    </w:tbl>
    <w:p w14:paraId="60AFADAC" w14:textId="77777777" w:rsidR="00F163D7" w:rsidRPr="008E4276" w:rsidRDefault="00F163D7" w:rsidP="009F466F">
      <w:pPr>
        <w:spacing w:after="0"/>
        <w:rPr>
          <w:rFonts w:cs="Arial"/>
        </w:rPr>
      </w:pPr>
    </w:p>
    <w:p w14:paraId="187E7144" w14:textId="4641D8FE" w:rsidR="009F466F" w:rsidRPr="008E4276" w:rsidRDefault="009F466F" w:rsidP="009F466F">
      <w:pPr>
        <w:spacing w:after="0"/>
        <w:rPr>
          <w:rFonts w:cs="Arial"/>
        </w:rPr>
      </w:pPr>
      <w:r w:rsidRPr="008E4276">
        <w:rPr>
          <w:rFonts w:cs="Arial"/>
        </w:rPr>
        <w:t>(c) Where a one-way road with a single traffic lane provides access to a gated entrance, a forty (40) foot turning radius shall be used.</w:t>
      </w:r>
    </w:p>
    <w:tbl>
      <w:tblPr>
        <w:tblStyle w:val="TableGrid"/>
        <w:tblW w:w="0" w:type="auto"/>
        <w:tblLook w:val="04A0" w:firstRow="1" w:lastRow="0" w:firstColumn="1" w:lastColumn="0" w:noHBand="0" w:noVBand="1"/>
      </w:tblPr>
      <w:tblGrid>
        <w:gridCol w:w="5035"/>
        <w:gridCol w:w="5035"/>
      </w:tblGrid>
      <w:tr w:rsidR="00F163D7" w:rsidRPr="008E4276" w14:paraId="6CBAAEB8" w14:textId="77777777" w:rsidTr="00B017C1">
        <w:tc>
          <w:tcPr>
            <w:tcW w:w="5035" w:type="dxa"/>
          </w:tcPr>
          <w:p w14:paraId="3DD947CF" w14:textId="77777777" w:rsidR="00F163D7" w:rsidRPr="008E4276" w:rsidRDefault="00F163D7"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53A49A27" w14:textId="2A0220C1" w:rsidR="00F163D7" w:rsidRPr="008E4276" w:rsidRDefault="00F163D7" w:rsidP="00B017C1">
            <w:pPr>
              <w:spacing w:after="0"/>
              <w:rPr>
                <w:rFonts w:cs="Arial"/>
              </w:rPr>
            </w:pPr>
          </w:p>
        </w:tc>
      </w:tr>
      <w:tr w:rsidR="009B4751" w:rsidRPr="008E4276" w14:paraId="633DAC81" w14:textId="77777777" w:rsidTr="00CA082E">
        <w:tc>
          <w:tcPr>
            <w:tcW w:w="10070" w:type="dxa"/>
            <w:gridSpan w:val="2"/>
          </w:tcPr>
          <w:p w14:paraId="0047F2E3" w14:textId="79957BAA" w:rsidR="009B4751" w:rsidRPr="008E4276" w:rsidRDefault="009B4751" w:rsidP="00B017C1">
            <w:pPr>
              <w:spacing w:after="0"/>
              <w:rPr>
                <w:rFonts w:cs="Arial"/>
              </w:rPr>
            </w:pPr>
            <w:r w:rsidRPr="008E4276">
              <w:rPr>
                <w:rFonts w:cs="Arial"/>
                <w:b/>
                <w:color w:val="0070C0"/>
              </w:rPr>
              <w:t>Board staff notes:</w:t>
            </w:r>
          </w:p>
        </w:tc>
      </w:tr>
      <w:tr w:rsidR="009B4751" w:rsidRPr="008E4276" w14:paraId="7D47EA90" w14:textId="77777777" w:rsidTr="00CA082E">
        <w:tc>
          <w:tcPr>
            <w:tcW w:w="10070" w:type="dxa"/>
            <w:gridSpan w:val="2"/>
          </w:tcPr>
          <w:p w14:paraId="79383B4D" w14:textId="52942E6C" w:rsidR="009B4751" w:rsidRPr="008E4276" w:rsidRDefault="009B4751" w:rsidP="00B017C1">
            <w:pPr>
              <w:spacing w:after="0"/>
              <w:rPr>
                <w:rFonts w:cs="Arial"/>
                <w:b/>
                <w:color w:val="0070C0"/>
              </w:rPr>
            </w:pPr>
            <w:r w:rsidRPr="008E4276">
              <w:rPr>
                <w:rFonts w:cs="Arial"/>
                <w:b/>
                <w:color w:val="0070C0"/>
              </w:rPr>
              <w:t>No specifi</w:t>
            </w:r>
            <w:r>
              <w:rPr>
                <w:rFonts w:cs="Arial"/>
                <w:b/>
                <w:color w:val="0070C0"/>
              </w:rPr>
              <w:t xml:space="preserve">c, relevant ordinance requiring such turning radius was identified. </w:t>
            </w:r>
          </w:p>
        </w:tc>
      </w:tr>
      <w:tr w:rsidR="00F163D7" w:rsidRPr="008E4276" w14:paraId="05B8C112" w14:textId="77777777" w:rsidTr="00B017C1">
        <w:tc>
          <w:tcPr>
            <w:tcW w:w="5035" w:type="dxa"/>
          </w:tcPr>
          <w:p w14:paraId="500FB9FD" w14:textId="77777777" w:rsidR="00F163D7" w:rsidRPr="008E4276" w:rsidRDefault="00F163D7" w:rsidP="00B017C1">
            <w:pPr>
              <w:spacing w:after="0"/>
              <w:rPr>
                <w:rFonts w:cs="Arial"/>
              </w:rPr>
            </w:pPr>
            <w:r w:rsidRPr="008E4276">
              <w:rPr>
                <w:rFonts w:cs="Arial"/>
              </w:rPr>
              <w:t xml:space="preserve">Determination: </w:t>
            </w:r>
          </w:p>
        </w:tc>
        <w:tc>
          <w:tcPr>
            <w:tcW w:w="5035" w:type="dxa"/>
          </w:tcPr>
          <w:p w14:paraId="065F0112" w14:textId="77777777" w:rsidR="00F163D7" w:rsidRPr="008E4276" w:rsidRDefault="00F163D7" w:rsidP="00B017C1">
            <w:pPr>
              <w:spacing w:after="0"/>
              <w:rPr>
                <w:rFonts w:cs="Arial"/>
              </w:rPr>
            </w:pPr>
            <w:r w:rsidRPr="008E4276">
              <w:rPr>
                <w:rFonts w:cs="Arial"/>
              </w:rPr>
              <w:t>(Board use only)</w:t>
            </w:r>
          </w:p>
        </w:tc>
      </w:tr>
    </w:tbl>
    <w:p w14:paraId="672E54C6" w14:textId="77777777" w:rsidR="00F163D7" w:rsidRPr="008E4276" w:rsidRDefault="00F163D7" w:rsidP="009F466F">
      <w:pPr>
        <w:spacing w:after="0"/>
        <w:rPr>
          <w:rFonts w:cs="Arial"/>
        </w:rPr>
      </w:pPr>
    </w:p>
    <w:p w14:paraId="45CC0FAD" w14:textId="061A3435" w:rsidR="009F466F" w:rsidRPr="008E4276" w:rsidRDefault="009F466F" w:rsidP="009F466F">
      <w:pPr>
        <w:spacing w:after="0"/>
        <w:rPr>
          <w:rFonts w:cs="Arial"/>
        </w:rPr>
      </w:pPr>
      <w:r w:rsidRPr="008E4276">
        <w:rPr>
          <w:rFonts w:cs="Arial"/>
        </w:rPr>
        <w:t xml:space="preserve">(d) Security gates shall not be installed without approval. Where security gates are installed, they shall have an approved means of emergency operation. Approval shall be by the local authority having jurisdiction. The security gates and the emergency operation shall be maintained operational </w:t>
      </w:r>
      <w:proofErr w:type="gramStart"/>
      <w:r w:rsidRPr="008E4276">
        <w:rPr>
          <w:rFonts w:cs="Arial"/>
        </w:rPr>
        <w:t>at all times</w:t>
      </w:r>
      <w:proofErr w:type="gramEnd"/>
      <w:r w:rsidRPr="008E4276">
        <w:rPr>
          <w:rFonts w:cs="Arial"/>
        </w:rPr>
        <w:t>.</w:t>
      </w:r>
    </w:p>
    <w:tbl>
      <w:tblPr>
        <w:tblStyle w:val="TableGrid"/>
        <w:tblW w:w="0" w:type="auto"/>
        <w:tblLook w:val="04A0" w:firstRow="1" w:lastRow="0" w:firstColumn="1" w:lastColumn="0" w:noHBand="0" w:noVBand="1"/>
      </w:tblPr>
      <w:tblGrid>
        <w:gridCol w:w="5035"/>
        <w:gridCol w:w="5035"/>
      </w:tblGrid>
      <w:tr w:rsidR="00184209" w:rsidRPr="008E4276" w14:paraId="6DDAAA3E" w14:textId="77777777" w:rsidTr="0043140D">
        <w:tc>
          <w:tcPr>
            <w:tcW w:w="5035" w:type="dxa"/>
          </w:tcPr>
          <w:p w14:paraId="723ABB43" w14:textId="77777777" w:rsidR="00184209" w:rsidRPr="008E4276" w:rsidRDefault="00184209" w:rsidP="0043140D">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522EF0DA" w14:textId="4470DEDC" w:rsidR="00184209" w:rsidRPr="008E4276" w:rsidRDefault="0022680C" w:rsidP="0043140D">
            <w:pPr>
              <w:spacing w:after="0"/>
              <w:rPr>
                <w:rFonts w:cs="Arial"/>
              </w:rPr>
            </w:pPr>
            <w:r w:rsidRPr="008E4276">
              <w:rPr>
                <w:rFonts w:cs="Arial"/>
              </w:rPr>
              <w:t xml:space="preserve">Ordinance 6318, </w:t>
            </w:r>
            <w:r w:rsidR="001D6F19" w:rsidRPr="008E4276">
              <w:rPr>
                <w:rFonts w:cs="Arial"/>
              </w:rPr>
              <w:t>Sec 13-38</w:t>
            </w:r>
            <w:r w:rsidR="00F163D7" w:rsidRPr="008E4276">
              <w:rPr>
                <w:rFonts w:cs="Arial"/>
              </w:rPr>
              <w:t>(c)</w:t>
            </w:r>
            <w:r w:rsidR="001D6F19" w:rsidRPr="008E4276">
              <w:rPr>
                <w:rFonts w:cs="Arial"/>
              </w:rPr>
              <w:t>, page 15</w:t>
            </w:r>
          </w:p>
        </w:tc>
      </w:tr>
      <w:tr w:rsidR="009B4751" w:rsidRPr="008E4276" w14:paraId="20656F65" w14:textId="77777777" w:rsidTr="00CA082E">
        <w:tc>
          <w:tcPr>
            <w:tcW w:w="10070" w:type="dxa"/>
            <w:gridSpan w:val="2"/>
          </w:tcPr>
          <w:p w14:paraId="454FC5D6" w14:textId="6B649E4C" w:rsidR="009B4751" w:rsidRPr="008E4276" w:rsidRDefault="009B4751" w:rsidP="0043140D">
            <w:pPr>
              <w:spacing w:after="0"/>
              <w:rPr>
                <w:rFonts w:cs="Arial"/>
              </w:rPr>
            </w:pPr>
            <w:r w:rsidRPr="008E4276">
              <w:rPr>
                <w:rFonts w:cs="Arial"/>
                <w:b/>
                <w:color w:val="0070C0"/>
              </w:rPr>
              <w:t>Board staff notes:</w:t>
            </w:r>
          </w:p>
        </w:tc>
      </w:tr>
      <w:tr w:rsidR="009B4751" w:rsidRPr="008E4276" w14:paraId="7E2970A5" w14:textId="77777777" w:rsidTr="00CA082E">
        <w:tc>
          <w:tcPr>
            <w:tcW w:w="10070" w:type="dxa"/>
            <w:gridSpan w:val="2"/>
          </w:tcPr>
          <w:p w14:paraId="06630557" w14:textId="77777777" w:rsidR="009B4751" w:rsidRDefault="009B4751" w:rsidP="0043140D">
            <w:pPr>
              <w:spacing w:after="0"/>
              <w:rPr>
                <w:rFonts w:cs="Arial"/>
                <w:b/>
                <w:color w:val="0070C0"/>
              </w:rPr>
            </w:pPr>
            <w:r w:rsidRPr="008E4276">
              <w:rPr>
                <w:rFonts w:cs="Arial"/>
                <w:b/>
                <w:color w:val="0070C0"/>
              </w:rPr>
              <w:t>Does not require security gates to have pre-approval.</w:t>
            </w:r>
          </w:p>
          <w:p w14:paraId="4C770BBE" w14:textId="77777777" w:rsidR="009B4751" w:rsidRDefault="009B4751" w:rsidP="0043140D">
            <w:pPr>
              <w:spacing w:after="0"/>
              <w:rPr>
                <w:rFonts w:cs="Arial"/>
                <w:b/>
                <w:color w:val="0070C0"/>
              </w:rPr>
            </w:pPr>
          </w:p>
          <w:p w14:paraId="76E77C2D" w14:textId="77777777" w:rsidR="009B4751" w:rsidRDefault="009B4751" w:rsidP="0043140D">
            <w:pPr>
              <w:spacing w:after="0"/>
              <w:rPr>
                <w:rFonts w:cs="Arial"/>
                <w:b/>
                <w:color w:val="0070C0"/>
              </w:rPr>
            </w:pPr>
            <w:r>
              <w:rPr>
                <w:rFonts w:cs="Arial"/>
                <w:b/>
                <w:color w:val="0070C0"/>
              </w:rPr>
              <w:t xml:space="preserve">Board staff asked: </w:t>
            </w:r>
          </w:p>
          <w:p w14:paraId="34368C1D" w14:textId="77777777" w:rsidR="009B4751" w:rsidRPr="009B4751" w:rsidRDefault="009B4751" w:rsidP="009B4751">
            <w:pPr>
              <w:spacing w:after="0"/>
              <w:rPr>
                <w:rFonts w:cs="Arial"/>
                <w:b/>
                <w:i/>
                <w:color w:val="0070C0"/>
              </w:rPr>
            </w:pPr>
            <w:r w:rsidRPr="009B4751">
              <w:rPr>
                <w:rFonts w:cs="Arial"/>
                <w:b/>
                <w:i/>
                <w:color w:val="0070C0"/>
              </w:rPr>
              <w:t>Section 13-38(c) is silent on whether approval or authorization for security gates is required. How does Section 13-38 meet or exceed the requirements in section 1273.09(d)?</w:t>
            </w:r>
          </w:p>
          <w:p w14:paraId="6BC3A687" w14:textId="77777777" w:rsidR="009B4751" w:rsidRDefault="009B4751" w:rsidP="009B4751">
            <w:pPr>
              <w:spacing w:after="0"/>
              <w:rPr>
                <w:rFonts w:cs="Arial"/>
                <w:b/>
                <w:color w:val="0070C0"/>
              </w:rPr>
            </w:pPr>
          </w:p>
          <w:p w14:paraId="4C50BB96" w14:textId="344F273F" w:rsidR="009B4751" w:rsidRPr="009B4751" w:rsidRDefault="009B4751" w:rsidP="009B4751">
            <w:pPr>
              <w:spacing w:after="0"/>
              <w:rPr>
                <w:rFonts w:cs="Arial"/>
                <w:b/>
                <w:color w:val="0070C0"/>
              </w:rPr>
            </w:pPr>
            <w:r w:rsidRPr="009B4751">
              <w:rPr>
                <w:rFonts w:cs="Arial"/>
                <w:b/>
                <w:color w:val="0070C0"/>
              </w:rPr>
              <w:t>County’s Response: The County’s fire safe standards for gate entrances are in Section 13-38. Those requirements include the following:</w:t>
            </w:r>
          </w:p>
          <w:p w14:paraId="50394A99" w14:textId="77777777" w:rsidR="009B4751" w:rsidRPr="009B4751" w:rsidRDefault="009B4751" w:rsidP="009B4751">
            <w:pPr>
              <w:spacing w:after="0"/>
              <w:rPr>
                <w:rFonts w:cs="Arial"/>
                <w:b/>
                <w:color w:val="0070C0"/>
              </w:rPr>
            </w:pPr>
            <w:r w:rsidRPr="009B4751">
              <w:rPr>
                <w:rFonts w:cs="Arial"/>
                <w:b/>
                <w:color w:val="0070C0"/>
              </w:rPr>
              <w:t>Where a gate entrance is locked, a lock box or other emergency release device approved by the County Fire Marshal shall be provided for emergency access. Sonoma County Code §13-38(c)</w:t>
            </w:r>
          </w:p>
          <w:p w14:paraId="40EFB902" w14:textId="77777777" w:rsidR="009B4751" w:rsidRPr="009B4751" w:rsidRDefault="009B4751" w:rsidP="009B4751">
            <w:pPr>
              <w:spacing w:after="0"/>
              <w:rPr>
                <w:rFonts w:cs="Arial"/>
                <w:b/>
                <w:color w:val="0070C0"/>
              </w:rPr>
            </w:pPr>
            <w:r w:rsidRPr="009B4751">
              <w:rPr>
                <w:rFonts w:cs="Arial"/>
                <w:b/>
                <w:color w:val="0070C0"/>
              </w:rPr>
              <w:t>Moreover, all new gates installed on private roads where the distance from the gate to the intersection of a public or private road is greater than 300 feet shall be provided a turnaround in a location approved by the Fire Code Official. All turnarounds shall have a minimum turning radius of forty feet. Sonoma County Code §13-38(d)</w:t>
            </w:r>
          </w:p>
          <w:p w14:paraId="47994B02" w14:textId="77777777" w:rsidR="009B4751" w:rsidRPr="009B4751" w:rsidRDefault="009B4751" w:rsidP="009B4751">
            <w:pPr>
              <w:spacing w:after="0"/>
              <w:rPr>
                <w:rFonts w:cs="Arial"/>
                <w:b/>
                <w:color w:val="0070C0"/>
              </w:rPr>
            </w:pPr>
            <w:r w:rsidRPr="009B4751">
              <w:rPr>
                <w:rFonts w:cs="Arial"/>
                <w:b/>
                <w:color w:val="0070C0"/>
              </w:rPr>
              <w:t>All new and rebuilt gate entrances and similar structures shall be at least two feet wider than the width of the traffic lane serving the gate or structure. Sonoma County Code §13-38(a).</w:t>
            </w:r>
          </w:p>
          <w:p w14:paraId="5CA64528" w14:textId="77777777" w:rsidR="009B4751" w:rsidRDefault="009B4751" w:rsidP="009B4751">
            <w:pPr>
              <w:spacing w:after="0"/>
              <w:rPr>
                <w:rFonts w:cs="Arial"/>
                <w:b/>
                <w:color w:val="0070C0"/>
              </w:rPr>
            </w:pPr>
            <w:r w:rsidRPr="009B4751">
              <w:rPr>
                <w:rFonts w:cs="Arial"/>
                <w:b/>
                <w:color w:val="0070C0"/>
              </w:rPr>
              <w:t>All gates providing access from a public road to a private driveway shall be located at least thirty feet from the road and shall open to allow a vehicle to stop without obstructing traffic on the road. Sonoma County Code §13-38(b)</w:t>
            </w:r>
          </w:p>
          <w:p w14:paraId="3580BFCB" w14:textId="77777777" w:rsidR="009B4751" w:rsidRDefault="009B4751" w:rsidP="009B4751">
            <w:pPr>
              <w:spacing w:after="0"/>
              <w:rPr>
                <w:rFonts w:cs="Arial"/>
                <w:b/>
                <w:color w:val="0070C0"/>
              </w:rPr>
            </w:pPr>
          </w:p>
          <w:p w14:paraId="1044D6A5" w14:textId="77777777" w:rsidR="009B4751" w:rsidRDefault="009B4751" w:rsidP="009B4751">
            <w:pPr>
              <w:spacing w:after="0"/>
              <w:rPr>
                <w:rFonts w:cs="Arial"/>
                <w:b/>
                <w:color w:val="0070C0"/>
              </w:rPr>
            </w:pPr>
            <w:r>
              <w:rPr>
                <w:rFonts w:cs="Arial"/>
                <w:b/>
                <w:color w:val="0070C0"/>
              </w:rPr>
              <w:t xml:space="preserve">Additional Board staff notes: </w:t>
            </w:r>
          </w:p>
          <w:p w14:paraId="4AB43386" w14:textId="257D3441" w:rsidR="009B4751" w:rsidRPr="008E4276" w:rsidRDefault="009B4751" w:rsidP="009B4751">
            <w:pPr>
              <w:spacing w:after="0"/>
              <w:rPr>
                <w:rFonts w:cs="Arial"/>
                <w:b/>
                <w:color w:val="0070C0"/>
              </w:rPr>
            </w:pPr>
            <w:r>
              <w:rPr>
                <w:rFonts w:cs="Arial"/>
                <w:b/>
                <w:color w:val="0070C0"/>
              </w:rPr>
              <w:t xml:space="preserve">The response from the County did not address the issue of prior authorization for locked gates. Does not meet or exceed the Fire Safe Regulations minimums. </w:t>
            </w:r>
          </w:p>
        </w:tc>
      </w:tr>
      <w:tr w:rsidR="00184209" w:rsidRPr="008E4276" w14:paraId="27D4EEE6" w14:textId="77777777" w:rsidTr="0043140D">
        <w:tc>
          <w:tcPr>
            <w:tcW w:w="5035" w:type="dxa"/>
          </w:tcPr>
          <w:p w14:paraId="6E6F488F"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3E3F921B" w14:textId="77777777" w:rsidR="00184209" w:rsidRPr="008E4276" w:rsidRDefault="00184209" w:rsidP="0043140D">
            <w:pPr>
              <w:spacing w:after="0"/>
              <w:rPr>
                <w:rFonts w:cs="Arial"/>
              </w:rPr>
            </w:pPr>
            <w:r w:rsidRPr="008E4276">
              <w:rPr>
                <w:rFonts w:cs="Arial"/>
              </w:rPr>
              <w:t>(Board use only)</w:t>
            </w:r>
          </w:p>
        </w:tc>
      </w:tr>
    </w:tbl>
    <w:p w14:paraId="36517E2A" w14:textId="77777777" w:rsidR="00F709F5" w:rsidRPr="008E4276" w:rsidRDefault="00F709F5" w:rsidP="009F466F">
      <w:pPr>
        <w:spacing w:after="0"/>
        <w:rPr>
          <w:rFonts w:cs="Arial"/>
        </w:rPr>
      </w:pPr>
    </w:p>
    <w:p w14:paraId="5D48397D" w14:textId="5292F232" w:rsidR="009F466F" w:rsidRPr="008E4276" w:rsidRDefault="009F466F" w:rsidP="009F466F">
      <w:pPr>
        <w:pStyle w:val="Heading1"/>
      </w:pPr>
      <w:bookmarkStart w:id="39" w:name="_Toc54354515"/>
      <w:r w:rsidRPr="008E4276">
        <w:t>Article 3 Signing and Building Numbering</w:t>
      </w:r>
      <w:bookmarkEnd w:id="39"/>
    </w:p>
    <w:p w14:paraId="40541E6F" w14:textId="25786BAD" w:rsidR="009F466F" w:rsidRPr="008E4276" w:rsidRDefault="00855BE5" w:rsidP="009F466F">
      <w:pPr>
        <w:pStyle w:val="Heading2"/>
        <w:rPr>
          <w:rFonts w:cs="Arial"/>
        </w:rPr>
      </w:pPr>
      <w:bookmarkStart w:id="40" w:name="_Toc54354516"/>
      <w:r w:rsidRPr="008E4276">
        <w:rPr>
          <w:rFonts w:cs="Arial"/>
        </w:rPr>
        <w:t xml:space="preserve">§ </w:t>
      </w:r>
      <w:r w:rsidR="009F466F" w:rsidRPr="008E4276">
        <w:rPr>
          <w:rFonts w:cs="Arial"/>
        </w:rPr>
        <w:t>1274.00. Intent</w:t>
      </w:r>
      <w:bookmarkEnd w:id="40"/>
      <w:r w:rsidR="009F466F" w:rsidRPr="008E4276">
        <w:rPr>
          <w:rFonts w:cs="Arial"/>
        </w:rPr>
        <w:t xml:space="preserve">  </w:t>
      </w:r>
    </w:p>
    <w:p w14:paraId="76206382" w14:textId="64CA1894" w:rsidR="009F466F" w:rsidRPr="008E4276" w:rsidRDefault="009F466F" w:rsidP="009F466F">
      <w:pPr>
        <w:spacing w:after="0"/>
        <w:rPr>
          <w:rFonts w:cs="Arial"/>
        </w:rPr>
      </w:pPr>
      <w:r w:rsidRPr="008E4276">
        <w:rPr>
          <w:rFonts w:cs="Arial"/>
        </w:rPr>
        <w:t>To facilitate locating a fire and to avoid delays in response, all newly constructed or approved roads and buildings shall be designated by names or numbers posted on signs clearly visible and legible from the road. This section shall not restrict the size of letters or numbers appearing on road signs for other purposes.</w:t>
      </w:r>
    </w:p>
    <w:tbl>
      <w:tblPr>
        <w:tblStyle w:val="TableGrid"/>
        <w:tblW w:w="0" w:type="auto"/>
        <w:tblLook w:val="04A0" w:firstRow="1" w:lastRow="0" w:firstColumn="1" w:lastColumn="0" w:noHBand="0" w:noVBand="1"/>
      </w:tblPr>
      <w:tblGrid>
        <w:gridCol w:w="5035"/>
        <w:gridCol w:w="5035"/>
      </w:tblGrid>
      <w:tr w:rsidR="00C869E4" w:rsidRPr="008E4276" w14:paraId="686C8599" w14:textId="77777777" w:rsidTr="009157C7">
        <w:tc>
          <w:tcPr>
            <w:tcW w:w="5035" w:type="dxa"/>
          </w:tcPr>
          <w:p w14:paraId="1504F096" w14:textId="77777777" w:rsidR="00C869E4" w:rsidRPr="008E4276" w:rsidRDefault="00C869E4" w:rsidP="009157C7">
            <w:pPr>
              <w:spacing w:after="0"/>
              <w:rPr>
                <w:rFonts w:cs="Arial"/>
              </w:rPr>
            </w:pPr>
            <w:r w:rsidRPr="008E4276">
              <w:rPr>
                <w:rFonts w:cs="Arial"/>
              </w:rPr>
              <w:t xml:space="preserve">Applicable local ordinance(s) or code section(s) satisfying this requirement(s) (include page number): </w:t>
            </w:r>
          </w:p>
        </w:tc>
        <w:tc>
          <w:tcPr>
            <w:tcW w:w="5035" w:type="dxa"/>
          </w:tcPr>
          <w:p w14:paraId="798E7006" w14:textId="5F93CE3C" w:rsidR="00C869E4" w:rsidRPr="008E4276" w:rsidRDefault="00C869E4" w:rsidP="009157C7">
            <w:pPr>
              <w:spacing w:after="0"/>
              <w:rPr>
                <w:rFonts w:cs="Arial"/>
              </w:rPr>
            </w:pPr>
            <w:r w:rsidRPr="00C869E4">
              <w:rPr>
                <w:rFonts w:cs="Arial"/>
              </w:rPr>
              <w:t>Ordinance 6318, sec 13-40(a), page 16</w:t>
            </w:r>
          </w:p>
        </w:tc>
      </w:tr>
      <w:tr w:rsidR="00B017C1" w:rsidRPr="008E4276" w14:paraId="0170CD5A" w14:textId="77777777" w:rsidTr="00F709F5">
        <w:tc>
          <w:tcPr>
            <w:tcW w:w="10070" w:type="dxa"/>
            <w:gridSpan w:val="2"/>
          </w:tcPr>
          <w:p w14:paraId="1B718A65" w14:textId="1E6115F4" w:rsidR="00B017C1" w:rsidRDefault="00B017C1" w:rsidP="009F466F">
            <w:pPr>
              <w:spacing w:after="0"/>
              <w:rPr>
                <w:rFonts w:cs="Arial"/>
                <w:b/>
                <w:color w:val="0070C0"/>
              </w:rPr>
            </w:pPr>
            <w:r w:rsidRPr="008E4276">
              <w:rPr>
                <w:rFonts w:cs="Arial"/>
                <w:b/>
                <w:color w:val="0070C0"/>
              </w:rPr>
              <w:t xml:space="preserve">Board staff note: Ordinance 6318, sec 13-40(a), page 16, only requires </w:t>
            </w:r>
            <w:r w:rsidR="00ED1992" w:rsidRPr="008E4276">
              <w:rPr>
                <w:rFonts w:cs="Arial"/>
                <w:b/>
                <w:color w:val="0070C0"/>
              </w:rPr>
              <w:t>road names on roads serving more than 2 parcels; the Fire Safe Regulations require all roads to have names.</w:t>
            </w:r>
            <w:r w:rsidR="009B4751">
              <w:rPr>
                <w:rFonts w:cs="Arial"/>
                <w:b/>
                <w:color w:val="0070C0"/>
              </w:rPr>
              <w:t xml:space="preserve"> Per the County Code, a “private road” serves more than one parcel, so under this requirement,</w:t>
            </w:r>
            <w:r w:rsidR="00E309AF">
              <w:rPr>
                <w:rFonts w:cs="Arial"/>
                <w:b/>
                <w:color w:val="0070C0"/>
              </w:rPr>
              <w:t xml:space="preserve"> a private </w:t>
            </w:r>
            <w:r w:rsidR="009B4751">
              <w:rPr>
                <w:rFonts w:cs="Arial"/>
                <w:b/>
                <w:color w:val="0070C0"/>
              </w:rPr>
              <w:t>road that serves two parcels is not required to be named. The Fire Safe Regulations require all roads, regardless of how many parcels they serve,</w:t>
            </w:r>
            <w:r w:rsidR="00E309AF">
              <w:rPr>
                <w:rFonts w:cs="Arial"/>
                <w:b/>
                <w:color w:val="0070C0"/>
              </w:rPr>
              <w:t xml:space="preserve"> and regardless of whether they are in private or public ownership,</w:t>
            </w:r>
            <w:r w:rsidR="009B4751">
              <w:rPr>
                <w:rFonts w:cs="Arial"/>
                <w:b/>
                <w:color w:val="0070C0"/>
              </w:rPr>
              <w:t xml:space="preserve"> to have a name. </w:t>
            </w:r>
          </w:p>
          <w:p w14:paraId="55475D58" w14:textId="77777777" w:rsidR="00011B5B" w:rsidRDefault="00011B5B" w:rsidP="009F466F">
            <w:pPr>
              <w:spacing w:after="0"/>
              <w:rPr>
                <w:rFonts w:cs="Arial"/>
                <w:b/>
                <w:color w:val="0070C0"/>
              </w:rPr>
            </w:pPr>
          </w:p>
          <w:p w14:paraId="76B91A09" w14:textId="77777777" w:rsidR="00011B5B" w:rsidRDefault="00011B5B" w:rsidP="009F466F">
            <w:pPr>
              <w:spacing w:after="0"/>
              <w:rPr>
                <w:rFonts w:cs="Arial"/>
                <w:b/>
                <w:color w:val="0070C0"/>
              </w:rPr>
            </w:pPr>
            <w:r>
              <w:rPr>
                <w:rFonts w:cs="Arial"/>
                <w:b/>
                <w:color w:val="0070C0"/>
              </w:rPr>
              <w:t xml:space="preserve">Board staff asked: </w:t>
            </w:r>
          </w:p>
          <w:p w14:paraId="6F0E9BA7" w14:textId="058EABAF" w:rsidR="00011B5B" w:rsidRPr="00011B5B" w:rsidRDefault="00011B5B" w:rsidP="00011B5B">
            <w:pPr>
              <w:pStyle w:val="Default"/>
              <w:rPr>
                <w:rFonts w:ascii="Arial" w:hAnsi="Arial" w:cs="Arial"/>
                <w:b/>
                <w:i/>
                <w:color w:val="0070C0"/>
              </w:rPr>
            </w:pPr>
            <w:r w:rsidRPr="00011B5B">
              <w:rPr>
                <w:rFonts w:ascii="Arial" w:hAnsi="Arial" w:cs="Arial"/>
                <w:b/>
                <w:i/>
                <w:color w:val="0070C0"/>
              </w:rPr>
              <w:t xml:space="preserve">Ordinance 6318, Section 13-40(a), page 16, only requires road names on roads serving more than 2 parcels; the Fire Safe Regulations require all roads to have names. How does Section 13-40(a) meet or exceed the requirement in Section 1274.00 for all roads to be names? </w:t>
            </w:r>
          </w:p>
          <w:p w14:paraId="4D5D0202" w14:textId="77777777" w:rsidR="00011B5B" w:rsidRPr="00011B5B" w:rsidRDefault="00011B5B" w:rsidP="00011B5B">
            <w:pPr>
              <w:pStyle w:val="Default"/>
              <w:rPr>
                <w:rFonts w:ascii="Arial" w:hAnsi="Arial" w:cs="Arial"/>
                <w:b/>
                <w:color w:val="0070C0"/>
              </w:rPr>
            </w:pPr>
          </w:p>
          <w:p w14:paraId="1E763C06" w14:textId="77777777" w:rsidR="00011B5B" w:rsidRPr="00011B5B" w:rsidRDefault="00011B5B" w:rsidP="00011B5B">
            <w:pPr>
              <w:pStyle w:val="Default"/>
              <w:rPr>
                <w:rFonts w:ascii="Arial" w:hAnsi="Arial" w:cs="Arial"/>
                <w:b/>
                <w:color w:val="0070C0"/>
              </w:rPr>
            </w:pPr>
            <w:r w:rsidRPr="00011B5B">
              <w:rPr>
                <w:rFonts w:ascii="Arial" w:hAnsi="Arial" w:cs="Arial"/>
                <w:b/>
                <w:color w:val="0070C0"/>
              </w:rPr>
              <w:t xml:space="preserve">County’s Response: The State’s Regulations define driveways more broadly than the County. The County defines a driveway as serving only one residential parcel. The State regulations define a driveway as serving two parcels with up to four residential units. So, the County’s requirement for road names is established to more closely match the State’s definition of what constitutes a road. </w:t>
            </w:r>
          </w:p>
          <w:p w14:paraId="38E96A74" w14:textId="77777777" w:rsidR="00011B5B" w:rsidRPr="00011B5B" w:rsidRDefault="00011B5B" w:rsidP="00011B5B">
            <w:pPr>
              <w:pStyle w:val="Default"/>
              <w:rPr>
                <w:rFonts w:ascii="Arial" w:hAnsi="Arial" w:cs="Arial"/>
                <w:b/>
                <w:color w:val="0070C0"/>
              </w:rPr>
            </w:pPr>
            <w:r w:rsidRPr="00011B5B">
              <w:rPr>
                <w:rFonts w:ascii="Arial" w:hAnsi="Arial" w:cs="Arial"/>
                <w:b/>
                <w:color w:val="0070C0"/>
              </w:rPr>
              <w:t>In addition, the County has added local amendments to the 2019 California Fire Code that help address this issue. Section 13-17(b</w:t>
            </w:r>
            <w:proofErr w:type="gramStart"/>
            <w:r w:rsidRPr="00011B5B">
              <w:rPr>
                <w:rFonts w:ascii="Arial" w:hAnsi="Arial" w:cs="Arial"/>
                <w:b/>
                <w:color w:val="0070C0"/>
              </w:rPr>
              <w:t>)(</w:t>
            </w:r>
            <w:proofErr w:type="gramEnd"/>
            <w:r w:rsidRPr="00011B5B">
              <w:rPr>
                <w:rFonts w:ascii="Arial" w:hAnsi="Arial" w:cs="Arial"/>
                <w:b/>
                <w:color w:val="0070C0"/>
              </w:rPr>
              <w:t xml:space="preserve">33) Multiple addresses. Where multiple addresses are required at a single driveway, they shall be mounted on a single post. </w:t>
            </w:r>
          </w:p>
          <w:p w14:paraId="3CDB26C0" w14:textId="77777777" w:rsidR="00011B5B" w:rsidRDefault="00011B5B" w:rsidP="00011B5B">
            <w:pPr>
              <w:spacing w:after="0"/>
              <w:rPr>
                <w:rFonts w:cs="Arial"/>
                <w:b/>
                <w:color w:val="0070C0"/>
              </w:rPr>
            </w:pPr>
            <w:r w:rsidRPr="00011B5B">
              <w:rPr>
                <w:rFonts w:cs="Arial"/>
                <w:b/>
                <w:color w:val="0070C0"/>
              </w:rPr>
              <w:t>Where a roadway provides access solely to a single commercial or industrial business, the address sign shall be placed at the nearest road intersection providing access to that site.</w:t>
            </w:r>
          </w:p>
          <w:p w14:paraId="084A7199" w14:textId="77777777" w:rsidR="00011B5B" w:rsidRDefault="00011B5B" w:rsidP="00011B5B">
            <w:pPr>
              <w:spacing w:after="0"/>
              <w:rPr>
                <w:rFonts w:cs="Arial"/>
                <w:b/>
                <w:color w:val="0070C0"/>
              </w:rPr>
            </w:pPr>
          </w:p>
          <w:p w14:paraId="4284D9F4" w14:textId="77777777" w:rsidR="00011B5B" w:rsidRDefault="00011B5B" w:rsidP="00011B5B">
            <w:pPr>
              <w:spacing w:after="0"/>
              <w:rPr>
                <w:rFonts w:cs="Arial"/>
                <w:b/>
                <w:color w:val="0070C0"/>
              </w:rPr>
            </w:pPr>
            <w:r>
              <w:rPr>
                <w:rFonts w:cs="Arial"/>
                <w:b/>
                <w:color w:val="0070C0"/>
              </w:rPr>
              <w:t xml:space="preserve">Additional Board staff notes: </w:t>
            </w:r>
          </w:p>
          <w:p w14:paraId="51F364DA" w14:textId="0EB4708E" w:rsidR="00011B5B" w:rsidRPr="008E4276" w:rsidRDefault="00E309AF" w:rsidP="00196BA5">
            <w:pPr>
              <w:spacing w:after="0"/>
              <w:rPr>
                <w:rFonts w:cs="Arial"/>
                <w:b/>
              </w:rPr>
            </w:pPr>
            <w:r>
              <w:rPr>
                <w:rFonts w:cs="Arial"/>
                <w:b/>
                <w:color w:val="0070C0"/>
              </w:rPr>
              <w:t>The County is correct that the</w:t>
            </w:r>
            <w:r w:rsidR="00DA0F61">
              <w:rPr>
                <w:rFonts w:cs="Arial"/>
                <w:b/>
                <w:color w:val="0070C0"/>
              </w:rPr>
              <w:t>ir</w:t>
            </w:r>
            <w:r>
              <w:rPr>
                <w:rFonts w:cs="Arial"/>
                <w:b/>
                <w:color w:val="0070C0"/>
              </w:rPr>
              <w:t xml:space="preserve"> definition of a driveway and private road are more restrictive than the State’s. However, the Fire Safe Regulations require all roads, as defined by either the State or by a local county requesting certification, to be named. If Sonoma County would like to define roads as those vehicular pathways serving more than one parcel, then all vehicular pathways </w:t>
            </w:r>
            <w:r w:rsidR="00C869E4">
              <w:rPr>
                <w:rFonts w:cs="Arial"/>
                <w:b/>
                <w:color w:val="0070C0"/>
              </w:rPr>
              <w:t xml:space="preserve">that fall under that definition </w:t>
            </w:r>
            <w:r>
              <w:rPr>
                <w:rFonts w:cs="Arial"/>
                <w:b/>
                <w:color w:val="0070C0"/>
              </w:rPr>
              <w:t>(ie, all roads)</w:t>
            </w:r>
            <w:r w:rsidR="00D03C81">
              <w:rPr>
                <w:rFonts w:cs="Arial"/>
                <w:b/>
                <w:color w:val="0070C0"/>
              </w:rPr>
              <w:t xml:space="preserve"> must be named </w:t>
            </w:r>
            <w:proofErr w:type="gramStart"/>
            <w:r w:rsidR="00D03C81">
              <w:rPr>
                <w:rFonts w:cs="Arial"/>
                <w:b/>
                <w:color w:val="0070C0"/>
              </w:rPr>
              <w:t>in order to</w:t>
            </w:r>
            <w:proofErr w:type="gramEnd"/>
            <w:r w:rsidR="00D03C81">
              <w:rPr>
                <w:rFonts w:cs="Arial"/>
                <w:b/>
                <w:color w:val="0070C0"/>
              </w:rPr>
              <w:t xml:space="preserve"> meet the requirements in the Fire Safe Regulations regarding road names. </w:t>
            </w:r>
            <w:r w:rsidR="00DA0F61">
              <w:rPr>
                <w:rFonts w:cs="Arial"/>
                <w:b/>
                <w:color w:val="0070C0"/>
              </w:rPr>
              <w:t>Does not meet or exceed.</w:t>
            </w:r>
          </w:p>
        </w:tc>
      </w:tr>
      <w:tr w:rsidR="00C869E4" w:rsidRPr="008E4276" w14:paraId="2E654867" w14:textId="77777777" w:rsidTr="009157C7">
        <w:tc>
          <w:tcPr>
            <w:tcW w:w="5035" w:type="dxa"/>
          </w:tcPr>
          <w:p w14:paraId="56D4F749" w14:textId="77777777" w:rsidR="00C869E4" w:rsidRPr="008E4276" w:rsidRDefault="00C869E4" w:rsidP="009157C7">
            <w:pPr>
              <w:spacing w:after="0"/>
              <w:rPr>
                <w:rFonts w:cs="Arial"/>
              </w:rPr>
            </w:pPr>
            <w:r w:rsidRPr="008E4276">
              <w:rPr>
                <w:rFonts w:cs="Arial"/>
              </w:rPr>
              <w:lastRenderedPageBreak/>
              <w:t xml:space="preserve">Determination: </w:t>
            </w:r>
          </w:p>
        </w:tc>
        <w:tc>
          <w:tcPr>
            <w:tcW w:w="5035" w:type="dxa"/>
          </w:tcPr>
          <w:p w14:paraId="431F9A0A" w14:textId="77777777" w:rsidR="00C869E4" w:rsidRPr="008E4276" w:rsidRDefault="00C869E4" w:rsidP="009157C7">
            <w:pPr>
              <w:spacing w:after="0"/>
              <w:rPr>
                <w:rFonts w:cs="Arial"/>
              </w:rPr>
            </w:pPr>
            <w:r w:rsidRPr="008E4276">
              <w:rPr>
                <w:rFonts w:cs="Arial"/>
              </w:rPr>
              <w:t>(Board use only)</w:t>
            </w:r>
          </w:p>
        </w:tc>
      </w:tr>
    </w:tbl>
    <w:p w14:paraId="381DDB8E" w14:textId="77777777" w:rsidR="00F709F5" w:rsidRPr="008E4276" w:rsidRDefault="00F709F5" w:rsidP="009F466F">
      <w:pPr>
        <w:spacing w:after="0"/>
        <w:rPr>
          <w:rFonts w:cs="Arial"/>
        </w:rPr>
      </w:pPr>
    </w:p>
    <w:p w14:paraId="4E0413E2" w14:textId="77777777" w:rsidR="009F466F" w:rsidRPr="008E4276" w:rsidRDefault="009F466F" w:rsidP="009F466F">
      <w:pPr>
        <w:pStyle w:val="Heading2"/>
        <w:rPr>
          <w:rFonts w:cs="Arial"/>
        </w:rPr>
      </w:pPr>
      <w:bookmarkStart w:id="41" w:name="_Toc54354517"/>
      <w:r w:rsidRPr="008E4276">
        <w:rPr>
          <w:rFonts w:cs="Arial"/>
        </w:rPr>
        <w:t>§ 1274.01. Road Signs.</w:t>
      </w:r>
      <w:bookmarkEnd w:id="41"/>
    </w:p>
    <w:p w14:paraId="0D7B9A13" w14:textId="05FDB65E" w:rsidR="009F466F" w:rsidRPr="008E4276" w:rsidRDefault="009F466F" w:rsidP="009F466F">
      <w:pPr>
        <w:spacing w:after="0"/>
        <w:rPr>
          <w:rFonts w:cs="Arial"/>
        </w:rPr>
      </w:pPr>
      <w:r w:rsidRPr="008E4276">
        <w:rPr>
          <w:rFonts w:cs="Arial"/>
        </w:rPr>
        <w:t>(a) Newly constructed or approved roads must be identified by a name or number through a consistent system that provides for sequenced or patterned numbering and/or non-duplicative naming within each local jurisdiction. This section does not require any entity to rename or renumber existing roads, nor shall a road providing access only to a single commercial or industrial occupancy require naming or numbering.</w:t>
      </w:r>
    </w:p>
    <w:tbl>
      <w:tblPr>
        <w:tblStyle w:val="TableGrid"/>
        <w:tblW w:w="0" w:type="auto"/>
        <w:tblLook w:val="04A0" w:firstRow="1" w:lastRow="0" w:firstColumn="1" w:lastColumn="0" w:noHBand="0" w:noVBand="1"/>
      </w:tblPr>
      <w:tblGrid>
        <w:gridCol w:w="5035"/>
        <w:gridCol w:w="5035"/>
      </w:tblGrid>
      <w:tr w:rsidR="00F77551" w:rsidRPr="008E4276" w14:paraId="1C324F8B" w14:textId="77777777" w:rsidTr="00B017C1">
        <w:tc>
          <w:tcPr>
            <w:tcW w:w="5035" w:type="dxa"/>
          </w:tcPr>
          <w:p w14:paraId="35B1D9C5"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02FC21E7" w14:textId="4110866C" w:rsidR="00F77551" w:rsidRPr="008E4276" w:rsidRDefault="00F77551" w:rsidP="00B017C1">
            <w:pPr>
              <w:spacing w:after="0"/>
              <w:rPr>
                <w:rFonts w:cs="Arial"/>
              </w:rPr>
            </w:pPr>
            <w:r w:rsidRPr="008E4276">
              <w:rPr>
                <w:rFonts w:cs="Arial"/>
              </w:rPr>
              <w:t>Ordinance 6318, Sec 13-40</w:t>
            </w:r>
            <w:r w:rsidR="00ED1992" w:rsidRPr="008E4276">
              <w:rPr>
                <w:rFonts w:cs="Arial"/>
              </w:rPr>
              <w:t>(b), (c)</w:t>
            </w:r>
            <w:r w:rsidRPr="008E4276">
              <w:rPr>
                <w:rFonts w:cs="Arial"/>
              </w:rPr>
              <w:t xml:space="preserve">, </w:t>
            </w:r>
            <w:r w:rsidR="00ED1992" w:rsidRPr="008E4276">
              <w:rPr>
                <w:rFonts w:cs="Arial"/>
              </w:rPr>
              <w:t xml:space="preserve">and (d), </w:t>
            </w:r>
            <w:r w:rsidRPr="008E4276">
              <w:rPr>
                <w:rFonts w:cs="Arial"/>
              </w:rPr>
              <w:t>page 16</w:t>
            </w:r>
          </w:p>
          <w:p w14:paraId="1DAD4B66" w14:textId="25B3A7F3" w:rsidR="00F77551" w:rsidRPr="008E4276" w:rsidRDefault="00F77551" w:rsidP="00B017C1">
            <w:pPr>
              <w:spacing w:after="0"/>
              <w:rPr>
                <w:rFonts w:cs="Arial"/>
              </w:rPr>
            </w:pPr>
          </w:p>
        </w:tc>
      </w:tr>
      <w:tr w:rsidR="00ED1992" w:rsidRPr="008E4276" w14:paraId="5AFB0BB5" w14:textId="77777777" w:rsidTr="00B017C1">
        <w:tc>
          <w:tcPr>
            <w:tcW w:w="5035" w:type="dxa"/>
          </w:tcPr>
          <w:p w14:paraId="7A158170" w14:textId="5D859372" w:rsidR="00ED1992" w:rsidRPr="008E4276" w:rsidRDefault="00ED1992" w:rsidP="00B017C1">
            <w:pPr>
              <w:spacing w:after="0"/>
              <w:rPr>
                <w:rFonts w:cs="Arial"/>
              </w:rPr>
            </w:pPr>
            <w:r w:rsidRPr="008E4276">
              <w:rPr>
                <w:rFonts w:cs="Arial"/>
              </w:rPr>
              <w:t>Board staff notes:</w:t>
            </w:r>
          </w:p>
        </w:tc>
        <w:tc>
          <w:tcPr>
            <w:tcW w:w="5035" w:type="dxa"/>
          </w:tcPr>
          <w:p w14:paraId="2613A704" w14:textId="7BBF1073" w:rsidR="00ED1992" w:rsidRPr="008E4276" w:rsidRDefault="00ED1992" w:rsidP="00B017C1">
            <w:pPr>
              <w:spacing w:after="0"/>
              <w:rPr>
                <w:rFonts w:cs="Arial"/>
              </w:rPr>
            </w:pPr>
            <w:r w:rsidRPr="008E4276">
              <w:rPr>
                <w:rFonts w:cs="Arial"/>
              </w:rPr>
              <w:t>Meets Fire Safe Regulations minimum</w:t>
            </w:r>
          </w:p>
        </w:tc>
      </w:tr>
      <w:tr w:rsidR="00F77551" w:rsidRPr="008E4276" w14:paraId="3C07FE0B" w14:textId="77777777" w:rsidTr="00B017C1">
        <w:tc>
          <w:tcPr>
            <w:tcW w:w="5035" w:type="dxa"/>
          </w:tcPr>
          <w:p w14:paraId="2E8F6E80"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4F8F0036" w14:textId="77777777" w:rsidR="00F77551" w:rsidRPr="008E4276" w:rsidRDefault="00F77551" w:rsidP="00B017C1">
            <w:pPr>
              <w:spacing w:after="0"/>
              <w:rPr>
                <w:rFonts w:cs="Arial"/>
              </w:rPr>
            </w:pPr>
            <w:r w:rsidRPr="008E4276">
              <w:rPr>
                <w:rFonts w:cs="Arial"/>
              </w:rPr>
              <w:t>(Board use only)</w:t>
            </w:r>
          </w:p>
        </w:tc>
      </w:tr>
    </w:tbl>
    <w:p w14:paraId="7149F735" w14:textId="77777777" w:rsidR="00F77551" w:rsidRPr="008E4276" w:rsidRDefault="00F77551" w:rsidP="009F466F">
      <w:pPr>
        <w:spacing w:after="0"/>
        <w:rPr>
          <w:rFonts w:cs="Arial"/>
        </w:rPr>
      </w:pPr>
    </w:p>
    <w:p w14:paraId="59D27DA1" w14:textId="25B0C1FB" w:rsidR="009F466F" w:rsidRPr="008E4276" w:rsidRDefault="009F466F" w:rsidP="009F466F">
      <w:pPr>
        <w:spacing w:after="0"/>
        <w:rPr>
          <w:rFonts w:cs="Arial"/>
        </w:rPr>
      </w:pPr>
      <w:r w:rsidRPr="008E4276">
        <w:rPr>
          <w:rFonts w:cs="Arial"/>
        </w:rPr>
        <w:t>(b) The size of letters, numbers, and symbols for road signs shall be a minimum four (4) inch letter height, half inch (.5) inch stroke, reflectorized, contrasting with the background color of the sign.</w:t>
      </w:r>
    </w:p>
    <w:tbl>
      <w:tblPr>
        <w:tblStyle w:val="TableGrid"/>
        <w:tblW w:w="0" w:type="auto"/>
        <w:tblLook w:val="04A0" w:firstRow="1" w:lastRow="0" w:firstColumn="1" w:lastColumn="0" w:noHBand="0" w:noVBand="1"/>
      </w:tblPr>
      <w:tblGrid>
        <w:gridCol w:w="5035"/>
        <w:gridCol w:w="5035"/>
      </w:tblGrid>
      <w:tr w:rsidR="00184209" w:rsidRPr="008E4276" w14:paraId="440107D5" w14:textId="77777777" w:rsidTr="0043140D">
        <w:tc>
          <w:tcPr>
            <w:tcW w:w="5035" w:type="dxa"/>
          </w:tcPr>
          <w:p w14:paraId="09FB0119"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7D65C344" w14:textId="5728DDFA" w:rsidR="009667A0" w:rsidRPr="008E4276" w:rsidRDefault="0022680C" w:rsidP="0043140D">
            <w:pPr>
              <w:spacing w:after="0"/>
              <w:rPr>
                <w:rFonts w:cs="Arial"/>
              </w:rPr>
            </w:pPr>
            <w:r w:rsidRPr="008E4276">
              <w:rPr>
                <w:rFonts w:cs="Arial"/>
              </w:rPr>
              <w:t xml:space="preserve">Ordinance 6318, </w:t>
            </w:r>
            <w:r w:rsidR="009667A0" w:rsidRPr="008E4276">
              <w:rPr>
                <w:rFonts w:cs="Arial"/>
              </w:rPr>
              <w:t>Sec 13-41, page 17</w:t>
            </w:r>
          </w:p>
        </w:tc>
      </w:tr>
      <w:tr w:rsidR="00011B5B" w:rsidRPr="008E4276" w14:paraId="35D826DC" w14:textId="77777777" w:rsidTr="00CA082E">
        <w:tc>
          <w:tcPr>
            <w:tcW w:w="10070" w:type="dxa"/>
            <w:gridSpan w:val="2"/>
          </w:tcPr>
          <w:p w14:paraId="7D515FE1" w14:textId="2EEEE48D" w:rsidR="00011B5B" w:rsidRPr="008E4276" w:rsidRDefault="00011B5B" w:rsidP="0043140D">
            <w:pPr>
              <w:spacing w:after="0"/>
              <w:rPr>
                <w:rFonts w:cs="Arial"/>
              </w:rPr>
            </w:pPr>
            <w:r w:rsidRPr="008E4276">
              <w:rPr>
                <w:rFonts w:cs="Arial"/>
                <w:b/>
                <w:color w:val="0070C0"/>
              </w:rPr>
              <w:t>Board staff notes:</w:t>
            </w:r>
          </w:p>
        </w:tc>
      </w:tr>
      <w:tr w:rsidR="00011B5B" w:rsidRPr="008E4276" w14:paraId="4003A6BC" w14:textId="77777777" w:rsidTr="00CA082E">
        <w:tc>
          <w:tcPr>
            <w:tcW w:w="10070" w:type="dxa"/>
            <w:gridSpan w:val="2"/>
          </w:tcPr>
          <w:p w14:paraId="4E5F7B22" w14:textId="1F892D76" w:rsidR="00011B5B" w:rsidRPr="008E4276" w:rsidRDefault="00011B5B" w:rsidP="0043140D">
            <w:pPr>
              <w:spacing w:after="0"/>
              <w:rPr>
                <w:rFonts w:cs="Arial"/>
                <w:b/>
                <w:color w:val="0070C0"/>
              </w:rPr>
            </w:pPr>
            <w:r w:rsidRPr="008E4276">
              <w:rPr>
                <w:rFonts w:cs="Arial"/>
                <w:b/>
                <w:color w:val="0070C0"/>
              </w:rPr>
              <w:lastRenderedPageBreak/>
              <w:t>County ordinance relies on “county road standards;” without those standards it is unknown if this meets the Fire Safe Regulations minimum</w:t>
            </w:r>
            <w:r>
              <w:rPr>
                <w:rFonts w:cs="Arial"/>
                <w:b/>
                <w:color w:val="0070C0"/>
              </w:rPr>
              <w:t>.</w:t>
            </w:r>
          </w:p>
        </w:tc>
      </w:tr>
      <w:tr w:rsidR="00184209" w:rsidRPr="008E4276" w14:paraId="2C781DDC" w14:textId="77777777" w:rsidTr="0043140D">
        <w:tc>
          <w:tcPr>
            <w:tcW w:w="5035" w:type="dxa"/>
          </w:tcPr>
          <w:p w14:paraId="4057A3F5"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7D39C644" w14:textId="77777777" w:rsidR="00184209" w:rsidRPr="008E4276" w:rsidRDefault="00184209" w:rsidP="0043140D">
            <w:pPr>
              <w:spacing w:after="0"/>
              <w:rPr>
                <w:rFonts w:cs="Arial"/>
              </w:rPr>
            </w:pPr>
            <w:r w:rsidRPr="008E4276">
              <w:rPr>
                <w:rFonts w:cs="Arial"/>
              </w:rPr>
              <w:t>(Board use only)</w:t>
            </w:r>
          </w:p>
        </w:tc>
      </w:tr>
    </w:tbl>
    <w:p w14:paraId="090E8125" w14:textId="77777777" w:rsidR="00F709F5" w:rsidRPr="008E4276" w:rsidRDefault="00F709F5" w:rsidP="009F466F">
      <w:pPr>
        <w:spacing w:after="0"/>
        <w:rPr>
          <w:rFonts w:cs="Arial"/>
        </w:rPr>
      </w:pPr>
    </w:p>
    <w:p w14:paraId="24064121" w14:textId="77777777" w:rsidR="009F466F" w:rsidRPr="008E4276" w:rsidRDefault="009F466F" w:rsidP="009F466F">
      <w:pPr>
        <w:pStyle w:val="Heading2"/>
        <w:rPr>
          <w:rFonts w:cs="Arial"/>
        </w:rPr>
      </w:pPr>
      <w:bookmarkStart w:id="42" w:name="_Toc54354518"/>
      <w:r w:rsidRPr="008E4276">
        <w:rPr>
          <w:rFonts w:cs="Arial"/>
        </w:rPr>
        <w:t>§ 1274.02. Road Sign Installation, Location, and Visibility.</w:t>
      </w:r>
      <w:bookmarkEnd w:id="42"/>
    </w:p>
    <w:p w14:paraId="1EFD598B" w14:textId="1835FC3D" w:rsidR="009F466F" w:rsidRPr="008E4276" w:rsidRDefault="009F466F" w:rsidP="009F466F">
      <w:pPr>
        <w:spacing w:after="0"/>
        <w:rPr>
          <w:rFonts w:cs="Arial"/>
        </w:rPr>
      </w:pPr>
      <w:r w:rsidRPr="008E4276">
        <w:rPr>
          <w:rFonts w:cs="Arial"/>
        </w:rPr>
        <w:t>(a) Road signs shall be visible and legible from both directions of vehicle travel for a distance of at least one hundred (100) feet.</w:t>
      </w:r>
    </w:p>
    <w:tbl>
      <w:tblPr>
        <w:tblStyle w:val="TableGrid"/>
        <w:tblW w:w="0" w:type="auto"/>
        <w:tblLook w:val="04A0" w:firstRow="1" w:lastRow="0" w:firstColumn="1" w:lastColumn="0" w:noHBand="0" w:noVBand="1"/>
      </w:tblPr>
      <w:tblGrid>
        <w:gridCol w:w="5035"/>
        <w:gridCol w:w="5035"/>
      </w:tblGrid>
      <w:tr w:rsidR="00F77551" w:rsidRPr="008E4276" w14:paraId="661DB1F8" w14:textId="77777777" w:rsidTr="00B017C1">
        <w:tc>
          <w:tcPr>
            <w:tcW w:w="5035" w:type="dxa"/>
          </w:tcPr>
          <w:p w14:paraId="77D5C3FF"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5ECD16AE" w14:textId="77777777" w:rsidR="00F77551" w:rsidRPr="008E4276" w:rsidRDefault="00F77551" w:rsidP="00B017C1">
            <w:pPr>
              <w:spacing w:after="0"/>
              <w:rPr>
                <w:rFonts w:cs="Arial"/>
              </w:rPr>
            </w:pPr>
            <w:r w:rsidRPr="008E4276">
              <w:rPr>
                <w:rFonts w:cs="Arial"/>
              </w:rPr>
              <w:t>Ordinance 6318, Sec 13-42, page 17</w:t>
            </w:r>
          </w:p>
          <w:p w14:paraId="52A6DA9E" w14:textId="787DEF14" w:rsidR="00F77551" w:rsidRPr="008E4276" w:rsidRDefault="00F77551" w:rsidP="00B017C1">
            <w:pPr>
              <w:spacing w:after="0"/>
              <w:rPr>
                <w:rFonts w:cs="Arial"/>
              </w:rPr>
            </w:pPr>
          </w:p>
        </w:tc>
      </w:tr>
      <w:tr w:rsidR="00ED1992" w:rsidRPr="008E4276" w14:paraId="6D7AE1F4" w14:textId="77777777" w:rsidTr="00B017C1">
        <w:tc>
          <w:tcPr>
            <w:tcW w:w="5035" w:type="dxa"/>
          </w:tcPr>
          <w:p w14:paraId="61772FDE" w14:textId="55D5D651" w:rsidR="00ED1992" w:rsidRPr="008E4276" w:rsidRDefault="00ED1992" w:rsidP="00B017C1">
            <w:pPr>
              <w:spacing w:after="0"/>
              <w:rPr>
                <w:rFonts w:cs="Arial"/>
              </w:rPr>
            </w:pPr>
            <w:r w:rsidRPr="008E4276">
              <w:rPr>
                <w:rFonts w:cs="Arial"/>
              </w:rPr>
              <w:t>Board staff notes:</w:t>
            </w:r>
          </w:p>
        </w:tc>
        <w:tc>
          <w:tcPr>
            <w:tcW w:w="5035" w:type="dxa"/>
          </w:tcPr>
          <w:p w14:paraId="34745202" w14:textId="187D29D2" w:rsidR="00ED1992" w:rsidRPr="008E4276" w:rsidRDefault="00ED1992" w:rsidP="00B017C1">
            <w:pPr>
              <w:spacing w:after="0"/>
              <w:rPr>
                <w:rFonts w:cs="Arial"/>
              </w:rPr>
            </w:pPr>
            <w:r w:rsidRPr="008E4276">
              <w:rPr>
                <w:rFonts w:cs="Arial"/>
              </w:rPr>
              <w:t>Meets Fire Safe Regulations minimum</w:t>
            </w:r>
          </w:p>
        </w:tc>
      </w:tr>
      <w:tr w:rsidR="00F77551" w:rsidRPr="008E4276" w14:paraId="53B21C7F" w14:textId="77777777" w:rsidTr="00B017C1">
        <w:tc>
          <w:tcPr>
            <w:tcW w:w="5035" w:type="dxa"/>
          </w:tcPr>
          <w:p w14:paraId="63D2A7F4"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23822AD6" w14:textId="77777777" w:rsidR="00F77551" w:rsidRPr="008E4276" w:rsidRDefault="00F77551" w:rsidP="00B017C1">
            <w:pPr>
              <w:spacing w:after="0"/>
              <w:rPr>
                <w:rFonts w:cs="Arial"/>
              </w:rPr>
            </w:pPr>
            <w:r w:rsidRPr="008E4276">
              <w:rPr>
                <w:rFonts w:cs="Arial"/>
              </w:rPr>
              <w:t>(Board use only)</w:t>
            </w:r>
          </w:p>
        </w:tc>
      </w:tr>
    </w:tbl>
    <w:p w14:paraId="6A1A6E46" w14:textId="77777777" w:rsidR="00F77551" w:rsidRPr="008E4276" w:rsidRDefault="00F77551" w:rsidP="009F466F">
      <w:pPr>
        <w:spacing w:after="0"/>
        <w:rPr>
          <w:rFonts w:cs="Arial"/>
        </w:rPr>
      </w:pPr>
    </w:p>
    <w:p w14:paraId="7860F911" w14:textId="7E3788DF" w:rsidR="009F466F" w:rsidRPr="008E4276" w:rsidRDefault="009F466F" w:rsidP="009F466F">
      <w:pPr>
        <w:spacing w:after="0"/>
        <w:rPr>
          <w:rFonts w:cs="Arial"/>
        </w:rPr>
      </w:pPr>
      <w:r w:rsidRPr="008E4276">
        <w:rPr>
          <w:rFonts w:cs="Arial"/>
        </w:rPr>
        <w:t>(b) Signs required by this article identifying intersecting roads shall be placed at the intersection of those roads.</w:t>
      </w:r>
    </w:p>
    <w:tbl>
      <w:tblPr>
        <w:tblStyle w:val="TableGrid"/>
        <w:tblW w:w="0" w:type="auto"/>
        <w:tblLook w:val="04A0" w:firstRow="1" w:lastRow="0" w:firstColumn="1" w:lastColumn="0" w:noHBand="0" w:noVBand="1"/>
      </w:tblPr>
      <w:tblGrid>
        <w:gridCol w:w="5035"/>
        <w:gridCol w:w="5035"/>
      </w:tblGrid>
      <w:tr w:rsidR="00F77551" w:rsidRPr="008E4276" w14:paraId="19CDABFE" w14:textId="77777777" w:rsidTr="00B017C1">
        <w:tc>
          <w:tcPr>
            <w:tcW w:w="5035" w:type="dxa"/>
          </w:tcPr>
          <w:p w14:paraId="235B4D48"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0E50A4AE" w14:textId="5FBD6F98" w:rsidR="00F77551" w:rsidRPr="008E4276" w:rsidRDefault="00F77551" w:rsidP="00B017C1">
            <w:pPr>
              <w:spacing w:after="0"/>
              <w:rPr>
                <w:rFonts w:cs="Arial"/>
              </w:rPr>
            </w:pPr>
            <w:r w:rsidRPr="008E4276">
              <w:rPr>
                <w:rFonts w:cs="Arial"/>
              </w:rPr>
              <w:t>Ordinance 6318, Sec 13-44, page 1</w:t>
            </w:r>
            <w:r w:rsidR="00F81584" w:rsidRPr="008E4276">
              <w:rPr>
                <w:rFonts w:cs="Arial"/>
              </w:rPr>
              <w:t>7-1</w:t>
            </w:r>
            <w:r w:rsidRPr="008E4276">
              <w:rPr>
                <w:rFonts w:cs="Arial"/>
              </w:rPr>
              <w:t>8</w:t>
            </w:r>
          </w:p>
          <w:p w14:paraId="5CF7643F" w14:textId="02E8A4CB" w:rsidR="00F77551" w:rsidRPr="008E4276" w:rsidRDefault="00F77551" w:rsidP="00B017C1">
            <w:pPr>
              <w:spacing w:after="0"/>
              <w:rPr>
                <w:rFonts w:cs="Arial"/>
              </w:rPr>
            </w:pPr>
          </w:p>
        </w:tc>
      </w:tr>
      <w:tr w:rsidR="00ED1992" w:rsidRPr="008E4276" w14:paraId="4C0E963A" w14:textId="77777777" w:rsidTr="00B017C1">
        <w:tc>
          <w:tcPr>
            <w:tcW w:w="5035" w:type="dxa"/>
          </w:tcPr>
          <w:p w14:paraId="29306D2F" w14:textId="33B7CBD0" w:rsidR="00ED1992" w:rsidRPr="008E4276" w:rsidRDefault="00ED1992" w:rsidP="00B017C1">
            <w:pPr>
              <w:spacing w:after="0"/>
              <w:rPr>
                <w:rFonts w:cs="Arial"/>
              </w:rPr>
            </w:pPr>
            <w:r w:rsidRPr="008E4276">
              <w:rPr>
                <w:rFonts w:cs="Arial"/>
              </w:rPr>
              <w:t>Board staff notes:</w:t>
            </w:r>
          </w:p>
        </w:tc>
        <w:tc>
          <w:tcPr>
            <w:tcW w:w="5035" w:type="dxa"/>
          </w:tcPr>
          <w:p w14:paraId="41D96543" w14:textId="627258A6" w:rsidR="00ED1992" w:rsidRPr="008E4276" w:rsidRDefault="00ED1992" w:rsidP="00B017C1">
            <w:pPr>
              <w:spacing w:after="0"/>
              <w:rPr>
                <w:rFonts w:cs="Arial"/>
              </w:rPr>
            </w:pPr>
            <w:r w:rsidRPr="008E4276">
              <w:rPr>
                <w:rFonts w:cs="Arial"/>
              </w:rPr>
              <w:t>Meets Fire Safe Regulations minimum</w:t>
            </w:r>
          </w:p>
        </w:tc>
      </w:tr>
      <w:tr w:rsidR="00F77551" w:rsidRPr="008E4276" w14:paraId="484A802F" w14:textId="77777777" w:rsidTr="00B017C1">
        <w:tc>
          <w:tcPr>
            <w:tcW w:w="5035" w:type="dxa"/>
          </w:tcPr>
          <w:p w14:paraId="2584B9DE"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6FDB39EF" w14:textId="77777777" w:rsidR="00F77551" w:rsidRPr="008E4276" w:rsidRDefault="00F77551" w:rsidP="00B017C1">
            <w:pPr>
              <w:spacing w:after="0"/>
              <w:rPr>
                <w:rFonts w:cs="Arial"/>
              </w:rPr>
            </w:pPr>
            <w:r w:rsidRPr="008E4276">
              <w:rPr>
                <w:rFonts w:cs="Arial"/>
              </w:rPr>
              <w:t>(Board use only)</w:t>
            </w:r>
          </w:p>
        </w:tc>
      </w:tr>
    </w:tbl>
    <w:p w14:paraId="338ADAEF" w14:textId="77777777" w:rsidR="00F77551" w:rsidRPr="008E4276" w:rsidRDefault="00F77551" w:rsidP="009F466F">
      <w:pPr>
        <w:spacing w:after="0"/>
        <w:rPr>
          <w:rFonts w:cs="Arial"/>
        </w:rPr>
      </w:pPr>
    </w:p>
    <w:p w14:paraId="3B3FFDA2" w14:textId="77777777" w:rsidR="009F466F" w:rsidRPr="008E4276" w:rsidRDefault="009F466F" w:rsidP="009F466F">
      <w:pPr>
        <w:spacing w:after="0"/>
        <w:rPr>
          <w:rFonts w:cs="Arial"/>
        </w:rPr>
      </w:pPr>
      <w:r w:rsidRPr="008E4276">
        <w:rPr>
          <w:rFonts w:cs="Arial"/>
        </w:rPr>
        <w:t>(c) A sign identifying traffic access or flow limitations, including but not limited to weight or vertical clearance limitations, dead-end roads, one-way roads, or single lane conditions, shall be placed:</w:t>
      </w:r>
    </w:p>
    <w:p w14:paraId="20F1FE74" w14:textId="77777777" w:rsidR="009F466F" w:rsidRPr="008E4276" w:rsidRDefault="009F466F" w:rsidP="00855BE5">
      <w:pPr>
        <w:spacing w:after="0"/>
        <w:ind w:firstLine="720"/>
        <w:rPr>
          <w:rFonts w:cs="Arial"/>
        </w:rPr>
      </w:pPr>
      <w:r w:rsidRPr="008E4276">
        <w:rPr>
          <w:rFonts w:cs="Arial"/>
        </w:rPr>
        <w:t>(i) at the intersection preceding the traffic access limitation, and</w:t>
      </w:r>
    </w:p>
    <w:p w14:paraId="7EBB705E" w14:textId="7AD611EC" w:rsidR="009F466F" w:rsidRPr="008E4276" w:rsidRDefault="009F466F" w:rsidP="00855BE5">
      <w:pPr>
        <w:spacing w:after="0"/>
        <w:ind w:firstLine="720"/>
        <w:rPr>
          <w:rFonts w:cs="Arial"/>
        </w:rPr>
      </w:pPr>
      <w:r w:rsidRPr="008E4276">
        <w:rPr>
          <w:rFonts w:cs="Arial"/>
        </w:rPr>
        <w:t>(ii) no more than one hundred (100) feet before such traffic access limitation.</w:t>
      </w:r>
    </w:p>
    <w:tbl>
      <w:tblPr>
        <w:tblStyle w:val="TableGrid"/>
        <w:tblW w:w="0" w:type="auto"/>
        <w:tblLook w:val="04A0" w:firstRow="1" w:lastRow="0" w:firstColumn="1" w:lastColumn="0" w:noHBand="0" w:noVBand="1"/>
      </w:tblPr>
      <w:tblGrid>
        <w:gridCol w:w="5035"/>
        <w:gridCol w:w="5035"/>
      </w:tblGrid>
      <w:tr w:rsidR="00F77551" w:rsidRPr="008E4276" w14:paraId="1D113024" w14:textId="77777777" w:rsidTr="00B017C1">
        <w:tc>
          <w:tcPr>
            <w:tcW w:w="5035" w:type="dxa"/>
          </w:tcPr>
          <w:p w14:paraId="17DB68D5"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215B0A98" w14:textId="77777777" w:rsidR="00F77551" w:rsidRPr="008E4276" w:rsidRDefault="00F77551" w:rsidP="00B017C1">
            <w:pPr>
              <w:spacing w:after="0"/>
              <w:rPr>
                <w:rFonts w:cs="Arial"/>
              </w:rPr>
            </w:pPr>
            <w:r w:rsidRPr="008E4276">
              <w:rPr>
                <w:rFonts w:cs="Arial"/>
              </w:rPr>
              <w:t>Ordinance 6318, Sec 13-45, page 18</w:t>
            </w:r>
          </w:p>
          <w:p w14:paraId="3CB23E6A" w14:textId="3D15F1F7" w:rsidR="00F77551" w:rsidRPr="008E4276" w:rsidRDefault="00F77551" w:rsidP="00B017C1">
            <w:pPr>
              <w:spacing w:after="0"/>
              <w:rPr>
                <w:rFonts w:cs="Arial"/>
              </w:rPr>
            </w:pPr>
          </w:p>
        </w:tc>
      </w:tr>
      <w:tr w:rsidR="000532BA" w:rsidRPr="008E4276" w14:paraId="2BFA7C9B" w14:textId="77777777" w:rsidTr="00B017C1">
        <w:tc>
          <w:tcPr>
            <w:tcW w:w="5035" w:type="dxa"/>
          </w:tcPr>
          <w:p w14:paraId="3116FBF8" w14:textId="5DB9EA07" w:rsidR="000532BA" w:rsidRPr="008E4276" w:rsidRDefault="000532BA" w:rsidP="00B017C1">
            <w:pPr>
              <w:spacing w:after="0"/>
              <w:rPr>
                <w:rFonts w:cs="Arial"/>
              </w:rPr>
            </w:pPr>
            <w:r w:rsidRPr="008E4276">
              <w:rPr>
                <w:rFonts w:cs="Arial"/>
              </w:rPr>
              <w:t>Board staff notes:</w:t>
            </w:r>
          </w:p>
        </w:tc>
        <w:tc>
          <w:tcPr>
            <w:tcW w:w="5035" w:type="dxa"/>
          </w:tcPr>
          <w:p w14:paraId="59CD170F" w14:textId="4FDD61E9" w:rsidR="000532BA" w:rsidRPr="008E4276" w:rsidRDefault="000532BA" w:rsidP="00B017C1">
            <w:pPr>
              <w:spacing w:after="0"/>
              <w:rPr>
                <w:rFonts w:cs="Arial"/>
              </w:rPr>
            </w:pPr>
            <w:r w:rsidRPr="008E4276">
              <w:rPr>
                <w:rFonts w:cs="Arial"/>
              </w:rPr>
              <w:t>Meets Fire Safe Regulations minimum</w:t>
            </w:r>
          </w:p>
        </w:tc>
      </w:tr>
      <w:tr w:rsidR="00F77551" w:rsidRPr="008E4276" w14:paraId="063BD74C" w14:textId="77777777" w:rsidTr="00B017C1">
        <w:tc>
          <w:tcPr>
            <w:tcW w:w="5035" w:type="dxa"/>
          </w:tcPr>
          <w:p w14:paraId="5210D9C4"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6B7F1B01" w14:textId="77777777" w:rsidR="00F77551" w:rsidRPr="008E4276" w:rsidRDefault="00F77551" w:rsidP="00B017C1">
            <w:pPr>
              <w:spacing w:after="0"/>
              <w:rPr>
                <w:rFonts w:cs="Arial"/>
              </w:rPr>
            </w:pPr>
            <w:r w:rsidRPr="008E4276">
              <w:rPr>
                <w:rFonts w:cs="Arial"/>
              </w:rPr>
              <w:t>(Board use only)</w:t>
            </w:r>
          </w:p>
        </w:tc>
      </w:tr>
    </w:tbl>
    <w:p w14:paraId="017A7FDA" w14:textId="77777777" w:rsidR="00F77551" w:rsidRPr="008E4276" w:rsidRDefault="00F77551" w:rsidP="00855BE5">
      <w:pPr>
        <w:spacing w:after="0"/>
        <w:ind w:firstLine="720"/>
        <w:rPr>
          <w:rFonts w:cs="Arial"/>
        </w:rPr>
      </w:pPr>
    </w:p>
    <w:p w14:paraId="77D2CA3E" w14:textId="6226C084" w:rsidR="009F466F" w:rsidRPr="008E4276" w:rsidRDefault="009F466F" w:rsidP="009F466F">
      <w:pPr>
        <w:spacing w:after="0"/>
        <w:rPr>
          <w:rFonts w:cs="Arial"/>
        </w:rPr>
      </w:pPr>
      <w:r w:rsidRPr="008E4276">
        <w:rPr>
          <w:rFonts w:cs="Arial"/>
        </w:rPr>
        <w:t>(d) Road signs required by this article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RPr="008E4276" w14:paraId="4DEBD3E6" w14:textId="77777777" w:rsidTr="0043140D">
        <w:tc>
          <w:tcPr>
            <w:tcW w:w="5035" w:type="dxa"/>
          </w:tcPr>
          <w:p w14:paraId="395C89AE"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2E1A9C52" w14:textId="4A1700D0" w:rsidR="009667A0" w:rsidRPr="008E4276" w:rsidRDefault="009667A0" w:rsidP="0043140D">
            <w:pPr>
              <w:spacing w:after="0"/>
              <w:rPr>
                <w:rFonts w:cs="Arial"/>
              </w:rPr>
            </w:pPr>
          </w:p>
        </w:tc>
      </w:tr>
      <w:tr w:rsidR="00011B5B" w:rsidRPr="008E4276" w14:paraId="7FAEED73" w14:textId="77777777" w:rsidTr="00CA082E">
        <w:tc>
          <w:tcPr>
            <w:tcW w:w="10070" w:type="dxa"/>
            <w:gridSpan w:val="2"/>
          </w:tcPr>
          <w:p w14:paraId="3811030D" w14:textId="0E8DB308" w:rsidR="00011B5B" w:rsidRPr="008E4276" w:rsidRDefault="00011B5B" w:rsidP="0043140D">
            <w:pPr>
              <w:spacing w:after="0"/>
              <w:rPr>
                <w:rFonts w:cs="Arial"/>
              </w:rPr>
            </w:pPr>
            <w:r w:rsidRPr="008E4276">
              <w:rPr>
                <w:rFonts w:cs="Arial"/>
                <w:b/>
                <w:color w:val="0070C0"/>
              </w:rPr>
              <w:t>Board staff notes:</w:t>
            </w:r>
          </w:p>
        </w:tc>
      </w:tr>
      <w:tr w:rsidR="00011B5B" w:rsidRPr="008E4276" w14:paraId="23A691CB" w14:textId="77777777" w:rsidTr="00CA082E">
        <w:tc>
          <w:tcPr>
            <w:tcW w:w="10070" w:type="dxa"/>
            <w:gridSpan w:val="2"/>
          </w:tcPr>
          <w:p w14:paraId="67041BAC" w14:textId="3FD43194" w:rsidR="00011B5B" w:rsidRPr="008E4276" w:rsidRDefault="00011B5B" w:rsidP="0043140D">
            <w:pPr>
              <w:spacing w:after="0"/>
              <w:rPr>
                <w:rFonts w:cs="Arial"/>
                <w:b/>
                <w:color w:val="0070C0"/>
              </w:rPr>
            </w:pPr>
            <w:r w:rsidRPr="008E4276">
              <w:rPr>
                <w:rFonts w:cs="Arial"/>
                <w:b/>
                <w:color w:val="0070C0"/>
              </w:rPr>
              <w:t>No specific, relevant local ordinance identified, but Ordinance 6318, Sec 13-24(c), page 4, may qualify as same practical effect</w:t>
            </w:r>
            <w:r>
              <w:rPr>
                <w:rFonts w:cs="Arial"/>
                <w:b/>
                <w:color w:val="0070C0"/>
              </w:rPr>
              <w:t>.</w:t>
            </w:r>
          </w:p>
        </w:tc>
      </w:tr>
      <w:tr w:rsidR="00184209" w:rsidRPr="008E4276" w14:paraId="796F47FE" w14:textId="77777777" w:rsidTr="0043140D">
        <w:tc>
          <w:tcPr>
            <w:tcW w:w="5035" w:type="dxa"/>
          </w:tcPr>
          <w:p w14:paraId="74D84BE9"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28E522A8" w14:textId="77777777" w:rsidR="00184209" w:rsidRPr="008E4276" w:rsidRDefault="00184209" w:rsidP="0043140D">
            <w:pPr>
              <w:spacing w:after="0"/>
              <w:rPr>
                <w:rFonts w:cs="Arial"/>
              </w:rPr>
            </w:pPr>
            <w:r w:rsidRPr="008E4276">
              <w:rPr>
                <w:rFonts w:cs="Arial"/>
              </w:rPr>
              <w:t>(Board use only)</w:t>
            </w:r>
          </w:p>
        </w:tc>
      </w:tr>
    </w:tbl>
    <w:p w14:paraId="03B47DE5" w14:textId="77777777" w:rsidR="00F709F5" w:rsidRPr="008E4276" w:rsidRDefault="00F709F5" w:rsidP="009F466F">
      <w:pPr>
        <w:spacing w:after="0"/>
        <w:rPr>
          <w:rFonts w:cs="Arial"/>
        </w:rPr>
      </w:pPr>
    </w:p>
    <w:p w14:paraId="6CA5B5B7" w14:textId="77777777" w:rsidR="009F466F" w:rsidRPr="008E4276" w:rsidRDefault="009F466F" w:rsidP="009F466F">
      <w:pPr>
        <w:pStyle w:val="Heading2"/>
        <w:rPr>
          <w:rFonts w:cs="Arial"/>
        </w:rPr>
      </w:pPr>
      <w:bookmarkStart w:id="43" w:name="_Toc54354519"/>
      <w:r w:rsidRPr="008E4276">
        <w:rPr>
          <w:rFonts w:cs="Arial"/>
        </w:rPr>
        <w:t>§ 1274.03. Addresses for Buildings.</w:t>
      </w:r>
      <w:bookmarkEnd w:id="43"/>
    </w:p>
    <w:p w14:paraId="2C391DCD" w14:textId="022C42B2" w:rsidR="009F466F" w:rsidRPr="008E4276" w:rsidRDefault="009F466F" w:rsidP="009F466F">
      <w:pPr>
        <w:spacing w:after="0"/>
        <w:rPr>
          <w:rFonts w:cs="Arial"/>
        </w:rPr>
      </w:pPr>
      <w:r w:rsidRPr="008E4276">
        <w:rPr>
          <w:rFonts w:cs="Arial"/>
        </w:rPr>
        <w:t>(a) All buildings shall be issued an address by the local jurisdiction which conforms to that jurisdiction's overall address system. Utility and miscellaneous Group U buildings are not required to have a separate address; however, each residential unit within a building shall be separately identified.</w:t>
      </w:r>
    </w:p>
    <w:tbl>
      <w:tblPr>
        <w:tblStyle w:val="TableGrid"/>
        <w:tblW w:w="0" w:type="auto"/>
        <w:tblLook w:val="04A0" w:firstRow="1" w:lastRow="0" w:firstColumn="1" w:lastColumn="0" w:noHBand="0" w:noVBand="1"/>
      </w:tblPr>
      <w:tblGrid>
        <w:gridCol w:w="5035"/>
        <w:gridCol w:w="5035"/>
      </w:tblGrid>
      <w:tr w:rsidR="00F77551" w:rsidRPr="008E4276" w14:paraId="4FBCD106" w14:textId="77777777" w:rsidTr="00B017C1">
        <w:tc>
          <w:tcPr>
            <w:tcW w:w="5035" w:type="dxa"/>
          </w:tcPr>
          <w:p w14:paraId="48CEDA1E" w14:textId="77777777" w:rsidR="00F77551" w:rsidRPr="008E4276" w:rsidRDefault="00F77551" w:rsidP="00B017C1">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0CDB2F93" w14:textId="32F4ADBB" w:rsidR="00F77551" w:rsidRPr="008E4276" w:rsidRDefault="00F77551" w:rsidP="00B017C1">
            <w:pPr>
              <w:spacing w:after="0"/>
              <w:rPr>
                <w:rFonts w:cs="Arial"/>
              </w:rPr>
            </w:pPr>
            <w:r w:rsidRPr="008E4276">
              <w:rPr>
                <w:rFonts w:cs="Arial"/>
              </w:rPr>
              <w:t>Ordinance 6318, Sec 13-46</w:t>
            </w:r>
            <w:r w:rsidR="000532BA" w:rsidRPr="008E4276">
              <w:rPr>
                <w:rFonts w:cs="Arial"/>
              </w:rPr>
              <w:t>, page 18-19</w:t>
            </w:r>
          </w:p>
        </w:tc>
      </w:tr>
      <w:tr w:rsidR="000532BA" w:rsidRPr="008E4276" w14:paraId="07F015F1" w14:textId="77777777" w:rsidTr="00B017C1">
        <w:tc>
          <w:tcPr>
            <w:tcW w:w="5035" w:type="dxa"/>
          </w:tcPr>
          <w:p w14:paraId="13D30532" w14:textId="7C508C55" w:rsidR="000532BA" w:rsidRPr="008E4276" w:rsidRDefault="000532BA" w:rsidP="00B017C1">
            <w:pPr>
              <w:spacing w:after="0"/>
              <w:rPr>
                <w:rFonts w:cs="Arial"/>
              </w:rPr>
            </w:pPr>
            <w:r w:rsidRPr="008E4276">
              <w:rPr>
                <w:rFonts w:cs="Arial"/>
              </w:rPr>
              <w:t>Board staff notes:</w:t>
            </w:r>
          </w:p>
        </w:tc>
        <w:tc>
          <w:tcPr>
            <w:tcW w:w="5035" w:type="dxa"/>
          </w:tcPr>
          <w:p w14:paraId="217B0809" w14:textId="6BBB6D58" w:rsidR="000532BA" w:rsidRPr="008E4276" w:rsidRDefault="000532BA" w:rsidP="00B017C1">
            <w:pPr>
              <w:spacing w:after="0"/>
              <w:rPr>
                <w:rFonts w:cs="Arial"/>
              </w:rPr>
            </w:pPr>
            <w:r w:rsidRPr="008E4276">
              <w:rPr>
                <w:rFonts w:cs="Arial"/>
              </w:rPr>
              <w:t>Meets Fire Safe Regulations minimum</w:t>
            </w:r>
          </w:p>
        </w:tc>
      </w:tr>
      <w:tr w:rsidR="00F77551" w:rsidRPr="008E4276" w14:paraId="2C634D7D" w14:textId="77777777" w:rsidTr="00B017C1">
        <w:tc>
          <w:tcPr>
            <w:tcW w:w="5035" w:type="dxa"/>
          </w:tcPr>
          <w:p w14:paraId="0B51400A"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4712841E" w14:textId="77777777" w:rsidR="00F77551" w:rsidRPr="008E4276" w:rsidRDefault="00F77551" w:rsidP="00B017C1">
            <w:pPr>
              <w:spacing w:after="0"/>
              <w:rPr>
                <w:rFonts w:cs="Arial"/>
              </w:rPr>
            </w:pPr>
            <w:r w:rsidRPr="008E4276">
              <w:rPr>
                <w:rFonts w:cs="Arial"/>
              </w:rPr>
              <w:t>(Board use only)</w:t>
            </w:r>
          </w:p>
        </w:tc>
      </w:tr>
    </w:tbl>
    <w:p w14:paraId="77075916" w14:textId="77777777" w:rsidR="00F77551" w:rsidRPr="008E4276" w:rsidRDefault="00F77551" w:rsidP="009F466F">
      <w:pPr>
        <w:spacing w:after="0"/>
        <w:rPr>
          <w:rFonts w:cs="Arial"/>
        </w:rPr>
      </w:pPr>
    </w:p>
    <w:p w14:paraId="2638FFBD" w14:textId="619C4C94" w:rsidR="009F466F" w:rsidRPr="008E4276" w:rsidRDefault="009F466F" w:rsidP="009F466F">
      <w:pPr>
        <w:spacing w:after="0"/>
        <w:rPr>
          <w:rFonts w:cs="Arial"/>
        </w:rPr>
      </w:pPr>
      <w:r w:rsidRPr="008E4276">
        <w:rPr>
          <w:rFonts w:cs="Arial"/>
        </w:rPr>
        <w:t>(b) The size of letters, numbers, and symbols for addresses shall conform to the standards in the California Fire Code, California Code of Regulations title 24, part 9.</w:t>
      </w:r>
    </w:p>
    <w:tbl>
      <w:tblPr>
        <w:tblStyle w:val="TableGrid"/>
        <w:tblW w:w="0" w:type="auto"/>
        <w:tblLook w:val="04A0" w:firstRow="1" w:lastRow="0" w:firstColumn="1" w:lastColumn="0" w:noHBand="0" w:noVBand="1"/>
      </w:tblPr>
      <w:tblGrid>
        <w:gridCol w:w="5035"/>
        <w:gridCol w:w="5035"/>
      </w:tblGrid>
      <w:tr w:rsidR="00F77551" w:rsidRPr="008E4276" w14:paraId="023B92F2" w14:textId="77777777" w:rsidTr="00B017C1">
        <w:tc>
          <w:tcPr>
            <w:tcW w:w="5035" w:type="dxa"/>
          </w:tcPr>
          <w:p w14:paraId="71FD4370"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5657D2B7" w14:textId="199F3567" w:rsidR="00F77551" w:rsidRPr="008E4276" w:rsidRDefault="00F77551" w:rsidP="000532BA">
            <w:pPr>
              <w:spacing w:after="0"/>
              <w:rPr>
                <w:rFonts w:cs="Arial"/>
              </w:rPr>
            </w:pPr>
            <w:r w:rsidRPr="008E4276">
              <w:rPr>
                <w:rFonts w:cs="Arial"/>
              </w:rPr>
              <w:t xml:space="preserve">Ordinance 6318, </w:t>
            </w:r>
            <w:r w:rsidR="000532BA" w:rsidRPr="008E4276">
              <w:rPr>
                <w:rFonts w:cs="Arial"/>
              </w:rPr>
              <w:t xml:space="preserve">sec </w:t>
            </w:r>
            <w:r w:rsidRPr="008E4276">
              <w:rPr>
                <w:rFonts w:cs="Arial"/>
              </w:rPr>
              <w:t>13-47</w:t>
            </w:r>
            <w:r w:rsidR="000532BA" w:rsidRPr="008E4276">
              <w:rPr>
                <w:rFonts w:cs="Arial"/>
              </w:rPr>
              <w:t>, page 19</w:t>
            </w:r>
          </w:p>
        </w:tc>
      </w:tr>
      <w:tr w:rsidR="00011B5B" w:rsidRPr="008E4276" w14:paraId="291C2B4E" w14:textId="77777777" w:rsidTr="00CA082E">
        <w:tc>
          <w:tcPr>
            <w:tcW w:w="10070" w:type="dxa"/>
            <w:gridSpan w:val="2"/>
          </w:tcPr>
          <w:p w14:paraId="6AF3E16E" w14:textId="5A681530" w:rsidR="00011B5B" w:rsidRPr="008E4276" w:rsidRDefault="00011B5B" w:rsidP="00B017C1">
            <w:pPr>
              <w:spacing w:after="0"/>
              <w:rPr>
                <w:rFonts w:cs="Arial"/>
              </w:rPr>
            </w:pPr>
            <w:r w:rsidRPr="008E4276">
              <w:rPr>
                <w:rFonts w:cs="Arial"/>
                <w:b/>
                <w:color w:val="0070C0"/>
              </w:rPr>
              <w:t>Board staff notes:</w:t>
            </w:r>
          </w:p>
        </w:tc>
      </w:tr>
      <w:tr w:rsidR="00011B5B" w:rsidRPr="008E4276" w14:paraId="62E23933" w14:textId="77777777" w:rsidTr="00CA082E">
        <w:tc>
          <w:tcPr>
            <w:tcW w:w="10070" w:type="dxa"/>
            <w:gridSpan w:val="2"/>
          </w:tcPr>
          <w:p w14:paraId="4D12BCCF" w14:textId="459AB309" w:rsidR="00011B5B" w:rsidRPr="008E4276" w:rsidRDefault="00011B5B" w:rsidP="00B017C1">
            <w:pPr>
              <w:spacing w:after="0"/>
              <w:rPr>
                <w:rFonts w:cs="Arial"/>
                <w:b/>
                <w:color w:val="0070C0"/>
              </w:rPr>
            </w:pPr>
            <w:r w:rsidRPr="008E4276">
              <w:rPr>
                <w:rFonts w:cs="Arial"/>
                <w:b/>
                <w:color w:val="0070C0"/>
              </w:rPr>
              <w:t>If the requirements in the local ordinance are the current Fire Code standards, then this meets the Fire Safe Regulations minimum</w:t>
            </w:r>
            <w:r>
              <w:rPr>
                <w:rFonts w:cs="Arial"/>
                <w:b/>
                <w:color w:val="0070C0"/>
              </w:rPr>
              <w:t>.</w:t>
            </w:r>
          </w:p>
        </w:tc>
      </w:tr>
      <w:tr w:rsidR="00F77551" w:rsidRPr="008E4276" w14:paraId="406807B1" w14:textId="77777777" w:rsidTr="00B017C1">
        <w:tc>
          <w:tcPr>
            <w:tcW w:w="5035" w:type="dxa"/>
          </w:tcPr>
          <w:p w14:paraId="38B60A01"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3AAAAAD2" w14:textId="77777777" w:rsidR="00F77551" w:rsidRPr="008E4276" w:rsidRDefault="00F77551" w:rsidP="00B017C1">
            <w:pPr>
              <w:spacing w:after="0"/>
              <w:rPr>
                <w:rFonts w:cs="Arial"/>
              </w:rPr>
            </w:pPr>
            <w:r w:rsidRPr="008E4276">
              <w:rPr>
                <w:rFonts w:cs="Arial"/>
              </w:rPr>
              <w:t>(Board use only)</w:t>
            </w:r>
          </w:p>
        </w:tc>
      </w:tr>
    </w:tbl>
    <w:p w14:paraId="4432A567" w14:textId="77777777" w:rsidR="00F77551" w:rsidRPr="008E4276" w:rsidRDefault="00F77551" w:rsidP="009F466F">
      <w:pPr>
        <w:spacing w:after="0"/>
        <w:rPr>
          <w:rFonts w:cs="Arial"/>
        </w:rPr>
      </w:pPr>
    </w:p>
    <w:p w14:paraId="6D4CD6EB" w14:textId="6FFDEF08" w:rsidR="009F466F" w:rsidRPr="008E4276" w:rsidRDefault="009F466F" w:rsidP="009F466F">
      <w:pPr>
        <w:spacing w:after="0"/>
        <w:rPr>
          <w:rFonts w:cs="Arial"/>
        </w:rPr>
      </w:pPr>
      <w:r w:rsidRPr="008E4276">
        <w:rPr>
          <w:rFonts w:cs="Arial"/>
        </w:rPr>
        <w:t>(c) Addresses for residential buildings shall be reflectorized.</w:t>
      </w:r>
    </w:p>
    <w:tbl>
      <w:tblPr>
        <w:tblStyle w:val="TableGrid"/>
        <w:tblW w:w="0" w:type="auto"/>
        <w:tblLook w:val="04A0" w:firstRow="1" w:lastRow="0" w:firstColumn="1" w:lastColumn="0" w:noHBand="0" w:noVBand="1"/>
      </w:tblPr>
      <w:tblGrid>
        <w:gridCol w:w="5035"/>
        <w:gridCol w:w="5035"/>
      </w:tblGrid>
      <w:tr w:rsidR="00184209" w:rsidRPr="008E4276" w14:paraId="3F11E631" w14:textId="77777777" w:rsidTr="0043140D">
        <w:tc>
          <w:tcPr>
            <w:tcW w:w="5035" w:type="dxa"/>
          </w:tcPr>
          <w:p w14:paraId="11F3A77F"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6F450B15" w14:textId="77777777" w:rsidR="002E146D" w:rsidRPr="008E4276" w:rsidRDefault="003458DB" w:rsidP="0043140D">
            <w:pPr>
              <w:spacing w:after="0"/>
              <w:rPr>
                <w:rFonts w:cs="Arial"/>
              </w:rPr>
            </w:pPr>
            <w:r w:rsidRPr="008E4276">
              <w:rPr>
                <w:rFonts w:cs="Arial"/>
              </w:rPr>
              <w:t>Ordinance 6318, sec 13-47, “Exceptions,” page 19</w:t>
            </w:r>
          </w:p>
          <w:p w14:paraId="4B6D66E9" w14:textId="115B5E7C" w:rsidR="003458DB" w:rsidRPr="008E4276" w:rsidRDefault="003458DB" w:rsidP="0043140D">
            <w:pPr>
              <w:spacing w:after="0"/>
              <w:rPr>
                <w:rFonts w:cs="Arial"/>
              </w:rPr>
            </w:pPr>
            <w:r w:rsidRPr="008E4276">
              <w:rPr>
                <w:rFonts w:cs="Arial"/>
              </w:rPr>
              <w:t>Ordinance 6318, sec 13-48(b), “Exception,” page 19</w:t>
            </w:r>
          </w:p>
        </w:tc>
      </w:tr>
      <w:tr w:rsidR="00011B5B" w:rsidRPr="008E4276" w14:paraId="2D919D5A" w14:textId="77777777" w:rsidTr="00CA082E">
        <w:tc>
          <w:tcPr>
            <w:tcW w:w="10070" w:type="dxa"/>
            <w:gridSpan w:val="2"/>
          </w:tcPr>
          <w:p w14:paraId="4413257A" w14:textId="74406F90" w:rsidR="00011B5B" w:rsidRPr="008E4276" w:rsidRDefault="00011B5B" w:rsidP="0043140D">
            <w:pPr>
              <w:spacing w:after="0"/>
              <w:rPr>
                <w:rFonts w:cs="Arial"/>
              </w:rPr>
            </w:pPr>
            <w:r w:rsidRPr="008E4276">
              <w:rPr>
                <w:rFonts w:cs="Arial"/>
                <w:b/>
                <w:color w:val="0070C0"/>
              </w:rPr>
              <w:t>Board staff notes:</w:t>
            </w:r>
          </w:p>
        </w:tc>
      </w:tr>
      <w:tr w:rsidR="00011B5B" w:rsidRPr="008E4276" w14:paraId="7E3B1C7B" w14:textId="77777777" w:rsidTr="00CA082E">
        <w:tc>
          <w:tcPr>
            <w:tcW w:w="10070" w:type="dxa"/>
            <w:gridSpan w:val="2"/>
          </w:tcPr>
          <w:p w14:paraId="18D2A6ED" w14:textId="77777777" w:rsidR="00011B5B" w:rsidRDefault="00011B5B" w:rsidP="0043140D">
            <w:pPr>
              <w:spacing w:after="0"/>
              <w:rPr>
                <w:rFonts w:cs="Arial"/>
                <w:b/>
                <w:color w:val="0070C0"/>
              </w:rPr>
            </w:pPr>
            <w:r w:rsidRPr="008E4276">
              <w:rPr>
                <w:rFonts w:cs="Arial"/>
                <w:b/>
                <w:color w:val="0070C0"/>
              </w:rPr>
              <w:t xml:space="preserve">There is an “exception” </w:t>
            </w:r>
            <w:r>
              <w:rPr>
                <w:rFonts w:cs="Arial"/>
                <w:b/>
                <w:color w:val="0070C0"/>
              </w:rPr>
              <w:t xml:space="preserve">in the Ordinance </w:t>
            </w:r>
            <w:r w:rsidRPr="008E4276">
              <w:rPr>
                <w:rFonts w:cs="Arial"/>
                <w:b/>
                <w:color w:val="0070C0"/>
              </w:rPr>
              <w:t>for illuminated addresses on existing buildings</w:t>
            </w:r>
            <w:r>
              <w:rPr>
                <w:rFonts w:cs="Arial"/>
                <w:b/>
                <w:color w:val="0070C0"/>
              </w:rPr>
              <w:t xml:space="preserve"> in section 13-47</w:t>
            </w:r>
            <w:r w:rsidRPr="008E4276">
              <w:rPr>
                <w:rFonts w:cs="Arial"/>
                <w:b/>
                <w:color w:val="0070C0"/>
              </w:rPr>
              <w:t xml:space="preserve"> which requires reflective addressing, but it’s unclear where, to what, and how that applies. There are no specific requirements for </w:t>
            </w:r>
            <w:r>
              <w:rPr>
                <w:rFonts w:cs="Arial"/>
                <w:b/>
                <w:color w:val="0070C0"/>
              </w:rPr>
              <w:t xml:space="preserve">illuminated address, nor a requirement for </w:t>
            </w:r>
            <w:r w:rsidRPr="008E4276">
              <w:rPr>
                <w:rFonts w:cs="Arial"/>
                <w:b/>
                <w:color w:val="0070C0"/>
              </w:rPr>
              <w:t xml:space="preserve">reflective addressing, and there’s another exception for reflective addressing in sec 13-48. </w:t>
            </w:r>
            <w:r>
              <w:rPr>
                <w:rFonts w:cs="Arial"/>
                <w:b/>
                <w:color w:val="0070C0"/>
              </w:rPr>
              <w:t xml:space="preserve">There is an exception in place but no requirement that the exception is excepting certain buildings from. </w:t>
            </w:r>
          </w:p>
          <w:p w14:paraId="425063F0" w14:textId="77777777" w:rsidR="00011B5B" w:rsidRDefault="00011B5B" w:rsidP="0043140D">
            <w:pPr>
              <w:spacing w:after="0"/>
              <w:rPr>
                <w:rFonts w:cs="Arial"/>
                <w:b/>
                <w:color w:val="0070C0"/>
              </w:rPr>
            </w:pPr>
          </w:p>
          <w:p w14:paraId="44F0906B" w14:textId="77777777" w:rsidR="00011B5B" w:rsidRDefault="00D03C81" w:rsidP="0043140D">
            <w:pPr>
              <w:spacing w:after="0"/>
              <w:rPr>
                <w:rFonts w:cs="Arial"/>
                <w:b/>
                <w:color w:val="0070C0"/>
              </w:rPr>
            </w:pPr>
            <w:r>
              <w:rPr>
                <w:rFonts w:cs="Arial"/>
                <w:b/>
                <w:color w:val="0070C0"/>
              </w:rPr>
              <w:t xml:space="preserve">Board staff asked: </w:t>
            </w:r>
          </w:p>
          <w:p w14:paraId="1C92DB0D" w14:textId="58F9D071" w:rsidR="00D03C81" w:rsidRDefault="00D03C81" w:rsidP="00D03C81">
            <w:pPr>
              <w:spacing w:after="0"/>
              <w:rPr>
                <w:rFonts w:cs="Arial"/>
                <w:b/>
                <w:i/>
                <w:color w:val="0070C0"/>
              </w:rPr>
            </w:pPr>
            <w:r w:rsidRPr="00D03C81">
              <w:rPr>
                <w:rFonts w:cs="Arial"/>
                <w:b/>
                <w:i/>
                <w:color w:val="0070C0"/>
              </w:rPr>
              <w:t>Regarding Ordinance 6318, Section 13-47, number 2, page 19, there is no specified standard for addresses on buildings to be reflective. However, Exception #2 states “illuminated address numbers are not required for existing buildings where approved; reflective numbers are to be installed.” Section 13-48(b) also provides for an exception regarding the use of illuminated address numbers.</w:t>
            </w:r>
          </w:p>
          <w:p w14:paraId="02BE63AF" w14:textId="77777777" w:rsidR="00D03C81" w:rsidRPr="00D03C81" w:rsidRDefault="00D03C81" w:rsidP="00D03C81">
            <w:pPr>
              <w:spacing w:after="0"/>
              <w:rPr>
                <w:rFonts w:cs="Arial"/>
                <w:b/>
                <w:i/>
                <w:color w:val="0070C0"/>
              </w:rPr>
            </w:pPr>
          </w:p>
          <w:p w14:paraId="48EA3EA4" w14:textId="77777777" w:rsidR="00D03C81" w:rsidRPr="00D03C81" w:rsidRDefault="00D03C81" w:rsidP="00D03C81">
            <w:pPr>
              <w:spacing w:after="0"/>
              <w:rPr>
                <w:rFonts w:cs="Arial"/>
                <w:b/>
                <w:color w:val="0070C0"/>
              </w:rPr>
            </w:pPr>
            <w:r w:rsidRPr="00D03C81">
              <w:rPr>
                <w:rFonts w:cs="Arial"/>
                <w:b/>
                <w:color w:val="0070C0"/>
              </w:rPr>
              <w:t>County Response: Section 13-47 applies to the size, letters, numbers and symbols for addresses. This applies to one-and two family dwellings as well as other dwellings. Illuminated address numbers are not required for existing buildings where approved. However, reflective numbers are to be installed.</w:t>
            </w:r>
          </w:p>
          <w:p w14:paraId="5D71E6E7" w14:textId="77777777" w:rsidR="00D03C81" w:rsidRPr="00D03C81" w:rsidRDefault="00D03C81" w:rsidP="00D03C81">
            <w:pPr>
              <w:spacing w:after="0"/>
              <w:rPr>
                <w:rFonts w:cs="Arial"/>
                <w:b/>
                <w:color w:val="0070C0"/>
              </w:rPr>
            </w:pPr>
            <w:r w:rsidRPr="00D03C81">
              <w:rPr>
                <w:rFonts w:cs="Arial"/>
                <w:b/>
                <w:color w:val="0070C0"/>
              </w:rPr>
              <w:t>Section 13-17(b</w:t>
            </w:r>
            <w:proofErr w:type="gramStart"/>
            <w:r w:rsidRPr="00D03C81">
              <w:rPr>
                <w:rFonts w:cs="Arial"/>
                <w:b/>
                <w:color w:val="0070C0"/>
              </w:rPr>
              <w:t>)(</w:t>
            </w:r>
            <w:proofErr w:type="gramEnd"/>
            <w:r w:rsidRPr="00D03C81">
              <w:rPr>
                <w:rFonts w:cs="Arial"/>
                <w:b/>
                <w:color w:val="0070C0"/>
              </w:rPr>
              <w:t>34) Size of letters, numbers and symbols for street and road signs. Size of letters, numbers and symbols for street and road signs shall be a minimum of three inches for letter height and a three-eighths inch stroke, reflectorized, and contrasting with the background color of the sign.</w:t>
            </w:r>
          </w:p>
          <w:p w14:paraId="75B41723" w14:textId="77777777" w:rsidR="00D03C81" w:rsidRPr="00D03C81" w:rsidRDefault="00D03C81" w:rsidP="00D03C81">
            <w:pPr>
              <w:spacing w:after="0"/>
              <w:rPr>
                <w:rFonts w:cs="Arial"/>
                <w:b/>
                <w:color w:val="0070C0"/>
              </w:rPr>
            </w:pPr>
            <w:r w:rsidRPr="00D03C81">
              <w:rPr>
                <w:rFonts w:cs="Arial"/>
                <w:b/>
                <w:color w:val="0070C0"/>
              </w:rPr>
              <w:t>Section 13-17(b</w:t>
            </w:r>
            <w:proofErr w:type="gramStart"/>
            <w:r w:rsidRPr="00D03C81">
              <w:rPr>
                <w:rFonts w:cs="Arial"/>
                <w:b/>
                <w:color w:val="0070C0"/>
              </w:rPr>
              <w:t>)(</w:t>
            </w:r>
            <w:proofErr w:type="gramEnd"/>
            <w:r w:rsidRPr="00D03C81">
              <w:rPr>
                <w:rFonts w:cs="Arial"/>
                <w:b/>
                <w:color w:val="0070C0"/>
              </w:rPr>
              <w:t>30)</w:t>
            </w:r>
          </w:p>
          <w:p w14:paraId="18E89726" w14:textId="77777777" w:rsidR="00D03C81" w:rsidRPr="00D03C81" w:rsidRDefault="00D03C81" w:rsidP="00D03C81">
            <w:pPr>
              <w:spacing w:after="0"/>
              <w:rPr>
                <w:rFonts w:cs="Arial"/>
                <w:b/>
                <w:color w:val="0070C0"/>
              </w:rPr>
            </w:pPr>
            <w:r w:rsidRPr="00D03C81">
              <w:rPr>
                <w:rFonts w:cs="Arial"/>
                <w:b/>
                <w:color w:val="0070C0"/>
              </w:rPr>
              <w:t>Complex directory. Where two or more buildings cannot be viewed from the public way or when determined by the fire code official, an approved illuminated complex directory, monument, pole or other approved sign or means shall be used to identify the structures at the main entrances to the property.</w:t>
            </w:r>
          </w:p>
          <w:p w14:paraId="2DFB42FB" w14:textId="77777777" w:rsidR="00D03C81" w:rsidRPr="00D03C81" w:rsidRDefault="00D03C81" w:rsidP="00D03C81">
            <w:pPr>
              <w:spacing w:after="0"/>
              <w:rPr>
                <w:rFonts w:cs="Arial"/>
                <w:b/>
                <w:color w:val="0070C0"/>
              </w:rPr>
            </w:pPr>
            <w:r w:rsidRPr="00D03C81">
              <w:rPr>
                <w:rFonts w:cs="Arial"/>
                <w:b/>
                <w:color w:val="0070C0"/>
              </w:rPr>
              <w:lastRenderedPageBreak/>
              <w:t>New and existing buildings shall be provided with approved illuminated or other approved means of address identification. The address identification shall be legible and placed in a position that is visible from the street or road fronting the property. §13-17(b</w:t>
            </w:r>
            <w:proofErr w:type="gramStart"/>
            <w:r w:rsidRPr="00D03C81">
              <w:rPr>
                <w:rFonts w:cs="Arial"/>
                <w:b/>
                <w:color w:val="0070C0"/>
              </w:rPr>
              <w:t>)(</w:t>
            </w:r>
            <w:proofErr w:type="gramEnd"/>
            <w:r w:rsidRPr="00D03C81">
              <w:rPr>
                <w:rFonts w:cs="Arial"/>
                <w:b/>
                <w:color w:val="0070C0"/>
              </w:rPr>
              <w:t>27).</w:t>
            </w:r>
          </w:p>
          <w:p w14:paraId="1B45572D" w14:textId="77777777" w:rsidR="00D03C81" w:rsidRPr="00D03C81" w:rsidRDefault="00D03C81" w:rsidP="00D03C81">
            <w:pPr>
              <w:spacing w:after="0"/>
              <w:rPr>
                <w:rFonts w:cs="Arial"/>
                <w:b/>
                <w:color w:val="0070C0"/>
              </w:rPr>
            </w:pPr>
            <w:r w:rsidRPr="00D03C81">
              <w:rPr>
                <w:rFonts w:cs="Arial"/>
                <w:b/>
                <w:color w:val="0070C0"/>
              </w:rPr>
              <w:t>Please also note County’s Chapter 13A-4 which requires street address numbers to be clearly visible from the roadside, have a minimum height of 4 inches, and address numbers should be reflective in a contrasting color for visibility pursuant to Sonoma County Code Chapter 13.</w:t>
            </w:r>
          </w:p>
          <w:p w14:paraId="5C0ED57D" w14:textId="77777777" w:rsidR="00D03C81" w:rsidRDefault="00D03C81" w:rsidP="00D03C81">
            <w:pPr>
              <w:spacing w:after="0"/>
              <w:rPr>
                <w:rFonts w:cs="Arial"/>
                <w:b/>
                <w:color w:val="0070C0"/>
              </w:rPr>
            </w:pPr>
          </w:p>
          <w:p w14:paraId="11A4B623" w14:textId="77777777" w:rsidR="00D03C81" w:rsidRDefault="00D03C81" w:rsidP="00D03C81">
            <w:pPr>
              <w:spacing w:after="0"/>
              <w:rPr>
                <w:rFonts w:cs="Arial"/>
                <w:b/>
                <w:color w:val="0070C0"/>
              </w:rPr>
            </w:pPr>
            <w:r>
              <w:rPr>
                <w:rFonts w:cs="Arial"/>
                <w:b/>
                <w:color w:val="0070C0"/>
              </w:rPr>
              <w:t>Board staff asked:</w:t>
            </w:r>
          </w:p>
          <w:p w14:paraId="4E2E1178" w14:textId="70A3CB53" w:rsidR="00D03C81" w:rsidRDefault="00D03C81" w:rsidP="00D03C81">
            <w:pPr>
              <w:spacing w:after="0"/>
              <w:rPr>
                <w:rFonts w:cs="Arial"/>
                <w:b/>
                <w:i/>
                <w:color w:val="0070C0"/>
              </w:rPr>
            </w:pPr>
            <w:r w:rsidRPr="00D03C81">
              <w:rPr>
                <w:rFonts w:cs="Arial"/>
                <w:b/>
                <w:i/>
                <w:color w:val="0070C0"/>
              </w:rPr>
              <w:t>The State Fire Safe Regulations require all residential buildings to have a reflective address. How does this exception meet or exceed the requirements in Section 1274.03(c)?</w:t>
            </w:r>
          </w:p>
          <w:p w14:paraId="56BC1401" w14:textId="77777777" w:rsidR="00D03C81" w:rsidRPr="00D03C81" w:rsidRDefault="00D03C81" w:rsidP="00D03C81">
            <w:pPr>
              <w:spacing w:after="0"/>
              <w:rPr>
                <w:rFonts w:cs="Arial"/>
                <w:b/>
                <w:i/>
                <w:color w:val="0070C0"/>
              </w:rPr>
            </w:pPr>
          </w:p>
          <w:p w14:paraId="35413FF5" w14:textId="77777777" w:rsidR="00D03C81" w:rsidRDefault="00D03C81" w:rsidP="00D03C81">
            <w:pPr>
              <w:spacing w:after="0"/>
              <w:rPr>
                <w:rFonts w:cs="Arial"/>
                <w:b/>
                <w:color w:val="0070C0"/>
              </w:rPr>
            </w:pPr>
            <w:r w:rsidRPr="00D03C81">
              <w:rPr>
                <w:rFonts w:cs="Arial"/>
                <w:b/>
                <w:color w:val="0070C0"/>
              </w:rPr>
              <w:t>County’s Response: Please see response above in 7.3.2.</w:t>
            </w:r>
          </w:p>
          <w:p w14:paraId="643519D6" w14:textId="156E72DF" w:rsidR="00D03C81" w:rsidRDefault="00D03C81" w:rsidP="00D03C81">
            <w:pPr>
              <w:spacing w:after="0"/>
              <w:rPr>
                <w:rFonts w:cs="Arial"/>
                <w:b/>
                <w:color w:val="0070C0"/>
              </w:rPr>
            </w:pPr>
          </w:p>
          <w:p w14:paraId="4939857D" w14:textId="7BD80929" w:rsidR="00D03C81" w:rsidRDefault="00D03C81" w:rsidP="00D03C81">
            <w:pPr>
              <w:spacing w:after="0"/>
              <w:rPr>
                <w:rFonts w:cs="Arial"/>
                <w:b/>
                <w:color w:val="0070C0"/>
              </w:rPr>
            </w:pPr>
            <w:r>
              <w:rPr>
                <w:rFonts w:cs="Arial"/>
                <w:b/>
                <w:color w:val="0070C0"/>
              </w:rPr>
              <w:t xml:space="preserve">Additional Board staff notes: </w:t>
            </w:r>
          </w:p>
          <w:p w14:paraId="29E45A5D" w14:textId="17EF0BDA" w:rsidR="00D03C81" w:rsidRPr="006962AC" w:rsidRDefault="00D03C81" w:rsidP="00D03C81">
            <w:pPr>
              <w:spacing w:after="0"/>
              <w:rPr>
                <w:rFonts w:cs="Arial"/>
                <w:b/>
                <w:color w:val="0070C0"/>
              </w:rPr>
            </w:pPr>
            <w:r>
              <w:rPr>
                <w:rFonts w:cs="Arial"/>
                <w:b/>
                <w:color w:val="0070C0"/>
              </w:rPr>
              <w:t xml:space="preserve">Staff were unable to find the requirement for reflective addresses the County claims is in section 13-47. </w:t>
            </w:r>
            <w:r w:rsidR="006962AC">
              <w:rPr>
                <w:rFonts w:cs="Arial"/>
                <w:b/>
                <w:color w:val="0070C0"/>
              </w:rPr>
              <w:t xml:space="preserve">The County perhaps considers “reflective numbers are to be installed” as the requirement for reflective addresses, but that language is under the header “exceptions” and follows language stating </w:t>
            </w:r>
            <w:r w:rsidR="006962AC">
              <w:rPr>
                <w:rFonts w:cs="Arial"/>
                <w:b/>
                <w:i/>
                <w:color w:val="0070C0"/>
              </w:rPr>
              <w:t>“I</w:t>
            </w:r>
            <w:r w:rsidR="006962AC" w:rsidRPr="00D03C81">
              <w:rPr>
                <w:rFonts w:cs="Arial"/>
                <w:b/>
                <w:i/>
                <w:color w:val="0070C0"/>
              </w:rPr>
              <w:t>lluminated address numbers are not required for existing buildings where approved</w:t>
            </w:r>
            <w:r w:rsidR="006962AC">
              <w:rPr>
                <w:rFonts w:cs="Arial"/>
                <w:b/>
                <w:i/>
                <w:color w:val="0070C0"/>
              </w:rPr>
              <w:t xml:space="preserve">…” </w:t>
            </w:r>
            <w:r w:rsidR="006962AC">
              <w:rPr>
                <w:rFonts w:cs="Arial"/>
                <w:b/>
                <w:color w:val="0070C0"/>
              </w:rPr>
              <w:t xml:space="preserve">The structure of this exception in the Code and the </w:t>
            </w:r>
            <w:r w:rsidR="0030528F">
              <w:rPr>
                <w:rFonts w:cs="Arial"/>
                <w:b/>
                <w:color w:val="0070C0"/>
              </w:rPr>
              <w:t xml:space="preserve">structure of the </w:t>
            </w:r>
            <w:r w:rsidR="006962AC">
              <w:rPr>
                <w:rFonts w:cs="Arial"/>
                <w:b/>
                <w:color w:val="0070C0"/>
              </w:rPr>
              <w:t xml:space="preserve">sentence itself suggest that, where approved, illuminated address numbers are not required for existing buildings, and reflective address is to be installed instead (ie, that the reflective address </w:t>
            </w:r>
            <w:r w:rsidR="001301EA">
              <w:rPr>
                <w:rFonts w:cs="Arial"/>
                <w:b/>
                <w:color w:val="0070C0"/>
              </w:rPr>
              <w:t>may be used</w:t>
            </w:r>
            <w:r w:rsidR="006962AC">
              <w:rPr>
                <w:rFonts w:cs="Arial"/>
                <w:b/>
                <w:color w:val="0070C0"/>
              </w:rPr>
              <w:t xml:space="preserve"> in lieu of the illuminated address). There is no clear statement in the County Code requiring addresses for buildings to be reflective. </w:t>
            </w:r>
          </w:p>
          <w:p w14:paraId="5967806F" w14:textId="77777777" w:rsidR="00D03C81" w:rsidRDefault="00D03C81" w:rsidP="00D03C81">
            <w:pPr>
              <w:spacing w:after="0"/>
              <w:rPr>
                <w:rFonts w:cs="Arial"/>
                <w:b/>
                <w:color w:val="0070C0"/>
              </w:rPr>
            </w:pPr>
          </w:p>
          <w:p w14:paraId="0212A72B" w14:textId="77777777" w:rsidR="006962AC" w:rsidRDefault="006962AC" w:rsidP="00D03C81">
            <w:pPr>
              <w:spacing w:after="0"/>
              <w:rPr>
                <w:rFonts w:cs="Arial"/>
                <w:b/>
                <w:color w:val="0070C0"/>
              </w:rPr>
            </w:pPr>
            <w:r>
              <w:rPr>
                <w:rFonts w:cs="Arial"/>
                <w:b/>
                <w:color w:val="0070C0"/>
              </w:rPr>
              <w:t xml:space="preserve">Section 13-48 also does not specifically require reflective addressing, but also has an exception to allow for illuminated addressing in certain conditions. The Fire Safe Regulations do not allow illuminated addressing to replace reflective addressing in any circumstance. </w:t>
            </w:r>
          </w:p>
          <w:p w14:paraId="6C6600A3" w14:textId="77777777" w:rsidR="006962AC" w:rsidRDefault="006962AC" w:rsidP="00D03C81">
            <w:pPr>
              <w:spacing w:after="0"/>
              <w:rPr>
                <w:rFonts w:cs="Arial"/>
                <w:b/>
                <w:color w:val="0070C0"/>
              </w:rPr>
            </w:pPr>
          </w:p>
          <w:p w14:paraId="618FFF03" w14:textId="6091A829" w:rsidR="006962AC" w:rsidRDefault="006962AC" w:rsidP="00D03C81">
            <w:pPr>
              <w:spacing w:after="0"/>
              <w:rPr>
                <w:rFonts w:cs="Arial"/>
                <w:b/>
                <w:color w:val="0070C0"/>
              </w:rPr>
            </w:pPr>
            <w:r>
              <w:rPr>
                <w:rFonts w:cs="Arial"/>
                <w:b/>
                <w:color w:val="0070C0"/>
              </w:rPr>
              <w:t>Regarding the</w:t>
            </w:r>
            <w:r w:rsidR="0030528F">
              <w:rPr>
                <w:rFonts w:cs="Arial"/>
                <w:b/>
                <w:color w:val="0070C0"/>
              </w:rPr>
              <w:t xml:space="preserve"> County’s reference to the</w:t>
            </w:r>
            <w:r>
              <w:rPr>
                <w:rFonts w:cs="Arial"/>
                <w:b/>
                <w:color w:val="0070C0"/>
              </w:rPr>
              <w:t xml:space="preserve"> California Fire Code, the </w:t>
            </w:r>
            <w:r w:rsidR="0030528F">
              <w:rPr>
                <w:rFonts w:cs="Arial"/>
                <w:b/>
                <w:color w:val="0070C0"/>
              </w:rPr>
              <w:t xml:space="preserve">CFC </w:t>
            </w:r>
            <w:r>
              <w:rPr>
                <w:rFonts w:cs="Arial"/>
                <w:b/>
                <w:color w:val="0070C0"/>
              </w:rPr>
              <w:t>requires street and road signs to be reflective. It does not require addressing on buildings to be reflective. That requirement is specific to the Fire Safe Regulations and goes beyond the</w:t>
            </w:r>
            <w:r w:rsidR="0030528F">
              <w:rPr>
                <w:rFonts w:cs="Arial"/>
                <w:b/>
                <w:color w:val="0070C0"/>
              </w:rPr>
              <w:t xml:space="preserve"> CFC</w:t>
            </w:r>
            <w:r>
              <w:rPr>
                <w:rFonts w:cs="Arial"/>
                <w:b/>
                <w:color w:val="0070C0"/>
              </w:rPr>
              <w:t xml:space="preserve"> requirement that addresses be illuminated. The requirements in the California Fire Code for addressing on buildings is not an appropriate substitute for the requirements in the Fire Safe Regulations if they do not meet or exceed the Fire Safe Regulation standards, which</w:t>
            </w:r>
            <w:r w:rsidR="001301EA">
              <w:rPr>
                <w:rFonts w:cs="Arial"/>
                <w:b/>
                <w:color w:val="0070C0"/>
              </w:rPr>
              <w:t xml:space="preserve"> in this case</w:t>
            </w:r>
            <w:r>
              <w:rPr>
                <w:rFonts w:cs="Arial"/>
                <w:b/>
                <w:color w:val="0070C0"/>
              </w:rPr>
              <w:t xml:space="preserve"> they do not. </w:t>
            </w:r>
          </w:p>
          <w:p w14:paraId="43DFDD57" w14:textId="0BA3018A" w:rsidR="0030528F" w:rsidRPr="008E4276" w:rsidRDefault="0030528F" w:rsidP="00D03C81">
            <w:pPr>
              <w:spacing w:after="0"/>
              <w:rPr>
                <w:rFonts w:cs="Arial"/>
                <w:b/>
                <w:color w:val="0070C0"/>
              </w:rPr>
            </w:pPr>
            <w:r>
              <w:rPr>
                <w:rFonts w:cs="Arial"/>
                <w:b/>
                <w:color w:val="0070C0"/>
              </w:rPr>
              <w:t xml:space="preserve">Does not meet or exceed the Fire Safe Regulations minimums. </w:t>
            </w:r>
          </w:p>
        </w:tc>
      </w:tr>
      <w:tr w:rsidR="00184209" w:rsidRPr="008E4276" w14:paraId="6C52BEFA" w14:textId="77777777" w:rsidTr="0043140D">
        <w:tc>
          <w:tcPr>
            <w:tcW w:w="5035" w:type="dxa"/>
          </w:tcPr>
          <w:p w14:paraId="464E4BFA" w14:textId="77777777" w:rsidR="00184209" w:rsidRPr="008E4276" w:rsidRDefault="00184209" w:rsidP="0043140D">
            <w:pPr>
              <w:spacing w:after="0"/>
              <w:rPr>
                <w:rFonts w:cs="Arial"/>
              </w:rPr>
            </w:pPr>
            <w:r w:rsidRPr="008E4276">
              <w:rPr>
                <w:rFonts w:cs="Arial"/>
              </w:rPr>
              <w:lastRenderedPageBreak/>
              <w:t xml:space="preserve">Determination: </w:t>
            </w:r>
          </w:p>
        </w:tc>
        <w:tc>
          <w:tcPr>
            <w:tcW w:w="5035" w:type="dxa"/>
          </w:tcPr>
          <w:p w14:paraId="44C59E32" w14:textId="77777777" w:rsidR="00184209" w:rsidRPr="008E4276" w:rsidRDefault="00184209" w:rsidP="0043140D">
            <w:pPr>
              <w:spacing w:after="0"/>
              <w:rPr>
                <w:rFonts w:cs="Arial"/>
              </w:rPr>
            </w:pPr>
            <w:r w:rsidRPr="008E4276">
              <w:rPr>
                <w:rFonts w:cs="Arial"/>
              </w:rPr>
              <w:t>(Board use only)</w:t>
            </w:r>
          </w:p>
        </w:tc>
      </w:tr>
    </w:tbl>
    <w:p w14:paraId="7BC7FF70" w14:textId="77777777" w:rsidR="00F709F5" w:rsidRPr="008E4276" w:rsidRDefault="00F709F5" w:rsidP="009F466F">
      <w:pPr>
        <w:spacing w:after="0"/>
        <w:rPr>
          <w:rFonts w:cs="Arial"/>
        </w:rPr>
      </w:pPr>
    </w:p>
    <w:p w14:paraId="37DDF99F" w14:textId="77777777" w:rsidR="009F466F" w:rsidRPr="008E4276" w:rsidRDefault="009F466F" w:rsidP="009F466F">
      <w:pPr>
        <w:pStyle w:val="Heading2"/>
        <w:rPr>
          <w:rFonts w:cs="Arial"/>
        </w:rPr>
      </w:pPr>
      <w:bookmarkStart w:id="44" w:name="_Toc54354520"/>
      <w:r w:rsidRPr="008E4276">
        <w:rPr>
          <w:rFonts w:cs="Arial"/>
        </w:rPr>
        <w:t>§ 1274.04. Address Installation, Location, and Visibility.</w:t>
      </w:r>
      <w:bookmarkEnd w:id="44"/>
    </w:p>
    <w:p w14:paraId="59BE132A" w14:textId="2A0AA17F" w:rsidR="009F466F" w:rsidRPr="008E4276" w:rsidRDefault="009F466F" w:rsidP="009F466F">
      <w:pPr>
        <w:spacing w:after="0"/>
        <w:rPr>
          <w:rFonts w:cs="Arial"/>
        </w:rPr>
      </w:pPr>
      <w:r w:rsidRPr="008E4276">
        <w:rPr>
          <w:rFonts w:cs="Arial"/>
        </w:rPr>
        <w:t>(a) All buildings shall have a permanently posted address which shall be plainly legible and visible from the road fronting the property.</w:t>
      </w:r>
    </w:p>
    <w:tbl>
      <w:tblPr>
        <w:tblStyle w:val="TableGrid"/>
        <w:tblW w:w="0" w:type="auto"/>
        <w:tblLook w:val="04A0" w:firstRow="1" w:lastRow="0" w:firstColumn="1" w:lastColumn="0" w:noHBand="0" w:noVBand="1"/>
      </w:tblPr>
      <w:tblGrid>
        <w:gridCol w:w="5035"/>
        <w:gridCol w:w="5035"/>
      </w:tblGrid>
      <w:tr w:rsidR="00F77551" w:rsidRPr="008E4276" w14:paraId="5D6B1349" w14:textId="77777777" w:rsidTr="00B017C1">
        <w:tc>
          <w:tcPr>
            <w:tcW w:w="5035" w:type="dxa"/>
          </w:tcPr>
          <w:p w14:paraId="3867586E"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6FB8434F" w14:textId="7DE92B68" w:rsidR="00C64F0A" w:rsidRPr="008E4276" w:rsidRDefault="00F77551" w:rsidP="00C64F0A">
            <w:pPr>
              <w:spacing w:after="0"/>
              <w:rPr>
                <w:rFonts w:cs="Arial"/>
              </w:rPr>
            </w:pPr>
            <w:r w:rsidRPr="008E4276">
              <w:rPr>
                <w:rFonts w:cs="Arial"/>
              </w:rPr>
              <w:t>Ordinance 6318, Sec 13-48</w:t>
            </w:r>
            <w:r w:rsidR="00C64F0A" w:rsidRPr="008E4276">
              <w:rPr>
                <w:rFonts w:cs="Arial"/>
              </w:rPr>
              <w:t>, page 19</w:t>
            </w:r>
          </w:p>
          <w:p w14:paraId="0AFB1541" w14:textId="66551B79" w:rsidR="00F77551" w:rsidRPr="008E4276" w:rsidRDefault="00F77551" w:rsidP="00B017C1">
            <w:pPr>
              <w:spacing w:after="0"/>
              <w:rPr>
                <w:rFonts w:cs="Arial"/>
              </w:rPr>
            </w:pPr>
          </w:p>
        </w:tc>
      </w:tr>
      <w:tr w:rsidR="00C64F0A" w:rsidRPr="008E4276" w14:paraId="0E66FE23" w14:textId="77777777" w:rsidTr="00B017C1">
        <w:tc>
          <w:tcPr>
            <w:tcW w:w="5035" w:type="dxa"/>
          </w:tcPr>
          <w:p w14:paraId="25625874" w14:textId="148944EB" w:rsidR="00C64F0A" w:rsidRPr="008E4276" w:rsidRDefault="00C64F0A" w:rsidP="00B017C1">
            <w:pPr>
              <w:spacing w:after="0"/>
              <w:rPr>
                <w:rFonts w:cs="Arial"/>
              </w:rPr>
            </w:pPr>
            <w:r w:rsidRPr="008E4276">
              <w:rPr>
                <w:rFonts w:cs="Arial"/>
              </w:rPr>
              <w:lastRenderedPageBreak/>
              <w:t>Board staff notes:</w:t>
            </w:r>
          </w:p>
        </w:tc>
        <w:tc>
          <w:tcPr>
            <w:tcW w:w="5035" w:type="dxa"/>
          </w:tcPr>
          <w:p w14:paraId="48E82F2F" w14:textId="0AFD5B80" w:rsidR="00C64F0A" w:rsidRPr="008E4276" w:rsidRDefault="00C64F0A" w:rsidP="00B017C1">
            <w:pPr>
              <w:spacing w:after="0"/>
              <w:rPr>
                <w:rFonts w:cs="Arial"/>
              </w:rPr>
            </w:pPr>
            <w:r w:rsidRPr="008E4276">
              <w:rPr>
                <w:rFonts w:cs="Arial"/>
              </w:rPr>
              <w:t xml:space="preserve">Meets Fire Safe Regulations minimum. </w:t>
            </w:r>
          </w:p>
        </w:tc>
      </w:tr>
      <w:tr w:rsidR="00F77551" w:rsidRPr="008E4276" w14:paraId="3885DAA1" w14:textId="77777777" w:rsidTr="00B017C1">
        <w:tc>
          <w:tcPr>
            <w:tcW w:w="5035" w:type="dxa"/>
          </w:tcPr>
          <w:p w14:paraId="5975AA40"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121130B2" w14:textId="77777777" w:rsidR="00F77551" w:rsidRPr="008E4276" w:rsidRDefault="00F77551" w:rsidP="00B017C1">
            <w:pPr>
              <w:spacing w:after="0"/>
              <w:rPr>
                <w:rFonts w:cs="Arial"/>
              </w:rPr>
            </w:pPr>
            <w:r w:rsidRPr="008E4276">
              <w:rPr>
                <w:rFonts w:cs="Arial"/>
              </w:rPr>
              <w:t>(Board use only)</w:t>
            </w:r>
          </w:p>
        </w:tc>
      </w:tr>
    </w:tbl>
    <w:p w14:paraId="74E25EF9" w14:textId="77777777" w:rsidR="00F77551" w:rsidRPr="008E4276" w:rsidRDefault="00F77551" w:rsidP="009F466F">
      <w:pPr>
        <w:spacing w:after="0"/>
        <w:rPr>
          <w:rFonts w:cs="Arial"/>
        </w:rPr>
      </w:pPr>
    </w:p>
    <w:p w14:paraId="6BF21A42" w14:textId="1FB21445" w:rsidR="009F466F" w:rsidRPr="008E4276" w:rsidRDefault="009F466F" w:rsidP="009F466F">
      <w:pPr>
        <w:spacing w:after="0"/>
        <w:rPr>
          <w:rFonts w:cs="Arial"/>
        </w:rPr>
      </w:pPr>
      <w:r w:rsidRPr="008E4276">
        <w:rPr>
          <w:rFonts w:cs="Arial"/>
        </w:rPr>
        <w:t>(b) Where access is by means of a private road and the address identification cannot be viewed from the public way, an unobstructed sign or other means shall be used so that the address is visible from the public way.</w:t>
      </w:r>
    </w:p>
    <w:tbl>
      <w:tblPr>
        <w:tblStyle w:val="TableGrid"/>
        <w:tblW w:w="0" w:type="auto"/>
        <w:tblLook w:val="04A0" w:firstRow="1" w:lastRow="0" w:firstColumn="1" w:lastColumn="0" w:noHBand="0" w:noVBand="1"/>
      </w:tblPr>
      <w:tblGrid>
        <w:gridCol w:w="5035"/>
        <w:gridCol w:w="5035"/>
      </w:tblGrid>
      <w:tr w:rsidR="00F77551" w:rsidRPr="008E4276" w14:paraId="45A347B9" w14:textId="77777777" w:rsidTr="00B017C1">
        <w:tc>
          <w:tcPr>
            <w:tcW w:w="5035" w:type="dxa"/>
          </w:tcPr>
          <w:p w14:paraId="1EC1D294"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100C5EF3" w14:textId="06C0C6A2" w:rsidR="00F77551" w:rsidRPr="008E4276" w:rsidRDefault="0030528F" w:rsidP="00B017C1">
            <w:pPr>
              <w:spacing w:after="0"/>
              <w:rPr>
                <w:rFonts w:cs="Arial"/>
              </w:rPr>
            </w:pPr>
            <w:r>
              <w:rPr>
                <w:rFonts w:cs="Arial"/>
              </w:rPr>
              <w:t>Ordinance 6318, sec 13-47, page 19</w:t>
            </w:r>
          </w:p>
        </w:tc>
      </w:tr>
      <w:tr w:rsidR="0030528F" w:rsidRPr="008E4276" w14:paraId="199A2000" w14:textId="77777777" w:rsidTr="00CA082E">
        <w:tc>
          <w:tcPr>
            <w:tcW w:w="10070" w:type="dxa"/>
            <w:gridSpan w:val="2"/>
          </w:tcPr>
          <w:p w14:paraId="2F7E4141" w14:textId="2FCFC1EA" w:rsidR="0030528F" w:rsidRPr="008E4276" w:rsidRDefault="0030528F" w:rsidP="00B017C1">
            <w:pPr>
              <w:spacing w:after="0"/>
              <w:rPr>
                <w:rFonts w:cs="Arial"/>
                <w:b/>
                <w:color w:val="0070C0"/>
              </w:rPr>
            </w:pPr>
            <w:r w:rsidRPr="008E4276">
              <w:rPr>
                <w:rFonts w:cs="Arial"/>
                <w:b/>
                <w:color w:val="0070C0"/>
              </w:rPr>
              <w:t>Board staff notes:</w:t>
            </w:r>
          </w:p>
        </w:tc>
      </w:tr>
      <w:tr w:rsidR="0030528F" w:rsidRPr="008E4276" w14:paraId="6CE13AC6" w14:textId="77777777" w:rsidTr="00CA082E">
        <w:tc>
          <w:tcPr>
            <w:tcW w:w="10070" w:type="dxa"/>
            <w:gridSpan w:val="2"/>
          </w:tcPr>
          <w:p w14:paraId="101E1390" w14:textId="666E8440" w:rsidR="0030528F" w:rsidRPr="008E4276" w:rsidRDefault="0030528F" w:rsidP="00B017C1">
            <w:pPr>
              <w:spacing w:after="0"/>
              <w:rPr>
                <w:rFonts w:cs="Arial"/>
                <w:b/>
                <w:color w:val="0070C0"/>
              </w:rPr>
            </w:pPr>
            <w:r>
              <w:rPr>
                <w:rFonts w:cs="Arial"/>
                <w:b/>
                <w:color w:val="0070C0"/>
              </w:rPr>
              <w:t xml:space="preserve">Section 13-47 specifies that a sign shall be used to identify private addresses that cannot be viewed from the public way, but does not specify that that sign must be visible from the public way. </w:t>
            </w:r>
          </w:p>
        </w:tc>
      </w:tr>
      <w:tr w:rsidR="00F77551" w:rsidRPr="008E4276" w14:paraId="1A623E5B" w14:textId="77777777" w:rsidTr="00B017C1">
        <w:tc>
          <w:tcPr>
            <w:tcW w:w="5035" w:type="dxa"/>
          </w:tcPr>
          <w:p w14:paraId="7ACDDCD1"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469D44B9" w14:textId="77777777" w:rsidR="00F77551" w:rsidRPr="008E4276" w:rsidRDefault="00F77551" w:rsidP="00B017C1">
            <w:pPr>
              <w:spacing w:after="0"/>
              <w:rPr>
                <w:rFonts w:cs="Arial"/>
              </w:rPr>
            </w:pPr>
            <w:r w:rsidRPr="008E4276">
              <w:rPr>
                <w:rFonts w:cs="Arial"/>
              </w:rPr>
              <w:t>(Board use only)</w:t>
            </w:r>
          </w:p>
        </w:tc>
      </w:tr>
    </w:tbl>
    <w:p w14:paraId="0DC05789" w14:textId="77777777" w:rsidR="00F77551" w:rsidRPr="008E4276" w:rsidRDefault="00F77551" w:rsidP="009F466F">
      <w:pPr>
        <w:spacing w:after="0"/>
        <w:rPr>
          <w:rFonts w:cs="Arial"/>
        </w:rPr>
      </w:pPr>
    </w:p>
    <w:p w14:paraId="41E63450" w14:textId="3088BA13" w:rsidR="009F466F" w:rsidRPr="008E4276" w:rsidRDefault="009F466F" w:rsidP="009F466F">
      <w:pPr>
        <w:spacing w:after="0"/>
        <w:rPr>
          <w:rFonts w:cs="Arial"/>
        </w:rPr>
      </w:pPr>
      <w:r w:rsidRPr="008E4276">
        <w:rPr>
          <w:rFonts w:cs="Arial"/>
        </w:rPr>
        <w:t>(c) Address signs along one-way roads shall be visible from both directions.</w:t>
      </w:r>
    </w:p>
    <w:tbl>
      <w:tblPr>
        <w:tblStyle w:val="TableGrid"/>
        <w:tblW w:w="0" w:type="auto"/>
        <w:tblLook w:val="04A0" w:firstRow="1" w:lastRow="0" w:firstColumn="1" w:lastColumn="0" w:noHBand="0" w:noVBand="1"/>
      </w:tblPr>
      <w:tblGrid>
        <w:gridCol w:w="5035"/>
        <w:gridCol w:w="5035"/>
      </w:tblGrid>
      <w:tr w:rsidR="00F77551" w:rsidRPr="008E4276" w14:paraId="36C478BE" w14:textId="77777777" w:rsidTr="00B017C1">
        <w:tc>
          <w:tcPr>
            <w:tcW w:w="5035" w:type="dxa"/>
          </w:tcPr>
          <w:p w14:paraId="1CE31F63"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094BA9F9" w14:textId="598747D8" w:rsidR="00F77551" w:rsidRPr="008E4276" w:rsidRDefault="00F77551" w:rsidP="00C64F0A">
            <w:pPr>
              <w:spacing w:after="0"/>
              <w:rPr>
                <w:rFonts w:cs="Arial"/>
              </w:rPr>
            </w:pPr>
            <w:r w:rsidRPr="008E4276">
              <w:rPr>
                <w:rFonts w:cs="Arial"/>
              </w:rPr>
              <w:t>Ordinance 6318, Sec 13-48</w:t>
            </w:r>
            <w:r w:rsidR="00C64F0A" w:rsidRPr="008E4276">
              <w:rPr>
                <w:rFonts w:cs="Arial"/>
              </w:rPr>
              <w:t>(</w:t>
            </w:r>
            <w:r w:rsidRPr="008E4276">
              <w:rPr>
                <w:rFonts w:cs="Arial"/>
              </w:rPr>
              <w:t xml:space="preserve">c), </w:t>
            </w:r>
            <w:r w:rsidR="00C64F0A" w:rsidRPr="008E4276">
              <w:rPr>
                <w:rFonts w:cs="Arial"/>
              </w:rPr>
              <w:t>page 19</w:t>
            </w:r>
          </w:p>
        </w:tc>
      </w:tr>
      <w:tr w:rsidR="00C64F0A" w:rsidRPr="008E4276" w14:paraId="3AAC6BE0" w14:textId="77777777" w:rsidTr="00B017C1">
        <w:tc>
          <w:tcPr>
            <w:tcW w:w="5035" w:type="dxa"/>
          </w:tcPr>
          <w:p w14:paraId="46AA2883" w14:textId="4A3FEC63" w:rsidR="00C64F0A" w:rsidRPr="008E4276" w:rsidRDefault="00C64F0A" w:rsidP="00B017C1">
            <w:pPr>
              <w:spacing w:after="0"/>
              <w:rPr>
                <w:rFonts w:cs="Arial"/>
              </w:rPr>
            </w:pPr>
            <w:r w:rsidRPr="008E4276">
              <w:rPr>
                <w:rFonts w:cs="Arial"/>
              </w:rPr>
              <w:t>Board staff notes:</w:t>
            </w:r>
          </w:p>
        </w:tc>
        <w:tc>
          <w:tcPr>
            <w:tcW w:w="5035" w:type="dxa"/>
          </w:tcPr>
          <w:p w14:paraId="08E0FF3D" w14:textId="1EE52C77" w:rsidR="00C64F0A" w:rsidRPr="008E4276" w:rsidRDefault="00C64F0A" w:rsidP="00B017C1">
            <w:pPr>
              <w:spacing w:after="0"/>
              <w:rPr>
                <w:rFonts w:cs="Arial"/>
              </w:rPr>
            </w:pPr>
            <w:r w:rsidRPr="008E4276">
              <w:rPr>
                <w:rFonts w:cs="Arial"/>
              </w:rPr>
              <w:t xml:space="preserve">Meets Fire Safe Regulations minimum. </w:t>
            </w:r>
          </w:p>
        </w:tc>
      </w:tr>
      <w:tr w:rsidR="00F77551" w:rsidRPr="008E4276" w14:paraId="0488D82E" w14:textId="77777777" w:rsidTr="00B017C1">
        <w:tc>
          <w:tcPr>
            <w:tcW w:w="5035" w:type="dxa"/>
          </w:tcPr>
          <w:p w14:paraId="50D7A5AD"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7BFBC386" w14:textId="77777777" w:rsidR="00F77551" w:rsidRPr="008E4276" w:rsidRDefault="00F77551" w:rsidP="00B017C1">
            <w:pPr>
              <w:spacing w:after="0"/>
              <w:rPr>
                <w:rFonts w:cs="Arial"/>
              </w:rPr>
            </w:pPr>
            <w:r w:rsidRPr="008E4276">
              <w:rPr>
                <w:rFonts w:cs="Arial"/>
              </w:rPr>
              <w:t>(Board use only)</w:t>
            </w:r>
          </w:p>
        </w:tc>
      </w:tr>
    </w:tbl>
    <w:p w14:paraId="085729D9" w14:textId="77777777" w:rsidR="00F77551" w:rsidRPr="008E4276" w:rsidRDefault="00F77551" w:rsidP="009F466F">
      <w:pPr>
        <w:spacing w:after="0"/>
        <w:rPr>
          <w:rFonts w:cs="Arial"/>
        </w:rPr>
      </w:pPr>
    </w:p>
    <w:p w14:paraId="3771AEEA" w14:textId="02159B13" w:rsidR="009F466F" w:rsidRPr="008E4276" w:rsidRDefault="009F466F" w:rsidP="009F466F">
      <w:pPr>
        <w:spacing w:after="0"/>
        <w:rPr>
          <w:rFonts w:cs="Arial"/>
        </w:rPr>
      </w:pPr>
      <w:r w:rsidRPr="008E4276">
        <w:rPr>
          <w:rFonts w:cs="Arial"/>
        </w:rPr>
        <w:t>(d) Where multiple addresses are required at a single driveway, they shall be mounted on a single sign or post.</w:t>
      </w:r>
    </w:p>
    <w:tbl>
      <w:tblPr>
        <w:tblStyle w:val="TableGrid"/>
        <w:tblW w:w="0" w:type="auto"/>
        <w:tblLook w:val="04A0" w:firstRow="1" w:lastRow="0" w:firstColumn="1" w:lastColumn="0" w:noHBand="0" w:noVBand="1"/>
      </w:tblPr>
      <w:tblGrid>
        <w:gridCol w:w="5035"/>
        <w:gridCol w:w="5035"/>
      </w:tblGrid>
      <w:tr w:rsidR="00F77551" w:rsidRPr="008E4276" w14:paraId="1ED2D4B3" w14:textId="77777777" w:rsidTr="00B017C1">
        <w:tc>
          <w:tcPr>
            <w:tcW w:w="5035" w:type="dxa"/>
          </w:tcPr>
          <w:p w14:paraId="2E6ED3FB"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2B455B78" w14:textId="5FF72EC2" w:rsidR="00F77551" w:rsidRPr="008E4276" w:rsidRDefault="00F77551" w:rsidP="00C64F0A">
            <w:pPr>
              <w:spacing w:after="0"/>
              <w:rPr>
                <w:rFonts w:cs="Arial"/>
              </w:rPr>
            </w:pPr>
            <w:r w:rsidRPr="008E4276">
              <w:rPr>
                <w:rFonts w:cs="Arial"/>
              </w:rPr>
              <w:t xml:space="preserve">Ordinance 6318, Sec 13-48(d), </w:t>
            </w:r>
            <w:r w:rsidR="00C64F0A" w:rsidRPr="008E4276">
              <w:rPr>
                <w:rFonts w:cs="Arial"/>
              </w:rPr>
              <w:t>page 19</w:t>
            </w:r>
          </w:p>
        </w:tc>
      </w:tr>
      <w:tr w:rsidR="00C64F0A" w:rsidRPr="008E4276" w14:paraId="27AD81F5" w14:textId="77777777" w:rsidTr="00B017C1">
        <w:tc>
          <w:tcPr>
            <w:tcW w:w="5035" w:type="dxa"/>
          </w:tcPr>
          <w:p w14:paraId="49D63360" w14:textId="4E838F64" w:rsidR="00C64F0A" w:rsidRPr="008E4276" w:rsidRDefault="00C64F0A" w:rsidP="00B017C1">
            <w:pPr>
              <w:spacing w:after="0"/>
              <w:rPr>
                <w:rFonts w:cs="Arial"/>
              </w:rPr>
            </w:pPr>
            <w:r w:rsidRPr="008E4276">
              <w:rPr>
                <w:rFonts w:cs="Arial"/>
              </w:rPr>
              <w:t>Board staff notes:</w:t>
            </w:r>
          </w:p>
        </w:tc>
        <w:tc>
          <w:tcPr>
            <w:tcW w:w="5035" w:type="dxa"/>
          </w:tcPr>
          <w:p w14:paraId="397DBC4C" w14:textId="0168841A" w:rsidR="00C64F0A" w:rsidRPr="008E4276" w:rsidRDefault="00C64F0A" w:rsidP="00B017C1">
            <w:pPr>
              <w:spacing w:after="0"/>
              <w:rPr>
                <w:rFonts w:cs="Arial"/>
              </w:rPr>
            </w:pPr>
            <w:r w:rsidRPr="008E4276">
              <w:rPr>
                <w:rFonts w:cs="Arial"/>
              </w:rPr>
              <w:t>Meets Fire Safe Regulations minimum</w:t>
            </w:r>
          </w:p>
        </w:tc>
      </w:tr>
      <w:tr w:rsidR="00F77551" w:rsidRPr="008E4276" w14:paraId="32ADC685" w14:textId="77777777" w:rsidTr="00B017C1">
        <w:tc>
          <w:tcPr>
            <w:tcW w:w="5035" w:type="dxa"/>
          </w:tcPr>
          <w:p w14:paraId="61D8CAD4"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54EA117D" w14:textId="77777777" w:rsidR="00F77551" w:rsidRPr="008E4276" w:rsidRDefault="00F77551" w:rsidP="00B017C1">
            <w:pPr>
              <w:spacing w:after="0"/>
              <w:rPr>
                <w:rFonts w:cs="Arial"/>
              </w:rPr>
            </w:pPr>
            <w:r w:rsidRPr="008E4276">
              <w:rPr>
                <w:rFonts w:cs="Arial"/>
              </w:rPr>
              <w:t>(Board use only)</w:t>
            </w:r>
          </w:p>
        </w:tc>
      </w:tr>
    </w:tbl>
    <w:p w14:paraId="11EAE319" w14:textId="77777777" w:rsidR="00F77551" w:rsidRPr="008E4276" w:rsidRDefault="00F77551" w:rsidP="009F466F">
      <w:pPr>
        <w:spacing w:after="0"/>
        <w:rPr>
          <w:rFonts w:cs="Arial"/>
        </w:rPr>
      </w:pPr>
    </w:p>
    <w:p w14:paraId="1F501649" w14:textId="24622D08" w:rsidR="009F466F" w:rsidRPr="008E4276" w:rsidRDefault="009F466F" w:rsidP="009F466F">
      <w:pPr>
        <w:spacing w:after="0"/>
        <w:rPr>
          <w:rFonts w:cs="Arial"/>
        </w:rPr>
      </w:pPr>
      <w:r w:rsidRPr="008E4276">
        <w:rPr>
          <w:rFonts w:cs="Arial"/>
        </w:rPr>
        <w:t>(e) Where a road provides access solely to a single commercial or industrial business, the address sign shall be placed at the nearest road intersection providing access to that site, or otherwise posted to provide for unobstructed visibility from that intersection.</w:t>
      </w:r>
    </w:p>
    <w:tbl>
      <w:tblPr>
        <w:tblStyle w:val="TableGrid"/>
        <w:tblW w:w="0" w:type="auto"/>
        <w:tblLook w:val="04A0" w:firstRow="1" w:lastRow="0" w:firstColumn="1" w:lastColumn="0" w:noHBand="0" w:noVBand="1"/>
      </w:tblPr>
      <w:tblGrid>
        <w:gridCol w:w="5035"/>
        <w:gridCol w:w="5035"/>
      </w:tblGrid>
      <w:tr w:rsidR="00F77551" w:rsidRPr="008E4276" w14:paraId="083E6C10" w14:textId="77777777" w:rsidTr="00B017C1">
        <w:tc>
          <w:tcPr>
            <w:tcW w:w="5035" w:type="dxa"/>
          </w:tcPr>
          <w:p w14:paraId="1408BB2E"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2E017FFF" w14:textId="4CC2FB07" w:rsidR="00F77551" w:rsidRPr="008E4276" w:rsidRDefault="00F77551" w:rsidP="00B017C1">
            <w:pPr>
              <w:spacing w:after="0"/>
              <w:rPr>
                <w:rFonts w:cs="Arial"/>
              </w:rPr>
            </w:pPr>
            <w:r w:rsidRPr="008E4276">
              <w:rPr>
                <w:rFonts w:cs="Arial"/>
              </w:rPr>
              <w:t>Ordinance 6318, Sec 13-48(e)</w:t>
            </w:r>
            <w:r w:rsidR="00C64F0A" w:rsidRPr="008E4276">
              <w:rPr>
                <w:rFonts w:cs="Arial"/>
              </w:rPr>
              <w:t>, page 19</w:t>
            </w:r>
          </w:p>
          <w:p w14:paraId="0A981A87" w14:textId="2FC7AD8E" w:rsidR="00F77551" w:rsidRPr="008E4276" w:rsidRDefault="00F77551" w:rsidP="00B017C1">
            <w:pPr>
              <w:spacing w:after="0"/>
              <w:rPr>
                <w:rFonts w:cs="Arial"/>
              </w:rPr>
            </w:pPr>
          </w:p>
        </w:tc>
      </w:tr>
      <w:tr w:rsidR="00C64F0A" w:rsidRPr="008E4276" w14:paraId="6612AB42" w14:textId="77777777" w:rsidTr="00B017C1">
        <w:tc>
          <w:tcPr>
            <w:tcW w:w="5035" w:type="dxa"/>
          </w:tcPr>
          <w:p w14:paraId="44C343AF" w14:textId="289FCA7B" w:rsidR="00C64F0A" w:rsidRPr="008E4276" w:rsidRDefault="00C64F0A" w:rsidP="00B017C1">
            <w:pPr>
              <w:spacing w:after="0"/>
              <w:rPr>
                <w:rFonts w:cs="Arial"/>
              </w:rPr>
            </w:pPr>
            <w:r w:rsidRPr="008E4276">
              <w:rPr>
                <w:rFonts w:cs="Arial"/>
              </w:rPr>
              <w:t>Board staff notes:</w:t>
            </w:r>
          </w:p>
        </w:tc>
        <w:tc>
          <w:tcPr>
            <w:tcW w:w="5035" w:type="dxa"/>
          </w:tcPr>
          <w:p w14:paraId="12085E34" w14:textId="745F164A" w:rsidR="00C64F0A" w:rsidRPr="008E4276" w:rsidRDefault="00C64F0A" w:rsidP="00B017C1">
            <w:pPr>
              <w:spacing w:after="0"/>
              <w:rPr>
                <w:rFonts w:cs="Arial"/>
              </w:rPr>
            </w:pPr>
            <w:r w:rsidRPr="008E4276">
              <w:rPr>
                <w:rFonts w:cs="Arial"/>
              </w:rPr>
              <w:t>Meets Fire Safe Regulations minimum</w:t>
            </w:r>
          </w:p>
        </w:tc>
      </w:tr>
      <w:tr w:rsidR="00F77551" w:rsidRPr="008E4276" w14:paraId="53EB2B68" w14:textId="77777777" w:rsidTr="00B017C1">
        <w:tc>
          <w:tcPr>
            <w:tcW w:w="5035" w:type="dxa"/>
          </w:tcPr>
          <w:p w14:paraId="3BF82D1B"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3AE73BBA" w14:textId="77777777" w:rsidR="00F77551" w:rsidRPr="008E4276" w:rsidRDefault="00F77551" w:rsidP="00B017C1">
            <w:pPr>
              <w:spacing w:after="0"/>
              <w:rPr>
                <w:rFonts w:cs="Arial"/>
              </w:rPr>
            </w:pPr>
            <w:r w:rsidRPr="008E4276">
              <w:rPr>
                <w:rFonts w:cs="Arial"/>
              </w:rPr>
              <w:t>(Board use only)</w:t>
            </w:r>
          </w:p>
        </w:tc>
      </w:tr>
    </w:tbl>
    <w:p w14:paraId="65665F00" w14:textId="77777777" w:rsidR="00F77551" w:rsidRPr="008E4276" w:rsidRDefault="00F77551" w:rsidP="009F466F">
      <w:pPr>
        <w:spacing w:after="0"/>
        <w:rPr>
          <w:rFonts w:cs="Arial"/>
        </w:rPr>
      </w:pPr>
    </w:p>
    <w:p w14:paraId="7A3A3B3F" w14:textId="5EE492EA" w:rsidR="009F466F" w:rsidRPr="008E4276" w:rsidRDefault="009F466F" w:rsidP="009F466F">
      <w:pPr>
        <w:spacing w:after="0"/>
        <w:rPr>
          <w:rFonts w:cs="Arial"/>
        </w:rPr>
      </w:pPr>
      <w:r w:rsidRPr="008E4276">
        <w:rPr>
          <w:rFonts w:cs="Arial"/>
        </w:rPr>
        <w:t>(f) In all cases, the address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RPr="008E4276" w14:paraId="5783F460" w14:textId="77777777" w:rsidTr="0043140D">
        <w:tc>
          <w:tcPr>
            <w:tcW w:w="5035" w:type="dxa"/>
          </w:tcPr>
          <w:p w14:paraId="304B9F75"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60311F20" w14:textId="7D0A7DCB" w:rsidR="002E146D" w:rsidRPr="008E4276" w:rsidRDefault="002E146D" w:rsidP="0043140D">
            <w:pPr>
              <w:spacing w:after="0"/>
              <w:rPr>
                <w:rFonts w:cs="Arial"/>
              </w:rPr>
            </w:pPr>
          </w:p>
        </w:tc>
      </w:tr>
      <w:tr w:rsidR="0030528F" w:rsidRPr="008E4276" w14:paraId="53D88E2A" w14:textId="77777777" w:rsidTr="00CA082E">
        <w:tc>
          <w:tcPr>
            <w:tcW w:w="10070" w:type="dxa"/>
            <w:gridSpan w:val="2"/>
          </w:tcPr>
          <w:p w14:paraId="308AB1ED" w14:textId="0AF30411" w:rsidR="0030528F" w:rsidRPr="008E4276" w:rsidRDefault="0030528F" w:rsidP="0043140D">
            <w:pPr>
              <w:spacing w:after="0"/>
              <w:rPr>
                <w:rFonts w:cs="Arial"/>
              </w:rPr>
            </w:pPr>
            <w:r w:rsidRPr="008E4276">
              <w:rPr>
                <w:rFonts w:cs="Arial"/>
                <w:b/>
                <w:color w:val="0070C0"/>
              </w:rPr>
              <w:t>Board staff notes:</w:t>
            </w:r>
          </w:p>
        </w:tc>
      </w:tr>
      <w:tr w:rsidR="0030528F" w:rsidRPr="008E4276" w14:paraId="0240B8BB" w14:textId="77777777" w:rsidTr="00CA082E">
        <w:tc>
          <w:tcPr>
            <w:tcW w:w="10070" w:type="dxa"/>
            <w:gridSpan w:val="2"/>
          </w:tcPr>
          <w:p w14:paraId="3BD55593" w14:textId="30AAC648" w:rsidR="0030528F" w:rsidRPr="008E4276" w:rsidRDefault="0030528F" w:rsidP="00C64F0A">
            <w:pPr>
              <w:spacing w:after="0"/>
              <w:rPr>
                <w:rFonts w:cs="Arial"/>
              </w:rPr>
            </w:pPr>
            <w:r w:rsidRPr="008E4276">
              <w:rPr>
                <w:rFonts w:cs="Arial"/>
                <w:b/>
                <w:color w:val="0070C0"/>
              </w:rPr>
              <w:t>No specific, relevant local ordinance identified, but Ordinance 6318, Sec 13-24(c), page 4, may qualify as same practical effect</w:t>
            </w:r>
          </w:p>
        </w:tc>
      </w:tr>
      <w:tr w:rsidR="00C64F0A" w:rsidRPr="008E4276" w14:paraId="704BC46C" w14:textId="77777777" w:rsidTr="0043140D">
        <w:tc>
          <w:tcPr>
            <w:tcW w:w="5035" w:type="dxa"/>
          </w:tcPr>
          <w:p w14:paraId="35D2BC85" w14:textId="77777777" w:rsidR="00C64F0A" w:rsidRPr="008E4276" w:rsidRDefault="00C64F0A" w:rsidP="00C64F0A">
            <w:pPr>
              <w:spacing w:after="0"/>
              <w:rPr>
                <w:rFonts w:cs="Arial"/>
              </w:rPr>
            </w:pPr>
            <w:r w:rsidRPr="008E4276">
              <w:rPr>
                <w:rFonts w:cs="Arial"/>
              </w:rPr>
              <w:t xml:space="preserve">Determination: </w:t>
            </w:r>
          </w:p>
        </w:tc>
        <w:tc>
          <w:tcPr>
            <w:tcW w:w="5035" w:type="dxa"/>
          </w:tcPr>
          <w:p w14:paraId="70971D4B" w14:textId="77777777" w:rsidR="00C64F0A" w:rsidRPr="008E4276" w:rsidRDefault="00C64F0A" w:rsidP="00C64F0A">
            <w:pPr>
              <w:spacing w:after="0"/>
              <w:rPr>
                <w:rFonts w:cs="Arial"/>
              </w:rPr>
            </w:pPr>
            <w:r w:rsidRPr="008E4276">
              <w:rPr>
                <w:rFonts w:cs="Arial"/>
              </w:rPr>
              <w:t>(Board use only)</w:t>
            </w:r>
          </w:p>
        </w:tc>
      </w:tr>
    </w:tbl>
    <w:p w14:paraId="01E50D94" w14:textId="77777777" w:rsidR="00F709F5" w:rsidRPr="008E4276" w:rsidRDefault="00F709F5" w:rsidP="009F466F">
      <w:pPr>
        <w:spacing w:after="0"/>
        <w:rPr>
          <w:rFonts w:cs="Arial"/>
        </w:rPr>
      </w:pPr>
    </w:p>
    <w:p w14:paraId="26FFCFD5" w14:textId="1A81E32F" w:rsidR="009F466F" w:rsidRPr="008E4276" w:rsidRDefault="009F466F" w:rsidP="009F466F">
      <w:pPr>
        <w:pStyle w:val="Heading1"/>
      </w:pPr>
      <w:bookmarkStart w:id="45" w:name="_Toc54354521"/>
      <w:r w:rsidRPr="008E4276">
        <w:lastRenderedPageBreak/>
        <w:t>Article 4 Emergency Water Standards</w:t>
      </w:r>
      <w:bookmarkEnd w:id="45"/>
    </w:p>
    <w:p w14:paraId="58106BD4" w14:textId="239673FE" w:rsidR="009F466F" w:rsidRPr="008E4276" w:rsidRDefault="00855BE5" w:rsidP="009F466F">
      <w:pPr>
        <w:pStyle w:val="Heading2"/>
        <w:rPr>
          <w:rFonts w:cs="Arial"/>
        </w:rPr>
      </w:pPr>
      <w:bookmarkStart w:id="46" w:name="_Toc54354522"/>
      <w:r w:rsidRPr="008E4276">
        <w:rPr>
          <w:rFonts w:cs="Arial"/>
        </w:rPr>
        <w:t xml:space="preserve">§ </w:t>
      </w:r>
      <w:r w:rsidR="009F466F" w:rsidRPr="008E4276">
        <w:rPr>
          <w:rFonts w:cs="Arial"/>
        </w:rPr>
        <w:t>1275.00. Intent</w:t>
      </w:r>
      <w:bookmarkEnd w:id="46"/>
      <w:r w:rsidR="009F466F" w:rsidRPr="008E4276">
        <w:rPr>
          <w:rFonts w:cs="Arial"/>
        </w:rPr>
        <w:t xml:space="preserve"> </w:t>
      </w:r>
    </w:p>
    <w:p w14:paraId="36044657" w14:textId="62426587" w:rsidR="009F466F" w:rsidRPr="008E4276" w:rsidRDefault="009F466F" w:rsidP="009F466F">
      <w:pPr>
        <w:spacing w:after="0"/>
        <w:rPr>
          <w:rFonts w:cs="Arial"/>
        </w:rPr>
      </w:pPr>
      <w:r w:rsidRPr="008E4276">
        <w:rPr>
          <w:rFonts w:cs="Arial"/>
        </w:rPr>
        <w:t xml:space="preserve">Emergency water for wildfire protection shall be available, accessible, and maintained in quantities and locations specified in the statute and these regulations </w:t>
      </w:r>
      <w:proofErr w:type="gramStart"/>
      <w:r w:rsidRPr="008E4276">
        <w:rPr>
          <w:rFonts w:cs="Arial"/>
        </w:rPr>
        <w:t>in order to</w:t>
      </w:r>
      <w:proofErr w:type="gramEnd"/>
      <w:r w:rsidRPr="008E4276">
        <w:rPr>
          <w:rFonts w:cs="Arial"/>
        </w:rPr>
        <w:t xml:space="preserve"> attack a wildfire or defend property from a wildfire.</w:t>
      </w:r>
    </w:p>
    <w:tbl>
      <w:tblPr>
        <w:tblStyle w:val="TableGrid"/>
        <w:tblW w:w="0" w:type="auto"/>
        <w:tblLook w:val="04A0" w:firstRow="1" w:lastRow="0" w:firstColumn="1" w:lastColumn="0" w:noHBand="0" w:noVBand="1"/>
      </w:tblPr>
      <w:tblGrid>
        <w:gridCol w:w="10070"/>
      </w:tblGrid>
      <w:tr w:rsidR="00F709F5" w:rsidRPr="008E4276" w14:paraId="70697B95" w14:textId="77777777" w:rsidTr="00F709F5">
        <w:tc>
          <w:tcPr>
            <w:tcW w:w="10070" w:type="dxa"/>
          </w:tcPr>
          <w:p w14:paraId="709A7438" w14:textId="02E4824D" w:rsidR="00F709F5" w:rsidRPr="008E4276" w:rsidRDefault="00F709F5" w:rsidP="009F466F">
            <w:pPr>
              <w:spacing w:after="0"/>
              <w:rPr>
                <w:rFonts w:cs="Arial"/>
              </w:rPr>
            </w:pPr>
            <w:r w:rsidRPr="008E4276">
              <w:rPr>
                <w:rFonts w:cs="Arial"/>
              </w:rPr>
              <w:t>Not applicable to certification.</w:t>
            </w:r>
          </w:p>
        </w:tc>
      </w:tr>
    </w:tbl>
    <w:p w14:paraId="283DCE93" w14:textId="77777777" w:rsidR="00F709F5" w:rsidRPr="008E4276" w:rsidRDefault="00F709F5" w:rsidP="009F466F">
      <w:pPr>
        <w:spacing w:after="0"/>
        <w:rPr>
          <w:rFonts w:cs="Arial"/>
        </w:rPr>
      </w:pPr>
    </w:p>
    <w:p w14:paraId="5D0B3EC9" w14:textId="6E52C48A" w:rsidR="009F466F" w:rsidRPr="008E4276" w:rsidRDefault="00855BE5" w:rsidP="009F466F">
      <w:pPr>
        <w:pStyle w:val="Heading2"/>
        <w:rPr>
          <w:rFonts w:cs="Arial"/>
        </w:rPr>
      </w:pPr>
      <w:bookmarkStart w:id="47" w:name="_Toc54354523"/>
      <w:r w:rsidRPr="008E4276">
        <w:rPr>
          <w:rFonts w:cs="Arial"/>
        </w:rPr>
        <w:t xml:space="preserve">§ </w:t>
      </w:r>
      <w:hyperlink r:id="rId16" w:anchor="top#top" w:history="1"/>
      <w:bookmarkStart w:id="48" w:name="Application"/>
      <w:bookmarkEnd w:id="48"/>
      <w:r w:rsidR="009F466F" w:rsidRPr="008E4276">
        <w:rPr>
          <w:rFonts w:cs="Arial"/>
        </w:rPr>
        <w:t>1275.01. Application</w:t>
      </w:r>
      <w:bookmarkEnd w:id="47"/>
    </w:p>
    <w:p w14:paraId="42C2E057" w14:textId="11A66E1E" w:rsidR="009F466F" w:rsidRPr="008E4276" w:rsidRDefault="009F466F" w:rsidP="009F466F">
      <w:pPr>
        <w:spacing w:after="0"/>
        <w:rPr>
          <w:rFonts w:cs="Arial"/>
        </w:rPr>
      </w:pPr>
      <w:r w:rsidRPr="008E4276">
        <w:rPr>
          <w:rFonts w:cs="Arial"/>
        </w:rPr>
        <w:t>The provisions of this article shall apply in the tentative and parcel map process when new parcels are approved by the local jurisdiction having authority.</w:t>
      </w:r>
    </w:p>
    <w:tbl>
      <w:tblPr>
        <w:tblStyle w:val="TableGrid"/>
        <w:tblW w:w="0" w:type="auto"/>
        <w:tblLook w:val="04A0" w:firstRow="1" w:lastRow="0" w:firstColumn="1" w:lastColumn="0" w:noHBand="0" w:noVBand="1"/>
      </w:tblPr>
      <w:tblGrid>
        <w:gridCol w:w="5035"/>
        <w:gridCol w:w="5035"/>
      </w:tblGrid>
      <w:tr w:rsidR="00184209" w:rsidRPr="008E4276" w14:paraId="2AAAC80F" w14:textId="77777777" w:rsidTr="0043140D">
        <w:tc>
          <w:tcPr>
            <w:tcW w:w="5035" w:type="dxa"/>
          </w:tcPr>
          <w:p w14:paraId="7B342515"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1A7F8F57" w14:textId="18E65BAA" w:rsidR="00184209" w:rsidRPr="008E4276" w:rsidRDefault="0022680C" w:rsidP="0043140D">
            <w:pPr>
              <w:spacing w:after="0"/>
              <w:rPr>
                <w:rFonts w:cs="Arial"/>
              </w:rPr>
            </w:pPr>
            <w:r w:rsidRPr="008E4276">
              <w:rPr>
                <w:rFonts w:cs="Arial"/>
              </w:rPr>
              <w:t xml:space="preserve">Ordinance 6318, </w:t>
            </w:r>
            <w:r w:rsidR="002A3B90" w:rsidRPr="008E4276">
              <w:rPr>
                <w:rFonts w:cs="Arial"/>
              </w:rPr>
              <w:t>Sec 13-50.1, page 20</w:t>
            </w:r>
          </w:p>
        </w:tc>
      </w:tr>
      <w:tr w:rsidR="0030528F" w:rsidRPr="008E4276" w14:paraId="41C654F8" w14:textId="77777777" w:rsidTr="00CA082E">
        <w:tc>
          <w:tcPr>
            <w:tcW w:w="10070" w:type="dxa"/>
            <w:gridSpan w:val="2"/>
          </w:tcPr>
          <w:p w14:paraId="7A87AB5F" w14:textId="76EA4FF1" w:rsidR="0030528F" w:rsidRPr="008E4276" w:rsidRDefault="0030528F" w:rsidP="0043140D">
            <w:pPr>
              <w:spacing w:after="0"/>
              <w:rPr>
                <w:rFonts w:cs="Arial"/>
              </w:rPr>
            </w:pPr>
            <w:r w:rsidRPr="008E4276">
              <w:rPr>
                <w:rFonts w:cs="Arial"/>
                <w:b/>
                <w:color w:val="0070C0"/>
              </w:rPr>
              <w:t>Board staff notes:</w:t>
            </w:r>
          </w:p>
        </w:tc>
      </w:tr>
      <w:tr w:rsidR="0030528F" w:rsidRPr="008E4276" w14:paraId="5F83388F" w14:textId="77777777" w:rsidTr="00CA082E">
        <w:tc>
          <w:tcPr>
            <w:tcW w:w="10070" w:type="dxa"/>
            <w:gridSpan w:val="2"/>
          </w:tcPr>
          <w:p w14:paraId="2ED94044" w14:textId="23063F18" w:rsidR="0030528F" w:rsidRPr="008E4276" w:rsidRDefault="0030528F" w:rsidP="0043140D">
            <w:pPr>
              <w:spacing w:after="0"/>
              <w:rPr>
                <w:rFonts w:cs="Arial"/>
                <w:b/>
                <w:color w:val="0070C0"/>
              </w:rPr>
            </w:pPr>
            <w:r w:rsidRPr="008E4276">
              <w:rPr>
                <w:rFonts w:cs="Arial"/>
                <w:b/>
                <w:color w:val="0070C0"/>
              </w:rPr>
              <w:t>Meets</w:t>
            </w:r>
            <w:r w:rsidR="001741BE">
              <w:rPr>
                <w:rFonts w:cs="Arial"/>
                <w:b/>
                <w:color w:val="0070C0"/>
              </w:rPr>
              <w:t xml:space="preserve"> Fire Safe Regulations minimum in terms of the specific application requirements, </w:t>
            </w:r>
            <w:r w:rsidRPr="008E4276">
              <w:rPr>
                <w:rFonts w:cs="Arial"/>
                <w:b/>
                <w:color w:val="0070C0"/>
              </w:rPr>
              <w:t xml:space="preserve">although </w:t>
            </w:r>
            <w:r w:rsidR="001741BE">
              <w:rPr>
                <w:rFonts w:cs="Arial"/>
                <w:b/>
                <w:color w:val="0070C0"/>
              </w:rPr>
              <w:t xml:space="preserve">the application/scope exemptions in </w:t>
            </w:r>
            <w:r w:rsidR="001301EA">
              <w:rPr>
                <w:rFonts w:cs="Arial"/>
                <w:b/>
                <w:color w:val="0070C0"/>
              </w:rPr>
              <w:t xml:space="preserve">sec 13-25 </w:t>
            </w:r>
            <w:r w:rsidRPr="008E4276">
              <w:rPr>
                <w:rFonts w:cs="Arial"/>
                <w:b/>
                <w:color w:val="0070C0"/>
              </w:rPr>
              <w:t xml:space="preserve">do </w:t>
            </w:r>
            <w:r w:rsidR="001741BE">
              <w:rPr>
                <w:rFonts w:cs="Arial"/>
                <w:b/>
                <w:color w:val="0070C0"/>
              </w:rPr>
              <w:t>not necessarily meet or exceed the application/scope in the Fire Safe Regulations, and so in that respect this section of the County Code does not meet or e</w:t>
            </w:r>
            <w:r w:rsidR="00DA0F61">
              <w:rPr>
                <w:rFonts w:cs="Arial"/>
                <w:b/>
                <w:color w:val="0070C0"/>
              </w:rPr>
              <w:t>xceed the Fire Safe Regulations either.</w:t>
            </w:r>
          </w:p>
        </w:tc>
      </w:tr>
      <w:tr w:rsidR="00184209" w:rsidRPr="008E4276" w14:paraId="07FB35D2" w14:textId="77777777" w:rsidTr="0043140D">
        <w:tc>
          <w:tcPr>
            <w:tcW w:w="5035" w:type="dxa"/>
          </w:tcPr>
          <w:p w14:paraId="70B698DD" w14:textId="77777777" w:rsidR="00184209" w:rsidRPr="008E4276" w:rsidRDefault="00184209" w:rsidP="0043140D">
            <w:pPr>
              <w:spacing w:after="0"/>
              <w:rPr>
                <w:rFonts w:cs="Arial"/>
              </w:rPr>
            </w:pPr>
            <w:r w:rsidRPr="008E4276">
              <w:rPr>
                <w:rFonts w:cs="Arial"/>
              </w:rPr>
              <w:t xml:space="preserve">Determination: </w:t>
            </w:r>
          </w:p>
        </w:tc>
        <w:tc>
          <w:tcPr>
            <w:tcW w:w="5035" w:type="dxa"/>
          </w:tcPr>
          <w:p w14:paraId="28135045" w14:textId="77777777" w:rsidR="00184209" w:rsidRPr="008E4276" w:rsidRDefault="00184209" w:rsidP="0043140D">
            <w:pPr>
              <w:spacing w:after="0"/>
              <w:rPr>
                <w:rFonts w:cs="Arial"/>
              </w:rPr>
            </w:pPr>
            <w:r w:rsidRPr="008E4276">
              <w:rPr>
                <w:rFonts w:cs="Arial"/>
              </w:rPr>
              <w:t>(Board use only)</w:t>
            </w:r>
          </w:p>
        </w:tc>
      </w:tr>
    </w:tbl>
    <w:p w14:paraId="38DB205C" w14:textId="77777777" w:rsidR="00F709F5" w:rsidRPr="008E4276" w:rsidRDefault="00F709F5" w:rsidP="009F466F">
      <w:pPr>
        <w:spacing w:after="0"/>
        <w:rPr>
          <w:rFonts w:cs="Arial"/>
        </w:rPr>
      </w:pPr>
    </w:p>
    <w:p w14:paraId="49252FF7" w14:textId="77777777" w:rsidR="009F466F" w:rsidRPr="008E4276" w:rsidRDefault="009F466F" w:rsidP="009F466F">
      <w:pPr>
        <w:pStyle w:val="Heading2"/>
        <w:rPr>
          <w:rFonts w:cs="Arial"/>
        </w:rPr>
      </w:pPr>
      <w:bookmarkStart w:id="49" w:name="_Toc54354524"/>
      <w:r w:rsidRPr="008E4276">
        <w:rPr>
          <w:rFonts w:cs="Arial"/>
        </w:rPr>
        <w:t>§ 1275.02. Water Supply.</w:t>
      </w:r>
      <w:bookmarkEnd w:id="49"/>
    </w:p>
    <w:p w14:paraId="32ADDFB6" w14:textId="13AFF4FF" w:rsidR="009F466F" w:rsidRPr="008E4276" w:rsidRDefault="009F466F" w:rsidP="009F466F">
      <w:pPr>
        <w:spacing w:after="0"/>
        <w:rPr>
          <w:rFonts w:cs="Arial"/>
        </w:rPr>
      </w:pPr>
      <w:r w:rsidRPr="008E4276">
        <w:rPr>
          <w:rFonts w:cs="Arial"/>
        </w:rPr>
        <w:t>(a) When a water supply for structure defense is required to be installed, such protection shall be installed and made serviceable prior to and during the time of construction except when alternative methods of protection are provided and approved by the local authority having jurisdiction.</w:t>
      </w:r>
    </w:p>
    <w:tbl>
      <w:tblPr>
        <w:tblStyle w:val="TableGrid"/>
        <w:tblW w:w="0" w:type="auto"/>
        <w:tblLook w:val="04A0" w:firstRow="1" w:lastRow="0" w:firstColumn="1" w:lastColumn="0" w:noHBand="0" w:noVBand="1"/>
      </w:tblPr>
      <w:tblGrid>
        <w:gridCol w:w="5035"/>
        <w:gridCol w:w="5035"/>
      </w:tblGrid>
      <w:tr w:rsidR="00F77551" w:rsidRPr="008E4276" w14:paraId="46712A24" w14:textId="77777777" w:rsidTr="00B017C1">
        <w:tc>
          <w:tcPr>
            <w:tcW w:w="5035" w:type="dxa"/>
          </w:tcPr>
          <w:p w14:paraId="332F9E5C"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44DAF182" w14:textId="77777777" w:rsidR="00F77551" w:rsidRPr="008E4276" w:rsidRDefault="00F77551" w:rsidP="00B017C1">
            <w:pPr>
              <w:spacing w:after="0"/>
              <w:rPr>
                <w:rFonts w:cs="Arial"/>
              </w:rPr>
            </w:pPr>
            <w:r w:rsidRPr="008E4276">
              <w:rPr>
                <w:rFonts w:cs="Arial"/>
              </w:rPr>
              <w:t>Ordinance 6318, Sec 13-51, page 20-21</w:t>
            </w:r>
          </w:p>
          <w:p w14:paraId="1E6FEA03" w14:textId="77777777" w:rsidR="00F77551" w:rsidRPr="008E4276" w:rsidRDefault="00F77551" w:rsidP="00B017C1">
            <w:pPr>
              <w:spacing w:after="0"/>
              <w:rPr>
                <w:rFonts w:cs="Arial"/>
              </w:rPr>
            </w:pPr>
          </w:p>
        </w:tc>
      </w:tr>
      <w:tr w:rsidR="00A25644" w:rsidRPr="008E4276" w14:paraId="06D47ACF" w14:textId="77777777" w:rsidTr="00B017C1">
        <w:tc>
          <w:tcPr>
            <w:tcW w:w="5035" w:type="dxa"/>
          </w:tcPr>
          <w:p w14:paraId="13DE5D45" w14:textId="3B70AB01" w:rsidR="00A25644" w:rsidRPr="008E4276" w:rsidRDefault="00A25644" w:rsidP="00B017C1">
            <w:pPr>
              <w:spacing w:after="0"/>
              <w:rPr>
                <w:rFonts w:cs="Arial"/>
              </w:rPr>
            </w:pPr>
            <w:r w:rsidRPr="008E4276">
              <w:rPr>
                <w:rFonts w:cs="Arial"/>
              </w:rPr>
              <w:t>Board staff notes:</w:t>
            </w:r>
          </w:p>
        </w:tc>
        <w:tc>
          <w:tcPr>
            <w:tcW w:w="5035" w:type="dxa"/>
          </w:tcPr>
          <w:p w14:paraId="54ACDE2E" w14:textId="6846D267" w:rsidR="00A25644" w:rsidRPr="008E4276" w:rsidRDefault="00A25644" w:rsidP="00B017C1">
            <w:pPr>
              <w:spacing w:after="0"/>
              <w:rPr>
                <w:rFonts w:cs="Arial"/>
              </w:rPr>
            </w:pPr>
            <w:r w:rsidRPr="008E4276">
              <w:rPr>
                <w:rFonts w:cs="Arial"/>
              </w:rPr>
              <w:t>Meets Fire Safe Regulations minimums.</w:t>
            </w:r>
          </w:p>
        </w:tc>
      </w:tr>
      <w:tr w:rsidR="00F77551" w:rsidRPr="008E4276" w14:paraId="3C77320E" w14:textId="77777777" w:rsidTr="00B017C1">
        <w:tc>
          <w:tcPr>
            <w:tcW w:w="5035" w:type="dxa"/>
          </w:tcPr>
          <w:p w14:paraId="27E02E92"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5E67500F" w14:textId="77777777" w:rsidR="00F77551" w:rsidRPr="008E4276" w:rsidRDefault="00F77551" w:rsidP="00B017C1">
            <w:pPr>
              <w:spacing w:after="0"/>
              <w:rPr>
                <w:rFonts w:cs="Arial"/>
              </w:rPr>
            </w:pPr>
            <w:r w:rsidRPr="008E4276">
              <w:rPr>
                <w:rFonts w:cs="Arial"/>
              </w:rPr>
              <w:t>(Board use only)</w:t>
            </w:r>
          </w:p>
        </w:tc>
      </w:tr>
    </w:tbl>
    <w:p w14:paraId="6056A2DE" w14:textId="77777777" w:rsidR="00F77551" w:rsidRPr="008E4276" w:rsidRDefault="00F77551" w:rsidP="009F466F">
      <w:pPr>
        <w:spacing w:after="0"/>
        <w:rPr>
          <w:rFonts w:cs="Arial"/>
        </w:rPr>
      </w:pPr>
    </w:p>
    <w:p w14:paraId="536C1FCF" w14:textId="4EB85541" w:rsidR="009F466F" w:rsidRPr="008E4276" w:rsidRDefault="009F466F" w:rsidP="009F466F">
      <w:pPr>
        <w:spacing w:after="0"/>
        <w:rPr>
          <w:rFonts w:cs="Arial"/>
        </w:rPr>
      </w:pPr>
      <w:r w:rsidRPr="008E4276">
        <w:rPr>
          <w:rFonts w:cs="Arial"/>
        </w:rPr>
        <w:t>(b) Water systems equaling or exceeding the California Fire Code, California Code of Regulations title 24, part 9, or, where a municipal-type water supply is unavailable, National Fire Protection Association (NFPA) 1142, “Standard on Water Supplies for Suburban and Rural Fire Fighting,” 2017 Edition, hereby incorporated by reference, shall be accepted as meeting the requirements of this article.</w:t>
      </w:r>
    </w:p>
    <w:tbl>
      <w:tblPr>
        <w:tblStyle w:val="TableGrid"/>
        <w:tblW w:w="0" w:type="auto"/>
        <w:tblLook w:val="04A0" w:firstRow="1" w:lastRow="0" w:firstColumn="1" w:lastColumn="0" w:noHBand="0" w:noVBand="1"/>
      </w:tblPr>
      <w:tblGrid>
        <w:gridCol w:w="5035"/>
        <w:gridCol w:w="5035"/>
      </w:tblGrid>
      <w:tr w:rsidR="00F77551" w:rsidRPr="008E4276" w14:paraId="5F8AEEC4" w14:textId="77777777" w:rsidTr="00B017C1">
        <w:tc>
          <w:tcPr>
            <w:tcW w:w="5035" w:type="dxa"/>
          </w:tcPr>
          <w:p w14:paraId="1D279FBB"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142798E3" w14:textId="77777777" w:rsidR="00F77551" w:rsidRPr="008E4276" w:rsidRDefault="00F77551" w:rsidP="00B017C1">
            <w:pPr>
              <w:spacing w:after="0"/>
              <w:rPr>
                <w:rFonts w:cs="Arial"/>
              </w:rPr>
            </w:pPr>
            <w:r w:rsidRPr="008E4276">
              <w:rPr>
                <w:rFonts w:cs="Arial"/>
              </w:rPr>
              <w:t>Ordinance 6318, Sec 13-51, page 20-21</w:t>
            </w:r>
          </w:p>
          <w:p w14:paraId="4E20E8AC" w14:textId="77777777" w:rsidR="00F77551" w:rsidRPr="008E4276" w:rsidRDefault="00F77551" w:rsidP="00B017C1">
            <w:pPr>
              <w:spacing w:after="0"/>
              <w:rPr>
                <w:rFonts w:cs="Arial"/>
              </w:rPr>
            </w:pPr>
          </w:p>
        </w:tc>
      </w:tr>
      <w:tr w:rsidR="00A25644" w:rsidRPr="008E4276" w14:paraId="45D0A60A" w14:textId="77777777" w:rsidTr="00B017C1">
        <w:tc>
          <w:tcPr>
            <w:tcW w:w="5035" w:type="dxa"/>
          </w:tcPr>
          <w:p w14:paraId="4F8F4E6E" w14:textId="45693C48" w:rsidR="00A25644" w:rsidRPr="008E4276" w:rsidRDefault="00A25644" w:rsidP="00B017C1">
            <w:pPr>
              <w:spacing w:after="0"/>
              <w:rPr>
                <w:rFonts w:cs="Arial"/>
              </w:rPr>
            </w:pPr>
            <w:r w:rsidRPr="008E4276">
              <w:rPr>
                <w:rFonts w:cs="Arial"/>
              </w:rPr>
              <w:t>Board staff notes:</w:t>
            </w:r>
          </w:p>
        </w:tc>
        <w:tc>
          <w:tcPr>
            <w:tcW w:w="5035" w:type="dxa"/>
          </w:tcPr>
          <w:p w14:paraId="47C0AD99" w14:textId="49A9B353" w:rsidR="00A25644" w:rsidRPr="008E4276" w:rsidRDefault="00A25644" w:rsidP="00B017C1">
            <w:pPr>
              <w:spacing w:after="0"/>
              <w:rPr>
                <w:rFonts w:cs="Arial"/>
              </w:rPr>
            </w:pPr>
            <w:r w:rsidRPr="008E4276">
              <w:rPr>
                <w:rFonts w:cs="Arial"/>
              </w:rPr>
              <w:t>Meets Fire Safe Regulations minimums.</w:t>
            </w:r>
          </w:p>
        </w:tc>
      </w:tr>
      <w:tr w:rsidR="00F77551" w:rsidRPr="008E4276" w14:paraId="108B05D7" w14:textId="77777777" w:rsidTr="00B017C1">
        <w:tc>
          <w:tcPr>
            <w:tcW w:w="5035" w:type="dxa"/>
          </w:tcPr>
          <w:p w14:paraId="3A209911"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0F9CE1B1" w14:textId="77777777" w:rsidR="00F77551" w:rsidRPr="008E4276" w:rsidRDefault="00F77551" w:rsidP="00B017C1">
            <w:pPr>
              <w:spacing w:after="0"/>
              <w:rPr>
                <w:rFonts w:cs="Arial"/>
              </w:rPr>
            </w:pPr>
            <w:r w:rsidRPr="008E4276">
              <w:rPr>
                <w:rFonts w:cs="Arial"/>
              </w:rPr>
              <w:t>(Board use only)</w:t>
            </w:r>
          </w:p>
        </w:tc>
      </w:tr>
    </w:tbl>
    <w:p w14:paraId="10AB7DB3" w14:textId="77777777" w:rsidR="00F77551" w:rsidRPr="008E4276" w:rsidRDefault="00F77551" w:rsidP="009F466F">
      <w:pPr>
        <w:spacing w:after="0"/>
        <w:rPr>
          <w:rFonts w:cs="Arial"/>
        </w:rPr>
      </w:pPr>
    </w:p>
    <w:p w14:paraId="760D281B" w14:textId="283C7F87" w:rsidR="009F466F" w:rsidRPr="008E4276" w:rsidRDefault="009F466F" w:rsidP="009F466F">
      <w:pPr>
        <w:spacing w:after="0"/>
        <w:rPr>
          <w:rFonts w:cs="Arial"/>
        </w:rPr>
      </w:pPr>
      <w:r w:rsidRPr="008E4276">
        <w:rPr>
          <w:rFonts w:cs="Arial"/>
        </w:rPr>
        <w:t>(c) Such emergency water may be provided in a fire agency mobile water tender, or naturally occurring or man made containment structure, as long as the specified quantity is immediately available.</w:t>
      </w:r>
    </w:p>
    <w:tbl>
      <w:tblPr>
        <w:tblStyle w:val="TableGrid"/>
        <w:tblW w:w="0" w:type="auto"/>
        <w:tblLook w:val="04A0" w:firstRow="1" w:lastRow="0" w:firstColumn="1" w:lastColumn="0" w:noHBand="0" w:noVBand="1"/>
      </w:tblPr>
      <w:tblGrid>
        <w:gridCol w:w="5035"/>
        <w:gridCol w:w="5035"/>
      </w:tblGrid>
      <w:tr w:rsidR="00F77551" w:rsidRPr="008E4276" w14:paraId="09056930" w14:textId="77777777" w:rsidTr="00B017C1">
        <w:tc>
          <w:tcPr>
            <w:tcW w:w="5035" w:type="dxa"/>
          </w:tcPr>
          <w:p w14:paraId="3E81067F" w14:textId="77777777" w:rsidR="00F77551" w:rsidRPr="008E4276" w:rsidRDefault="00F77551" w:rsidP="00B017C1">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76E305C8" w14:textId="77777777" w:rsidR="00F77551" w:rsidRPr="008E4276" w:rsidRDefault="00F77551" w:rsidP="00B017C1">
            <w:pPr>
              <w:spacing w:after="0"/>
              <w:rPr>
                <w:rFonts w:cs="Arial"/>
              </w:rPr>
            </w:pPr>
            <w:r w:rsidRPr="008E4276">
              <w:rPr>
                <w:rFonts w:cs="Arial"/>
              </w:rPr>
              <w:t>Ordinance 6318, Sec 13-51, page 20-21</w:t>
            </w:r>
          </w:p>
          <w:p w14:paraId="7E61CD14" w14:textId="77777777" w:rsidR="00F77551" w:rsidRPr="008E4276" w:rsidRDefault="00F77551" w:rsidP="00B017C1">
            <w:pPr>
              <w:spacing w:after="0"/>
              <w:rPr>
                <w:rFonts w:cs="Arial"/>
              </w:rPr>
            </w:pPr>
          </w:p>
        </w:tc>
      </w:tr>
      <w:tr w:rsidR="00A25644" w:rsidRPr="008E4276" w14:paraId="2C611E6C" w14:textId="77777777" w:rsidTr="00B017C1">
        <w:tc>
          <w:tcPr>
            <w:tcW w:w="5035" w:type="dxa"/>
          </w:tcPr>
          <w:p w14:paraId="1C2AB0C4" w14:textId="7B634B3F" w:rsidR="00A25644" w:rsidRPr="008E4276" w:rsidRDefault="00A25644" w:rsidP="00B017C1">
            <w:pPr>
              <w:spacing w:after="0"/>
              <w:rPr>
                <w:rFonts w:cs="Arial"/>
              </w:rPr>
            </w:pPr>
            <w:r w:rsidRPr="008E4276">
              <w:rPr>
                <w:rFonts w:cs="Arial"/>
              </w:rPr>
              <w:t>Board staff notes:</w:t>
            </w:r>
          </w:p>
        </w:tc>
        <w:tc>
          <w:tcPr>
            <w:tcW w:w="5035" w:type="dxa"/>
          </w:tcPr>
          <w:p w14:paraId="2CCC157D" w14:textId="2D885A98" w:rsidR="00A25644" w:rsidRPr="008E4276" w:rsidRDefault="00A25644" w:rsidP="00B017C1">
            <w:pPr>
              <w:spacing w:after="0"/>
              <w:rPr>
                <w:rFonts w:cs="Arial"/>
              </w:rPr>
            </w:pPr>
            <w:r w:rsidRPr="008E4276">
              <w:rPr>
                <w:rFonts w:cs="Arial"/>
              </w:rPr>
              <w:t>Meets Fire Safe Regulations minimums.</w:t>
            </w:r>
          </w:p>
        </w:tc>
      </w:tr>
      <w:tr w:rsidR="00F77551" w:rsidRPr="008E4276" w14:paraId="6972865D" w14:textId="77777777" w:rsidTr="00B017C1">
        <w:tc>
          <w:tcPr>
            <w:tcW w:w="5035" w:type="dxa"/>
          </w:tcPr>
          <w:p w14:paraId="7764A197"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6A98228E" w14:textId="77777777" w:rsidR="00F77551" w:rsidRPr="008E4276" w:rsidRDefault="00F77551" w:rsidP="00B017C1">
            <w:pPr>
              <w:spacing w:after="0"/>
              <w:rPr>
                <w:rFonts w:cs="Arial"/>
              </w:rPr>
            </w:pPr>
            <w:r w:rsidRPr="008E4276">
              <w:rPr>
                <w:rFonts w:cs="Arial"/>
              </w:rPr>
              <w:t>(Board use only)</w:t>
            </w:r>
          </w:p>
        </w:tc>
      </w:tr>
    </w:tbl>
    <w:p w14:paraId="33F51FC2" w14:textId="77777777" w:rsidR="00F77551" w:rsidRPr="008E4276" w:rsidRDefault="00F77551" w:rsidP="009F466F">
      <w:pPr>
        <w:spacing w:after="0"/>
        <w:rPr>
          <w:rFonts w:cs="Arial"/>
        </w:rPr>
      </w:pPr>
    </w:p>
    <w:p w14:paraId="71C880D4" w14:textId="5E6DBC91" w:rsidR="009F466F" w:rsidRPr="008E4276" w:rsidRDefault="009F466F" w:rsidP="009F466F">
      <w:pPr>
        <w:spacing w:after="0"/>
        <w:rPr>
          <w:rFonts w:cs="Arial"/>
        </w:rPr>
      </w:pPr>
      <w:r w:rsidRPr="008E4276">
        <w:rPr>
          <w:rFonts w:cs="Arial"/>
        </w:rPr>
        <w:t>(d) Nothing in this article prohibits the combined storage of emergency wildfire and structural firefighting water supplies unless so prohibited by local ordinance or specified by the local fire agency.</w:t>
      </w:r>
    </w:p>
    <w:tbl>
      <w:tblPr>
        <w:tblStyle w:val="TableGrid"/>
        <w:tblW w:w="0" w:type="auto"/>
        <w:tblLook w:val="04A0" w:firstRow="1" w:lastRow="0" w:firstColumn="1" w:lastColumn="0" w:noHBand="0" w:noVBand="1"/>
      </w:tblPr>
      <w:tblGrid>
        <w:gridCol w:w="5035"/>
        <w:gridCol w:w="5035"/>
      </w:tblGrid>
      <w:tr w:rsidR="00F77551" w:rsidRPr="008E4276" w14:paraId="0809F9CC" w14:textId="77777777" w:rsidTr="00B017C1">
        <w:tc>
          <w:tcPr>
            <w:tcW w:w="5035" w:type="dxa"/>
          </w:tcPr>
          <w:p w14:paraId="01812EA8"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53E78A98" w14:textId="77777777" w:rsidR="00F77551" w:rsidRPr="008E4276" w:rsidRDefault="00F77551" w:rsidP="00B017C1">
            <w:pPr>
              <w:spacing w:after="0"/>
              <w:rPr>
                <w:rFonts w:cs="Arial"/>
              </w:rPr>
            </w:pPr>
            <w:r w:rsidRPr="008E4276">
              <w:rPr>
                <w:rFonts w:cs="Arial"/>
              </w:rPr>
              <w:t>Ordinance 6318, Sec 13-51, page 20-21</w:t>
            </w:r>
          </w:p>
          <w:p w14:paraId="74BCBF76" w14:textId="77777777" w:rsidR="00F77551" w:rsidRPr="008E4276" w:rsidRDefault="00F77551" w:rsidP="00B017C1">
            <w:pPr>
              <w:spacing w:after="0"/>
              <w:rPr>
                <w:rFonts w:cs="Arial"/>
              </w:rPr>
            </w:pPr>
          </w:p>
        </w:tc>
      </w:tr>
      <w:tr w:rsidR="00A25644" w:rsidRPr="008E4276" w14:paraId="4C00DC3B" w14:textId="77777777" w:rsidTr="00B017C1">
        <w:tc>
          <w:tcPr>
            <w:tcW w:w="5035" w:type="dxa"/>
          </w:tcPr>
          <w:p w14:paraId="2B3ADEF2" w14:textId="200BA4CB" w:rsidR="00A25644" w:rsidRPr="008E4276" w:rsidRDefault="00A25644" w:rsidP="00B017C1">
            <w:pPr>
              <w:spacing w:after="0"/>
              <w:rPr>
                <w:rFonts w:cs="Arial"/>
              </w:rPr>
            </w:pPr>
            <w:r w:rsidRPr="008E4276">
              <w:rPr>
                <w:rFonts w:cs="Arial"/>
              </w:rPr>
              <w:t>Board staff notes:</w:t>
            </w:r>
          </w:p>
        </w:tc>
        <w:tc>
          <w:tcPr>
            <w:tcW w:w="5035" w:type="dxa"/>
          </w:tcPr>
          <w:p w14:paraId="0C87ACE7" w14:textId="798DC569" w:rsidR="00A25644" w:rsidRPr="008E4276" w:rsidRDefault="00A25644" w:rsidP="00B017C1">
            <w:pPr>
              <w:spacing w:after="0"/>
              <w:rPr>
                <w:rFonts w:cs="Arial"/>
              </w:rPr>
            </w:pPr>
            <w:r w:rsidRPr="008E4276">
              <w:rPr>
                <w:rFonts w:cs="Arial"/>
              </w:rPr>
              <w:t>Meets Fire Safe Regulations minimums</w:t>
            </w:r>
          </w:p>
        </w:tc>
      </w:tr>
      <w:tr w:rsidR="00F77551" w:rsidRPr="008E4276" w14:paraId="1F6B794D" w14:textId="77777777" w:rsidTr="00B017C1">
        <w:tc>
          <w:tcPr>
            <w:tcW w:w="5035" w:type="dxa"/>
          </w:tcPr>
          <w:p w14:paraId="58CE210B" w14:textId="77777777" w:rsidR="00F77551" w:rsidRPr="008E4276" w:rsidRDefault="00F77551" w:rsidP="00B017C1">
            <w:pPr>
              <w:spacing w:after="0"/>
              <w:rPr>
                <w:rFonts w:cs="Arial"/>
              </w:rPr>
            </w:pPr>
            <w:r w:rsidRPr="008E4276">
              <w:rPr>
                <w:rFonts w:cs="Arial"/>
              </w:rPr>
              <w:t xml:space="preserve">Determination: </w:t>
            </w:r>
          </w:p>
        </w:tc>
        <w:tc>
          <w:tcPr>
            <w:tcW w:w="5035" w:type="dxa"/>
          </w:tcPr>
          <w:p w14:paraId="76D689A5" w14:textId="77777777" w:rsidR="00F77551" w:rsidRPr="008E4276" w:rsidRDefault="00F77551" w:rsidP="00B017C1">
            <w:pPr>
              <w:spacing w:after="0"/>
              <w:rPr>
                <w:rFonts w:cs="Arial"/>
              </w:rPr>
            </w:pPr>
            <w:r w:rsidRPr="008E4276">
              <w:rPr>
                <w:rFonts w:cs="Arial"/>
              </w:rPr>
              <w:t>(Board use only)</w:t>
            </w:r>
          </w:p>
        </w:tc>
      </w:tr>
    </w:tbl>
    <w:p w14:paraId="32E7DDF8" w14:textId="77777777" w:rsidR="00F77551" w:rsidRPr="008E4276" w:rsidRDefault="00F77551" w:rsidP="009F466F">
      <w:pPr>
        <w:spacing w:after="0"/>
        <w:rPr>
          <w:rFonts w:cs="Arial"/>
        </w:rPr>
      </w:pPr>
    </w:p>
    <w:p w14:paraId="786CF629" w14:textId="19FC7823" w:rsidR="009F466F" w:rsidRPr="008E4276" w:rsidRDefault="009F466F" w:rsidP="009F466F">
      <w:pPr>
        <w:spacing w:after="0"/>
        <w:rPr>
          <w:rFonts w:cs="Arial"/>
        </w:rPr>
      </w:pPr>
      <w:r w:rsidRPr="008E4276">
        <w:rPr>
          <w:rFonts w:cs="Arial"/>
        </w:rPr>
        <w:t>(e) Where freeze or crash protection is required by local jurisdictions having authority, such protection measures shall be provided.</w:t>
      </w:r>
    </w:p>
    <w:tbl>
      <w:tblPr>
        <w:tblStyle w:val="TableGrid"/>
        <w:tblW w:w="0" w:type="auto"/>
        <w:tblLook w:val="04A0" w:firstRow="1" w:lastRow="0" w:firstColumn="1" w:lastColumn="0" w:noHBand="0" w:noVBand="1"/>
      </w:tblPr>
      <w:tblGrid>
        <w:gridCol w:w="5035"/>
        <w:gridCol w:w="5035"/>
      </w:tblGrid>
      <w:tr w:rsidR="00184209" w:rsidRPr="008E4276" w14:paraId="6019B521" w14:textId="77777777" w:rsidTr="0043140D">
        <w:tc>
          <w:tcPr>
            <w:tcW w:w="5035" w:type="dxa"/>
          </w:tcPr>
          <w:p w14:paraId="41736FCD"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5E2E93B2" w14:textId="770E0750" w:rsidR="00184209" w:rsidRPr="008E4276" w:rsidRDefault="0022680C" w:rsidP="0043140D">
            <w:pPr>
              <w:spacing w:after="0"/>
              <w:rPr>
                <w:rFonts w:cs="Arial"/>
              </w:rPr>
            </w:pPr>
            <w:r w:rsidRPr="008E4276">
              <w:rPr>
                <w:rFonts w:cs="Arial"/>
              </w:rPr>
              <w:t xml:space="preserve">Ordinance 6318, </w:t>
            </w:r>
            <w:r w:rsidR="002A3B90" w:rsidRPr="008E4276">
              <w:rPr>
                <w:rFonts w:cs="Arial"/>
              </w:rPr>
              <w:t>S</w:t>
            </w:r>
            <w:r w:rsidR="008D39AE" w:rsidRPr="008E4276">
              <w:rPr>
                <w:rFonts w:cs="Arial"/>
              </w:rPr>
              <w:t>ec 13-51, page 20-21</w:t>
            </w:r>
          </w:p>
          <w:p w14:paraId="0494EB76" w14:textId="01B02957" w:rsidR="008D39AE" w:rsidRPr="008E4276" w:rsidRDefault="008D39AE" w:rsidP="0043140D">
            <w:pPr>
              <w:spacing w:after="0"/>
              <w:rPr>
                <w:rFonts w:cs="Arial"/>
              </w:rPr>
            </w:pPr>
          </w:p>
        </w:tc>
      </w:tr>
      <w:tr w:rsidR="00A25644" w:rsidRPr="008E4276" w14:paraId="5E317AF9" w14:textId="77777777" w:rsidTr="0043140D">
        <w:tc>
          <w:tcPr>
            <w:tcW w:w="5035" w:type="dxa"/>
          </w:tcPr>
          <w:p w14:paraId="7620A388" w14:textId="5CA3178F" w:rsidR="00A25644" w:rsidRPr="008E4276" w:rsidRDefault="00A25644" w:rsidP="00A25644">
            <w:pPr>
              <w:spacing w:after="0"/>
              <w:rPr>
                <w:rFonts w:cs="Arial"/>
              </w:rPr>
            </w:pPr>
            <w:r w:rsidRPr="008E4276">
              <w:rPr>
                <w:rFonts w:cs="Arial"/>
              </w:rPr>
              <w:t>Board staff notes:</w:t>
            </w:r>
          </w:p>
        </w:tc>
        <w:tc>
          <w:tcPr>
            <w:tcW w:w="5035" w:type="dxa"/>
          </w:tcPr>
          <w:p w14:paraId="5D2E8F04" w14:textId="77CBBD76" w:rsidR="00A25644" w:rsidRPr="008E4276" w:rsidRDefault="00A25644" w:rsidP="00A25644">
            <w:pPr>
              <w:spacing w:after="0"/>
              <w:rPr>
                <w:rFonts w:cs="Arial"/>
              </w:rPr>
            </w:pPr>
            <w:r w:rsidRPr="008E4276">
              <w:rPr>
                <w:rFonts w:cs="Arial"/>
              </w:rPr>
              <w:t>Meets Fire Safe Regulations minimums</w:t>
            </w:r>
          </w:p>
        </w:tc>
      </w:tr>
      <w:tr w:rsidR="00A25644" w:rsidRPr="008E4276" w14:paraId="2FF010AA" w14:textId="77777777" w:rsidTr="0043140D">
        <w:tc>
          <w:tcPr>
            <w:tcW w:w="5035" w:type="dxa"/>
          </w:tcPr>
          <w:p w14:paraId="50BC6E65"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67E3F9B9" w14:textId="77777777" w:rsidR="00A25644" w:rsidRPr="008E4276" w:rsidRDefault="00A25644" w:rsidP="00A25644">
            <w:pPr>
              <w:spacing w:after="0"/>
              <w:rPr>
                <w:rFonts w:cs="Arial"/>
              </w:rPr>
            </w:pPr>
            <w:r w:rsidRPr="008E4276">
              <w:rPr>
                <w:rFonts w:cs="Arial"/>
              </w:rPr>
              <w:t>(Board use only)</w:t>
            </w:r>
          </w:p>
        </w:tc>
      </w:tr>
    </w:tbl>
    <w:p w14:paraId="0599864C" w14:textId="77777777" w:rsidR="00F709F5" w:rsidRPr="008E4276" w:rsidRDefault="00F709F5" w:rsidP="009F466F">
      <w:pPr>
        <w:spacing w:after="0"/>
        <w:rPr>
          <w:rFonts w:cs="Arial"/>
        </w:rPr>
      </w:pPr>
    </w:p>
    <w:p w14:paraId="072C8D84" w14:textId="77777777" w:rsidR="009F466F" w:rsidRPr="008E4276" w:rsidRDefault="009F466F" w:rsidP="009F466F">
      <w:pPr>
        <w:pStyle w:val="Heading2"/>
        <w:rPr>
          <w:rFonts w:cs="Arial"/>
        </w:rPr>
      </w:pPr>
      <w:bookmarkStart w:id="50" w:name="_Toc54354525"/>
      <w:r w:rsidRPr="008E4276">
        <w:rPr>
          <w:rFonts w:cs="Arial"/>
        </w:rPr>
        <w:t>§ 1275.03. Hydrants and Fire Valves.</w:t>
      </w:r>
      <w:bookmarkEnd w:id="50"/>
    </w:p>
    <w:p w14:paraId="533DB5ED" w14:textId="55155479" w:rsidR="009F466F" w:rsidRPr="008E4276" w:rsidRDefault="009F466F" w:rsidP="009F466F">
      <w:pPr>
        <w:spacing w:after="0"/>
        <w:rPr>
          <w:rFonts w:cs="Arial"/>
        </w:rPr>
      </w:pPr>
      <w:r w:rsidRPr="008E4276">
        <w:rPr>
          <w:rFonts w:cs="Arial"/>
        </w:rPr>
        <w:t>(a) The hydrant or fire valve shall be eighteen (18) inches above the finished surface. Its location in relation to the road or driveway and to the building(s) or structure(s) it serves shall comply with California Fire Code, California Code of Regulations title 24, part 9, Chapter 5, and Appendix C.</w:t>
      </w:r>
    </w:p>
    <w:tbl>
      <w:tblPr>
        <w:tblStyle w:val="TableGrid"/>
        <w:tblW w:w="0" w:type="auto"/>
        <w:tblLook w:val="04A0" w:firstRow="1" w:lastRow="0" w:firstColumn="1" w:lastColumn="0" w:noHBand="0" w:noVBand="1"/>
      </w:tblPr>
      <w:tblGrid>
        <w:gridCol w:w="5035"/>
        <w:gridCol w:w="5035"/>
      </w:tblGrid>
      <w:tr w:rsidR="00F77551" w:rsidRPr="008E4276" w14:paraId="3FB7342E" w14:textId="77777777" w:rsidTr="00B017C1">
        <w:tc>
          <w:tcPr>
            <w:tcW w:w="5035" w:type="dxa"/>
          </w:tcPr>
          <w:p w14:paraId="25AC0E27"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54A7AD7B" w14:textId="77777777" w:rsidR="00F77551" w:rsidRPr="008E4276" w:rsidRDefault="00F77551" w:rsidP="00B017C1">
            <w:pPr>
              <w:spacing w:after="0"/>
              <w:rPr>
                <w:rFonts w:cs="Arial"/>
              </w:rPr>
            </w:pPr>
            <w:r w:rsidRPr="008E4276">
              <w:rPr>
                <w:rFonts w:cs="Arial"/>
              </w:rPr>
              <w:t>Ordinance 6318, Sec 13-51(b), page 21-22</w:t>
            </w:r>
          </w:p>
        </w:tc>
      </w:tr>
      <w:tr w:rsidR="00A25644" w:rsidRPr="008E4276" w14:paraId="7079B53B" w14:textId="77777777" w:rsidTr="00B017C1">
        <w:tc>
          <w:tcPr>
            <w:tcW w:w="5035" w:type="dxa"/>
          </w:tcPr>
          <w:p w14:paraId="4480F2F8" w14:textId="69BCEA6C" w:rsidR="00A25644" w:rsidRPr="008E4276" w:rsidRDefault="00A25644" w:rsidP="00A25644">
            <w:pPr>
              <w:spacing w:after="0"/>
              <w:rPr>
                <w:rFonts w:cs="Arial"/>
              </w:rPr>
            </w:pPr>
            <w:r w:rsidRPr="008E4276">
              <w:rPr>
                <w:rFonts w:cs="Arial"/>
              </w:rPr>
              <w:t>Board staff notes:</w:t>
            </w:r>
          </w:p>
        </w:tc>
        <w:tc>
          <w:tcPr>
            <w:tcW w:w="5035" w:type="dxa"/>
          </w:tcPr>
          <w:p w14:paraId="21F5DF06" w14:textId="0F7A1EB5" w:rsidR="00A25644" w:rsidRPr="008E4276" w:rsidRDefault="00A25644" w:rsidP="00A25644">
            <w:pPr>
              <w:spacing w:after="0"/>
              <w:rPr>
                <w:rFonts w:cs="Arial"/>
              </w:rPr>
            </w:pPr>
            <w:r w:rsidRPr="008E4276">
              <w:rPr>
                <w:rFonts w:cs="Arial"/>
              </w:rPr>
              <w:t>Meets Fire Safe Regulations minimums</w:t>
            </w:r>
          </w:p>
        </w:tc>
      </w:tr>
      <w:tr w:rsidR="00A25644" w:rsidRPr="008E4276" w14:paraId="0E9E1F17" w14:textId="77777777" w:rsidTr="00B017C1">
        <w:tc>
          <w:tcPr>
            <w:tcW w:w="5035" w:type="dxa"/>
          </w:tcPr>
          <w:p w14:paraId="498AD1CB"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6D9F2D6A" w14:textId="77777777" w:rsidR="00A25644" w:rsidRPr="008E4276" w:rsidRDefault="00A25644" w:rsidP="00A25644">
            <w:pPr>
              <w:spacing w:after="0"/>
              <w:rPr>
                <w:rFonts w:cs="Arial"/>
              </w:rPr>
            </w:pPr>
            <w:r w:rsidRPr="008E4276">
              <w:rPr>
                <w:rFonts w:cs="Arial"/>
              </w:rPr>
              <w:t>(Board use only)</w:t>
            </w:r>
          </w:p>
        </w:tc>
      </w:tr>
    </w:tbl>
    <w:p w14:paraId="2E568617" w14:textId="77777777" w:rsidR="00F77551" w:rsidRPr="008E4276" w:rsidRDefault="00F77551" w:rsidP="009F466F">
      <w:pPr>
        <w:spacing w:after="0"/>
        <w:rPr>
          <w:rFonts w:cs="Arial"/>
        </w:rPr>
      </w:pPr>
    </w:p>
    <w:p w14:paraId="01792F0D" w14:textId="4B336BD4" w:rsidR="009F466F" w:rsidRPr="008E4276" w:rsidRDefault="009F466F" w:rsidP="009F466F">
      <w:pPr>
        <w:spacing w:after="0"/>
        <w:rPr>
          <w:rFonts w:cs="Arial"/>
        </w:rPr>
      </w:pPr>
      <w:r w:rsidRPr="008E4276">
        <w:rPr>
          <w:rFonts w:cs="Arial"/>
        </w:rPr>
        <w:t>(b) The hydrant head shall be a two and half (2 1/2) inch National Hose male thread with cap for pressure and gravity flow systems and four and a half (4 1/2) inch for draft systems.</w:t>
      </w:r>
    </w:p>
    <w:tbl>
      <w:tblPr>
        <w:tblStyle w:val="TableGrid"/>
        <w:tblW w:w="0" w:type="auto"/>
        <w:tblLook w:val="04A0" w:firstRow="1" w:lastRow="0" w:firstColumn="1" w:lastColumn="0" w:noHBand="0" w:noVBand="1"/>
      </w:tblPr>
      <w:tblGrid>
        <w:gridCol w:w="5035"/>
        <w:gridCol w:w="5035"/>
      </w:tblGrid>
      <w:tr w:rsidR="00F77551" w:rsidRPr="008E4276" w14:paraId="001E0FA0" w14:textId="77777777" w:rsidTr="00B017C1">
        <w:tc>
          <w:tcPr>
            <w:tcW w:w="5035" w:type="dxa"/>
          </w:tcPr>
          <w:p w14:paraId="130290DB"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647BE571" w14:textId="77777777" w:rsidR="00F77551" w:rsidRPr="008E4276" w:rsidRDefault="00F77551" w:rsidP="00B017C1">
            <w:pPr>
              <w:spacing w:after="0"/>
              <w:rPr>
                <w:rFonts w:cs="Arial"/>
              </w:rPr>
            </w:pPr>
            <w:r w:rsidRPr="008E4276">
              <w:rPr>
                <w:rFonts w:cs="Arial"/>
              </w:rPr>
              <w:t>Ordinance 6318, Sec 13-51(b), page 21-22</w:t>
            </w:r>
          </w:p>
        </w:tc>
      </w:tr>
      <w:tr w:rsidR="00A25644" w:rsidRPr="008E4276" w14:paraId="4B51DC0F" w14:textId="77777777" w:rsidTr="00B017C1">
        <w:tc>
          <w:tcPr>
            <w:tcW w:w="5035" w:type="dxa"/>
          </w:tcPr>
          <w:p w14:paraId="2738989B" w14:textId="3D2FACEB" w:rsidR="00A25644" w:rsidRPr="008E4276" w:rsidRDefault="00A25644" w:rsidP="00A25644">
            <w:pPr>
              <w:spacing w:after="0"/>
              <w:rPr>
                <w:rFonts w:cs="Arial"/>
              </w:rPr>
            </w:pPr>
            <w:r w:rsidRPr="008E4276">
              <w:rPr>
                <w:rFonts w:cs="Arial"/>
              </w:rPr>
              <w:t>Board staff notes:</w:t>
            </w:r>
          </w:p>
        </w:tc>
        <w:tc>
          <w:tcPr>
            <w:tcW w:w="5035" w:type="dxa"/>
          </w:tcPr>
          <w:p w14:paraId="41433B97" w14:textId="690989C3" w:rsidR="00A25644" w:rsidRPr="008E4276" w:rsidRDefault="00A25644" w:rsidP="00A25644">
            <w:pPr>
              <w:spacing w:after="0"/>
              <w:rPr>
                <w:rFonts w:cs="Arial"/>
              </w:rPr>
            </w:pPr>
            <w:r w:rsidRPr="008E4276">
              <w:rPr>
                <w:rFonts w:cs="Arial"/>
              </w:rPr>
              <w:t>Meets Fire Safe Regulations minimums</w:t>
            </w:r>
          </w:p>
        </w:tc>
      </w:tr>
      <w:tr w:rsidR="00A25644" w:rsidRPr="008E4276" w14:paraId="73FB833B" w14:textId="77777777" w:rsidTr="00B017C1">
        <w:tc>
          <w:tcPr>
            <w:tcW w:w="5035" w:type="dxa"/>
          </w:tcPr>
          <w:p w14:paraId="5B33EE04"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723EF2F5" w14:textId="77777777" w:rsidR="00A25644" w:rsidRPr="008E4276" w:rsidRDefault="00A25644" w:rsidP="00A25644">
            <w:pPr>
              <w:spacing w:after="0"/>
              <w:rPr>
                <w:rFonts w:cs="Arial"/>
              </w:rPr>
            </w:pPr>
            <w:r w:rsidRPr="008E4276">
              <w:rPr>
                <w:rFonts w:cs="Arial"/>
              </w:rPr>
              <w:t>(Board use only)</w:t>
            </w:r>
          </w:p>
        </w:tc>
      </w:tr>
    </w:tbl>
    <w:p w14:paraId="0EBC8CC5" w14:textId="77777777" w:rsidR="00F77551" w:rsidRPr="008E4276" w:rsidRDefault="00F77551" w:rsidP="009F466F">
      <w:pPr>
        <w:spacing w:after="0"/>
        <w:rPr>
          <w:rFonts w:cs="Arial"/>
        </w:rPr>
      </w:pPr>
    </w:p>
    <w:p w14:paraId="4BF7F5CE" w14:textId="097CD0D1" w:rsidR="009F466F" w:rsidRPr="008E4276" w:rsidRDefault="009F466F" w:rsidP="009F466F">
      <w:pPr>
        <w:spacing w:after="0"/>
        <w:rPr>
          <w:rFonts w:cs="Arial"/>
        </w:rPr>
      </w:pPr>
      <w:r w:rsidRPr="008E4276">
        <w:rPr>
          <w:rFonts w:cs="Arial"/>
        </w:rPr>
        <w:t>(c) Hydrants shall be wet or dry barrel and have suitable freeze or crash protection as required by the local jurisdiction.</w:t>
      </w:r>
    </w:p>
    <w:tbl>
      <w:tblPr>
        <w:tblStyle w:val="TableGrid"/>
        <w:tblW w:w="0" w:type="auto"/>
        <w:tblLook w:val="04A0" w:firstRow="1" w:lastRow="0" w:firstColumn="1" w:lastColumn="0" w:noHBand="0" w:noVBand="1"/>
      </w:tblPr>
      <w:tblGrid>
        <w:gridCol w:w="5035"/>
        <w:gridCol w:w="5035"/>
      </w:tblGrid>
      <w:tr w:rsidR="002A3B90" w:rsidRPr="008E4276" w14:paraId="6ADBFF8F" w14:textId="77777777" w:rsidTr="0049546E">
        <w:tc>
          <w:tcPr>
            <w:tcW w:w="5035" w:type="dxa"/>
          </w:tcPr>
          <w:p w14:paraId="3EBBA34B" w14:textId="77777777" w:rsidR="002A3B90" w:rsidRPr="008E4276" w:rsidRDefault="002A3B90" w:rsidP="0049546E">
            <w:pPr>
              <w:spacing w:after="0"/>
              <w:rPr>
                <w:rFonts w:cs="Arial"/>
              </w:rPr>
            </w:pPr>
            <w:r w:rsidRPr="008E4276">
              <w:rPr>
                <w:rFonts w:cs="Arial"/>
              </w:rPr>
              <w:t xml:space="preserve">Applicable local ordinance(s) or code section(s) satisfying this requirement(s) (include page number): </w:t>
            </w:r>
          </w:p>
        </w:tc>
        <w:tc>
          <w:tcPr>
            <w:tcW w:w="5035" w:type="dxa"/>
          </w:tcPr>
          <w:p w14:paraId="3F744731" w14:textId="0353FBDE" w:rsidR="002A3B90" w:rsidRPr="008E4276" w:rsidRDefault="0022680C" w:rsidP="0049546E">
            <w:pPr>
              <w:spacing w:after="0"/>
              <w:rPr>
                <w:rFonts w:cs="Arial"/>
              </w:rPr>
            </w:pPr>
            <w:r w:rsidRPr="008E4276">
              <w:rPr>
                <w:rFonts w:cs="Arial"/>
              </w:rPr>
              <w:t xml:space="preserve">Ordinance 6318, </w:t>
            </w:r>
            <w:r w:rsidR="00AD3159" w:rsidRPr="008E4276">
              <w:rPr>
                <w:rFonts w:cs="Arial"/>
              </w:rPr>
              <w:t>Sec 13-51(b)</w:t>
            </w:r>
            <w:r w:rsidR="00ED7C6B" w:rsidRPr="008E4276">
              <w:rPr>
                <w:rFonts w:cs="Arial"/>
              </w:rPr>
              <w:t>, page 21-22</w:t>
            </w:r>
          </w:p>
        </w:tc>
      </w:tr>
      <w:tr w:rsidR="00A25644" w:rsidRPr="008E4276" w14:paraId="4C428026" w14:textId="77777777" w:rsidTr="0049546E">
        <w:tc>
          <w:tcPr>
            <w:tcW w:w="5035" w:type="dxa"/>
          </w:tcPr>
          <w:p w14:paraId="7D67417A" w14:textId="3107AC68" w:rsidR="00A25644" w:rsidRPr="008E4276" w:rsidRDefault="00A25644" w:rsidP="00A25644">
            <w:pPr>
              <w:spacing w:after="0"/>
              <w:rPr>
                <w:rFonts w:cs="Arial"/>
              </w:rPr>
            </w:pPr>
            <w:r w:rsidRPr="008E4276">
              <w:rPr>
                <w:rFonts w:cs="Arial"/>
              </w:rPr>
              <w:t>Board staff notes:</w:t>
            </w:r>
          </w:p>
        </w:tc>
        <w:tc>
          <w:tcPr>
            <w:tcW w:w="5035" w:type="dxa"/>
          </w:tcPr>
          <w:p w14:paraId="7D47F302" w14:textId="0E6DDC57" w:rsidR="00A25644" w:rsidRPr="008E4276" w:rsidRDefault="00A25644" w:rsidP="00A25644">
            <w:pPr>
              <w:spacing w:after="0"/>
              <w:rPr>
                <w:rFonts w:cs="Arial"/>
              </w:rPr>
            </w:pPr>
            <w:r w:rsidRPr="008E4276">
              <w:rPr>
                <w:rFonts w:cs="Arial"/>
              </w:rPr>
              <w:t>Meets Fire Safe Regulations minimums</w:t>
            </w:r>
          </w:p>
        </w:tc>
      </w:tr>
      <w:tr w:rsidR="00A25644" w:rsidRPr="008E4276" w14:paraId="109211A8" w14:textId="77777777" w:rsidTr="0049546E">
        <w:tc>
          <w:tcPr>
            <w:tcW w:w="5035" w:type="dxa"/>
          </w:tcPr>
          <w:p w14:paraId="17DAC5DF" w14:textId="77777777" w:rsidR="00A25644" w:rsidRPr="008E4276" w:rsidRDefault="00A25644" w:rsidP="00A25644">
            <w:pPr>
              <w:spacing w:after="0"/>
              <w:rPr>
                <w:rFonts w:cs="Arial"/>
              </w:rPr>
            </w:pPr>
            <w:r w:rsidRPr="008E4276">
              <w:rPr>
                <w:rFonts w:cs="Arial"/>
              </w:rPr>
              <w:lastRenderedPageBreak/>
              <w:t xml:space="preserve">Determination: </w:t>
            </w:r>
          </w:p>
        </w:tc>
        <w:tc>
          <w:tcPr>
            <w:tcW w:w="5035" w:type="dxa"/>
          </w:tcPr>
          <w:p w14:paraId="3EE5CA63" w14:textId="77777777" w:rsidR="00A25644" w:rsidRPr="008E4276" w:rsidRDefault="00A25644" w:rsidP="00A25644">
            <w:pPr>
              <w:spacing w:after="0"/>
              <w:rPr>
                <w:rFonts w:cs="Arial"/>
              </w:rPr>
            </w:pPr>
            <w:r w:rsidRPr="008E4276">
              <w:rPr>
                <w:rFonts w:cs="Arial"/>
              </w:rPr>
              <w:t>(Board use only)</w:t>
            </w:r>
          </w:p>
        </w:tc>
      </w:tr>
    </w:tbl>
    <w:p w14:paraId="1463891E" w14:textId="77777777" w:rsidR="002A3B90" w:rsidRPr="008E4276" w:rsidRDefault="002A3B90" w:rsidP="009F466F">
      <w:pPr>
        <w:spacing w:after="0"/>
        <w:rPr>
          <w:rFonts w:cs="Arial"/>
        </w:rPr>
      </w:pPr>
    </w:p>
    <w:p w14:paraId="029DBD63" w14:textId="77777777" w:rsidR="009F466F" w:rsidRPr="008E4276" w:rsidRDefault="009F466F" w:rsidP="008D39AE">
      <w:pPr>
        <w:pStyle w:val="Heading2"/>
        <w:rPr>
          <w:rFonts w:cs="Arial"/>
        </w:rPr>
      </w:pPr>
      <w:bookmarkStart w:id="51" w:name="_Toc54354526"/>
      <w:r w:rsidRPr="008E4276">
        <w:rPr>
          <w:rFonts w:cs="Arial"/>
        </w:rPr>
        <w:t>§ 1275.04. Signing of Water Sources.</w:t>
      </w:r>
      <w:bookmarkEnd w:id="51"/>
    </w:p>
    <w:p w14:paraId="78773D27" w14:textId="77777777" w:rsidR="009F466F" w:rsidRPr="008E4276" w:rsidRDefault="009F466F" w:rsidP="009F466F">
      <w:pPr>
        <w:spacing w:after="0"/>
        <w:rPr>
          <w:rFonts w:cs="Arial"/>
        </w:rPr>
      </w:pPr>
      <w:r w:rsidRPr="008E4276">
        <w:rPr>
          <w:rFonts w:cs="Arial"/>
        </w:rPr>
        <w:t>(a) Each hydrant, fire valve, or access to water shall be identified as follows:</w:t>
      </w:r>
    </w:p>
    <w:p w14:paraId="1171F83C" w14:textId="77777777" w:rsidR="009F466F" w:rsidRPr="008E4276" w:rsidRDefault="009F466F" w:rsidP="0054352C">
      <w:pPr>
        <w:spacing w:after="0"/>
        <w:ind w:left="720"/>
        <w:rPr>
          <w:rFonts w:cs="Arial"/>
        </w:rPr>
      </w:pPr>
      <w:r w:rsidRPr="008E4276">
        <w:rPr>
          <w:rFonts w:cs="Arial"/>
        </w:rPr>
        <w:t>(1) if located along a driveway, a reflectorized blue marker, with a minimum dimension of three (3) inches shall be located on the driveway address sign and mounted on a fire retardant post, or</w:t>
      </w:r>
    </w:p>
    <w:p w14:paraId="5C4CD1F7" w14:textId="77777777" w:rsidR="009F466F" w:rsidRPr="008E4276" w:rsidRDefault="009F466F" w:rsidP="00855BE5">
      <w:pPr>
        <w:spacing w:after="0"/>
        <w:ind w:firstLine="720"/>
        <w:rPr>
          <w:rFonts w:cs="Arial"/>
        </w:rPr>
      </w:pPr>
      <w:r w:rsidRPr="008E4276">
        <w:rPr>
          <w:rFonts w:cs="Arial"/>
        </w:rPr>
        <w:t>(2) if located along a road,</w:t>
      </w:r>
    </w:p>
    <w:p w14:paraId="0A1FC51A" w14:textId="77777777" w:rsidR="009F466F" w:rsidRPr="008E4276" w:rsidRDefault="009F466F" w:rsidP="0054352C">
      <w:pPr>
        <w:spacing w:after="0"/>
        <w:ind w:left="1440"/>
        <w:rPr>
          <w:rFonts w:cs="Arial"/>
        </w:rPr>
      </w:pPr>
      <w:r w:rsidRPr="008E4276">
        <w:rPr>
          <w:rFonts w:cs="Arial"/>
        </w:rPr>
        <w:t>(i) a reflectorized blue marker, with a minimum dimension of three (3) inches, shall be mounted on a fire retardant post. The sign post shall be within three (3) feet of said hydrant or fire valve, with the sign no less than three (3) feet nor greater than five (5) feet above ground, in a horizontal position and visible from the driveway, or</w:t>
      </w:r>
    </w:p>
    <w:p w14:paraId="4C32317D" w14:textId="17E20ED3" w:rsidR="009F466F" w:rsidRPr="008E4276" w:rsidRDefault="009F466F" w:rsidP="0054352C">
      <w:pPr>
        <w:spacing w:after="0"/>
        <w:ind w:left="1440"/>
        <w:rPr>
          <w:rFonts w:cs="Arial"/>
        </w:rPr>
      </w:pPr>
      <w:r w:rsidRPr="008E4276">
        <w:rPr>
          <w:rFonts w:cs="Arial"/>
        </w:rPr>
        <w:t>(ii) as specified in the State Fire Marshal's Guidelines for Fire Hydrant Markings Along State Highways and Freeways, May 1988.</w:t>
      </w:r>
    </w:p>
    <w:tbl>
      <w:tblPr>
        <w:tblStyle w:val="TableGrid"/>
        <w:tblW w:w="0" w:type="auto"/>
        <w:tblLook w:val="04A0" w:firstRow="1" w:lastRow="0" w:firstColumn="1" w:lastColumn="0" w:noHBand="0" w:noVBand="1"/>
      </w:tblPr>
      <w:tblGrid>
        <w:gridCol w:w="5035"/>
        <w:gridCol w:w="5035"/>
      </w:tblGrid>
      <w:tr w:rsidR="00184209" w:rsidRPr="008E4276" w14:paraId="7189B2EC" w14:textId="77777777" w:rsidTr="0043140D">
        <w:tc>
          <w:tcPr>
            <w:tcW w:w="5035" w:type="dxa"/>
          </w:tcPr>
          <w:p w14:paraId="2E76C24C"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1D08B162" w14:textId="72108F8D" w:rsidR="00184209" w:rsidRPr="008E4276" w:rsidRDefault="0022680C" w:rsidP="0043140D">
            <w:pPr>
              <w:spacing w:after="0"/>
              <w:rPr>
                <w:rFonts w:cs="Arial"/>
              </w:rPr>
            </w:pPr>
            <w:r w:rsidRPr="008E4276">
              <w:rPr>
                <w:rFonts w:cs="Arial"/>
              </w:rPr>
              <w:t xml:space="preserve">Ordinance 6318, </w:t>
            </w:r>
            <w:r w:rsidR="00ED7C6B" w:rsidRPr="008E4276">
              <w:rPr>
                <w:rFonts w:cs="Arial"/>
              </w:rPr>
              <w:t>Sec 13-53, page 23-24</w:t>
            </w:r>
          </w:p>
        </w:tc>
      </w:tr>
      <w:tr w:rsidR="00A25644" w:rsidRPr="008E4276" w14:paraId="019261E1" w14:textId="77777777" w:rsidTr="0043140D">
        <w:tc>
          <w:tcPr>
            <w:tcW w:w="5035" w:type="dxa"/>
          </w:tcPr>
          <w:p w14:paraId="6BCE30F4" w14:textId="30DE4BAE" w:rsidR="00A25644" w:rsidRPr="008E4276" w:rsidRDefault="00A25644" w:rsidP="00A25644">
            <w:pPr>
              <w:spacing w:after="0"/>
              <w:rPr>
                <w:rFonts w:cs="Arial"/>
              </w:rPr>
            </w:pPr>
            <w:r w:rsidRPr="008E4276">
              <w:rPr>
                <w:rFonts w:cs="Arial"/>
              </w:rPr>
              <w:t>Board staff notes:</w:t>
            </w:r>
          </w:p>
        </w:tc>
        <w:tc>
          <w:tcPr>
            <w:tcW w:w="5035" w:type="dxa"/>
          </w:tcPr>
          <w:p w14:paraId="6038E412" w14:textId="5B0A120C" w:rsidR="00A25644" w:rsidRPr="008E4276" w:rsidRDefault="00A25644" w:rsidP="00A25644">
            <w:pPr>
              <w:spacing w:after="0"/>
              <w:rPr>
                <w:rFonts w:cs="Arial"/>
              </w:rPr>
            </w:pPr>
            <w:r w:rsidRPr="008E4276">
              <w:rPr>
                <w:rFonts w:cs="Arial"/>
              </w:rPr>
              <w:t>Meets Fire Safe Regulations minimums</w:t>
            </w:r>
          </w:p>
        </w:tc>
      </w:tr>
      <w:tr w:rsidR="00A25644" w:rsidRPr="008E4276" w14:paraId="50CE0011" w14:textId="77777777" w:rsidTr="0043140D">
        <w:tc>
          <w:tcPr>
            <w:tcW w:w="5035" w:type="dxa"/>
          </w:tcPr>
          <w:p w14:paraId="1FF5130D"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17E895F8" w14:textId="77777777" w:rsidR="00A25644" w:rsidRPr="008E4276" w:rsidRDefault="00A25644" w:rsidP="00A25644">
            <w:pPr>
              <w:spacing w:after="0"/>
              <w:rPr>
                <w:rFonts w:cs="Arial"/>
              </w:rPr>
            </w:pPr>
            <w:r w:rsidRPr="008E4276">
              <w:rPr>
                <w:rFonts w:cs="Arial"/>
              </w:rPr>
              <w:t>(Board use only)</w:t>
            </w:r>
          </w:p>
        </w:tc>
      </w:tr>
    </w:tbl>
    <w:p w14:paraId="565F6C79" w14:textId="77777777" w:rsidR="00F709F5" w:rsidRPr="008E4276" w:rsidRDefault="00F709F5" w:rsidP="00F709F5">
      <w:pPr>
        <w:spacing w:after="0"/>
        <w:rPr>
          <w:rFonts w:cs="Arial"/>
        </w:rPr>
      </w:pPr>
    </w:p>
    <w:p w14:paraId="162C03F6" w14:textId="5CF9640C" w:rsidR="009F466F" w:rsidRPr="008E4276" w:rsidRDefault="009F466F" w:rsidP="009F466F">
      <w:pPr>
        <w:pStyle w:val="Heading1"/>
      </w:pPr>
      <w:bookmarkStart w:id="52" w:name="_Toc54354527"/>
      <w:r w:rsidRPr="008E4276">
        <w:t>Article 5 Fuel Modification Standards</w:t>
      </w:r>
      <w:bookmarkEnd w:id="52"/>
    </w:p>
    <w:p w14:paraId="31A0A200" w14:textId="34B8C4D0" w:rsidR="009F466F" w:rsidRPr="008E4276" w:rsidRDefault="00855BE5" w:rsidP="009F466F">
      <w:pPr>
        <w:pStyle w:val="Heading2"/>
        <w:rPr>
          <w:rFonts w:cs="Arial"/>
        </w:rPr>
      </w:pPr>
      <w:bookmarkStart w:id="53" w:name="_Toc54354528"/>
      <w:r w:rsidRPr="008E4276">
        <w:rPr>
          <w:rFonts w:cs="Arial"/>
        </w:rPr>
        <w:t xml:space="preserve">§ </w:t>
      </w:r>
      <w:r w:rsidR="009F466F" w:rsidRPr="008E4276">
        <w:rPr>
          <w:rFonts w:cs="Arial"/>
        </w:rPr>
        <w:t>1276.00 Intent</w:t>
      </w:r>
      <w:bookmarkEnd w:id="53"/>
    </w:p>
    <w:p w14:paraId="419689FF" w14:textId="1204224A" w:rsidR="009F466F" w:rsidRPr="008E4276" w:rsidRDefault="009F466F" w:rsidP="009F466F">
      <w:pPr>
        <w:spacing w:after="0"/>
        <w:rPr>
          <w:rFonts w:cs="Arial"/>
        </w:rPr>
      </w:pPr>
      <w:r w:rsidRPr="008E4276">
        <w:rPr>
          <w:rFonts w:cs="Arial"/>
        </w:rPr>
        <w:t>To reduce the intensity of a wildfire by reducing the volume and density of flammable vegetation, the strategic siting of fuel modification and greenbelts shall provide for increased safety for emergency fire equipment and evacuating civilians by its utilization around structures and roads, including driveways, and a point of attack or defense from a wildfire.</w:t>
      </w:r>
    </w:p>
    <w:tbl>
      <w:tblPr>
        <w:tblStyle w:val="TableGrid"/>
        <w:tblW w:w="0" w:type="auto"/>
        <w:tblLook w:val="04A0" w:firstRow="1" w:lastRow="0" w:firstColumn="1" w:lastColumn="0" w:noHBand="0" w:noVBand="1"/>
      </w:tblPr>
      <w:tblGrid>
        <w:gridCol w:w="10070"/>
      </w:tblGrid>
      <w:tr w:rsidR="00F709F5" w:rsidRPr="008E4276" w14:paraId="7CB1CE35" w14:textId="77777777" w:rsidTr="00F709F5">
        <w:tc>
          <w:tcPr>
            <w:tcW w:w="10070" w:type="dxa"/>
          </w:tcPr>
          <w:p w14:paraId="7C3E4A35" w14:textId="2D2AB496" w:rsidR="00F709F5" w:rsidRPr="008E4276" w:rsidRDefault="00F709F5" w:rsidP="009F466F">
            <w:pPr>
              <w:spacing w:after="0"/>
              <w:rPr>
                <w:rFonts w:cs="Arial"/>
              </w:rPr>
            </w:pPr>
            <w:r w:rsidRPr="008E4276">
              <w:rPr>
                <w:rFonts w:cs="Arial"/>
              </w:rPr>
              <w:t>Not applicable for certification.</w:t>
            </w:r>
          </w:p>
        </w:tc>
      </w:tr>
    </w:tbl>
    <w:p w14:paraId="43A42EEC" w14:textId="77777777" w:rsidR="00F709F5" w:rsidRPr="008E4276" w:rsidRDefault="00F709F5" w:rsidP="009F466F">
      <w:pPr>
        <w:spacing w:after="0"/>
        <w:rPr>
          <w:rFonts w:cs="Arial"/>
        </w:rPr>
      </w:pPr>
    </w:p>
    <w:p w14:paraId="4738D314" w14:textId="77777777" w:rsidR="009F466F" w:rsidRPr="008E4276" w:rsidRDefault="009F466F" w:rsidP="009F466F">
      <w:pPr>
        <w:pStyle w:val="Heading2"/>
        <w:rPr>
          <w:rFonts w:cs="Arial"/>
        </w:rPr>
      </w:pPr>
      <w:bookmarkStart w:id="54" w:name="_Toc54354529"/>
      <w:r w:rsidRPr="008E4276">
        <w:rPr>
          <w:rFonts w:cs="Arial"/>
        </w:rPr>
        <w:t>§ 1276.01. Setback for Structure Defensible Space.</w:t>
      </w:r>
      <w:bookmarkEnd w:id="54"/>
    </w:p>
    <w:p w14:paraId="6A067F21" w14:textId="4D88C5BD" w:rsidR="009F466F" w:rsidRPr="008E4276" w:rsidRDefault="009F466F" w:rsidP="009F466F">
      <w:pPr>
        <w:spacing w:after="0"/>
        <w:rPr>
          <w:rFonts w:cs="Arial"/>
        </w:rPr>
      </w:pPr>
      <w:r w:rsidRPr="008E4276">
        <w:rPr>
          <w:rFonts w:cs="Arial"/>
        </w:rPr>
        <w:t>(a) All parcels shall provide a minimum thirty (30) foot setback for all buildings from all property lines and/or the center of a road.</w:t>
      </w:r>
    </w:p>
    <w:tbl>
      <w:tblPr>
        <w:tblStyle w:val="TableGrid"/>
        <w:tblW w:w="0" w:type="auto"/>
        <w:tblLook w:val="04A0" w:firstRow="1" w:lastRow="0" w:firstColumn="1" w:lastColumn="0" w:noHBand="0" w:noVBand="1"/>
      </w:tblPr>
      <w:tblGrid>
        <w:gridCol w:w="5035"/>
        <w:gridCol w:w="5035"/>
      </w:tblGrid>
      <w:tr w:rsidR="00F77551" w:rsidRPr="008E4276" w14:paraId="38F05E7A" w14:textId="77777777" w:rsidTr="00B017C1">
        <w:tc>
          <w:tcPr>
            <w:tcW w:w="5035" w:type="dxa"/>
          </w:tcPr>
          <w:p w14:paraId="35AE0718"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7052F0E4" w14:textId="77777777" w:rsidR="00F77551" w:rsidRPr="008E4276" w:rsidRDefault="00F77551" w:rsidP="00B017C1">
            <w:pPr>
              <w:spacing w:after="0"/>
              <w:rPr>
                <w:rFonts w:cs="Arial"/>
              </w:rPr>
            </w:pPr>
            <w:r w:rsidRPr="008E4276">
              <w:rPr>
                <w:rFonts w:cs="Arial"/>
              </w:rPr>
              <w:t>Ordinance 6318, Sec 13-55, page 24</w:t>
            </w:r>
          </w:p>
        </w:tc>
      </w:tr>
      <w:tr w:rsidR="00A25644" w:rsidRPr="008E4276" w14:paraId="584CB8E5" w14:textId="77777777" w:rsidTr="00B017C1">
        <w:tc>
          <w:tcPr>
            <w:tcW w:w="5035" w:type="dxa"/>
          </w:tcPr>
          <w:p w14:paraId="6561D69C" w14:textId="4582FAFF" w:rsidR="00A25644" w:rsidRPr="008E4276" w:rsidRDefault="00A25644" w:rsidP="00A25644">
            <w:pPr>
              <w:spacing w:after="0"/>
              <w:rPr>
                <w:rFonts w:cs="Arial"/>
              </w:rPr>
            </w:pPr>
            <w:r w:rsidRPr="008E4276">
              <w:rPr>
                <w:rFonts w:cs="Arial"/>
              </w:rPr>
              <w:t>Board staff notes:</w:t>
            </w:r>
          </w:p>
        </w:tc>
        <w:tc>
          <w:tcPr>
            <w:tcW w:w="5035" w:type="dxa"/>
          </w:tcPr>
          <w:p w14:paraId="75730326" w14:textId="4CE3D391" w:rsidR="00A25644" w:rsidRPr="008E4276" w:rsidRDefault="00A25644" w:rsidP="00A25644">
            <w:pPr>
              <w:spacing w:after="0"/>
              <w:rPr>
                <w:rFonts w:cs="Arial"/>
              </w:rPr>
            </w:pPr>
            <w:r w:rsidRPr="008E4276">
              <w:rPr>
                <w:rFonts w:cs="Arial"/>
              </w:rPr>
              <w:t>Meets Fire Safe Regulations minimums</w:t>
            </w:r>
          </w:p>
        </w:tc>
      </w:tr>
      <w:tr w:rsidR="00A25644" w:rsidRPr="008E4276" w14:paraId="168B360B" w14:textId="77777777" w:rsidTr="00B017C1">
        <w:tc>
          <w:tcPr>
            <w:tcW w:w="5035" w:type="dxa"/>
          </w:tcPr>
          <w:p w14:paraId="2A61DB68"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072AF87B" w14:textId="77777777" w:rsidR="00A25644" w:rsidRPr="008E4276" w:rsidRDefault="00A25644" w:rsidP="00A25644">
            <w:pPr>
              <w:spacing w:after="0"/>
              <w:rPr>
                <w:rFonts w:cs="Arial"/>
              </w:rPr>
            </w:pPr>
            <w:r w:rsidRPr="008E4276">
              <w:rPr>
                <w:rFonts w:cs="Arial"/>
              </w:rPr>
              <w:t>(Board use only)</w:t>
            </w:r>
          </w:p>
        </w:tc>
      </w:tr>
    </w:tbl>
    <w:p w14:paraId="1316D16F" w14:textId="77777777" w:rsidR="00F77551" w:rsidRPr="008E4276" w:rsidRDefault="00F77551" w:rsidP="009F466F">
      <w:pPr>
        <w:spacing w:after="0"/>
        <w:rPr>
          <w:rFonts w:cs="Arial"/>
        </w:rPr>
      </w:pPr>
    </w:p>
    <w:p w14:paraId="1647FF2A" w14:textId="77777777" w:rsidR="009F466F" w:rsidRPr="008E4276" w:rsidRDefault="009F466F" w:rsidP="009F466F">
      <w:pPr>
        <w:spacing w:after="0"/>
        <w:rPr>
          <w:rFonts w:cs="Arial"/>
        </w:rPr>
      </w:pPr>
      <w:r w:rsidRPr="008E4276">
        <w:rPr>
          <w:rFonts w:cs="Arial"/>
        </w:rPr>
        <w:t>(b) When a thirty (30) foot setback is not possible for practical reasons, which may include but are not limited to parcel dimensions or size, topographic limitations, or other easements, the local jurisdiction shall provide for same practical effect.</w:t>
      </w:r>
    </w:p>
    <w:p w14:paraId="6314B07E" w14:textId="77777777" w:rsidR="009F466F" w:rsidRPr="008E4276" w:rsidRDefault="009F466F" w:rsidP="0054352C">
      <w:pPr>
        <w:spacing w:after="0"/>
        <w:ind w:left="720"/>
        <w:rPr>
          <w:rFonts w:cs="Arial"/>
        </w:rPr>
      </w:pPr>
      <w:r w:rsidRPr="008E4276">
        <w:rPr>
          <w:rFonts w:cs="Arial"/>
        </w:rPr>
        <w:t>(i) Same practical effect requirements shall reduce the likelihood of home-to-home ignition.</w:t>
      </w:r>
    </w:p>
    <w:p w14:paraId="2BC3C17E" w14:textId="188D8286" w:rsidR="009F466F" w:rsidRPr="008E4276" w:rsidRDefault="009F466F" w:rsidP="0054352C">
      <w:pPr>
        <w:spacing w:after="0"/>
        <w:ind w:left="720"/>
        <w:rPr>
          <w:rFonts w:cs="Arial"/>
        </w:rPr>
      </w:pPr>
      <w:r w:rsidRPr="008E4276">
        <w:rPr>
          <w:rFonts w:cs="Arial"/>
        </w:rPr>
        <w:t xml:space="preserve">(ii) Same practical effect options may include, but are not limited to, noncombustible block walls or fences; five (5) feet of noncombustible material horizontally around the </w:t>
      </w:r>
      <w:r w:rsidRPr="008E4276">
        <w:rPr>
          <w:rFonts w:cs="Arial"/>
        </w:rPr>
        <w:lastRenderedPageBreak/>
        <w:t>structure; installing hardscape landscaping or reducing exposed windows on the side of the structure with a less than thirty (30) foot setback; or additional structure hardening such as those required in the California Building Code, California Code of Regulations title 24, part 2, Chapter 7A.</w:t>
      </w:r>
    </w:p>
    <w:tbl>
      <w:tblPr>
        <w:tblStyle w:val="TableGrid"/>
        <w:tblW w:w="0" w:type="auto"/>
        <w:tblLook w:val="04A0" w:firstRow="1" w:lastRow="0" w:firstColumn="1" w:lastColumn="0" w:noHBand="0" w:noVBand="1"/>
      </w:tblPr>
      <w:tblGrid>
        <w:gridCol w:w="5035"/>
        <w:gridCol w:w="5035"/>
      </w:tblGrid>
      <w:tr w:rsidR="00F77551" w:rsidRPr="008E4276" w14:paraId="19070D90" w14:textId="77777777" w:rsidTr="00B017C1">
        <w:tc>
          <w:tcPr>
            <w:tcW w:w="5035" w:type="dxa"/>
          </w:tcPr>
          <w:p w14:paraId="6BE1B61B" w14:textId="77777777" w:rsidR="00F77551" w:rsidRPr="008E4276" w:rsidRDefault="00F77551" w:rsidP="00B017C1">
            <w:pPr>
              <w:spacing w:after="0"/>
              <w:rPr>
                <w:rFonts w:cs="Arial"/>
              </w:rPr>
            </w:pPr>
            <w:r w:rsidRPr="008E4276">
              <w:rPr>
                <w:rFonts w:cs="Arial"/>
              </w:rPr>
              <w:t xml:space="preserve">Applicable local ordinance(s) or code section(s) satisfying this requirement(s) (include page number): </w:t>
            </w:r>
          </w:p>
        </w:tc>
        <w:tc>
          <w:tcPr>
            <w:tcW w:w="5035" w:type="dxa"/>
          </w:tcPr>
          <w:p w14:paraId="4D14261D" w14:textId="77777777" w:rsidR="00F77551" w:rsidRPr="008E4276" w:rsidRDefault="00F77551" w:rsidP="00B017C1">
            <w:pPr>
              <w:spacing w:after="0"/>
              <w:rPr>
                <w:rFonts w:cs="Arial"/>
              </w:rPr>
            </w:pPr>
            <w:r w:rsidRPr="008E4276">
              <w:rPr>
                <w:rFonts w:cs="Arial"/>
              </w:rPr>
              <w:t>Ordinance 6318, Sec 13-55, page 24</w:t>
            </w:r>
          </w:p>
        </w:tc>
      </w:tr>
      <w:tr w:rsidR="00A25644" w:rsidRPr="008E4276" w14:paraId="0FED4F91" w14:textId="77777777" w:rsidTr="00B017C1">
        <w:tc>
          <w:tcPr>
            <w:tcW w:w="5035" w:type="dxa"/>
          </w:tcPr>
          <w:p w14:paraId="03E3816F" w14:textId="2D3910B3" w:rsidR="00A25644" w:rsidRPr="008E4276" w:rsidRDefault="00A25644" w:rsidP="00A25644">
            <w:pPr>
              <w:spacing w:after="0"/>
              <w:rPr>
                <w:rFonts w:cs="Arial"/>
              </w:rPr>
            </w:pPr>
            <w:r w:rsidRPr="008E4276">
              <w:rPr>
                <w:rFonts w:cs="Arial"/>
              </w:rPr>
              <w:t>Board staff notes:</w:t>
            </w:r>
          </w:p>
        </w:tc>
        <w:tc>
          <w:tcPr>
            <w:tcW w:w="5035" w:type="dxa"/>
          </w:tcPr>
          <w:p w14:paraId="49E922EA" w14:textId="014273BB" w:rsidR="00A25644" w:rsidRPr="008E4276" w:rsidRDefault="00A25644" w:rsidP="00A25644">
            <w:pPr>
              <w:spacing w:after="0"/>
              <w:rPr>
                <w:rFonts w:cs="Arial"/>
              </w:rPr>
            </w:pPr>
            <w:r w:rsidRPr="008E4276">
              <w:rPr>
                <w:rFonts w:cs="Arial"/>
              </w:rPr>
              <w:t>Meets Fire Safe Regulations minimums</w:t>
            </w:r>
          </w:p>
        </w:tc>
      </w:tr>
      <w:tr w:rsidR="00A25644" w:rsidRPr="008E4276" w14:paraId="1DF42CCF" w14:textId="77777777" w:rsidTr="00B017C1">
        <w:tc>
          <w:tcPr>
            <w:tcW w:w="5035" w:type="dxa"/>
          </w:tcPr>
          <w:p w14:paraId="2AC64E05"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14ABCD6B" w14:textId="77777777" w:rsidR="00A25644" w:rsidRPr="008E4276" w:rsidRDefault="00A25644" w:rsidP="00A25644">
            <w:pPr>
              <w:spacing w:after="0"/>
              <w:rPr>
                <w:rFonts w:cs="Arial"/>
              </w:rPr>
            </w:pPr>
            <w:r w:rsidRPr="008E4276">
              <w:rPr>
                <w:rFonts w:cs="Arial"/>
              </w:rPr>
              <w:t>(Board use only)</w:t>
            </w:r>
          </w:p>
        </w:tc>
      </w:tr>
    </w:tbl>
    <w:p w14:paraId="07D5011C" w14:textId="120BF922" w:rsidR="00F77551" w:rsidRPr="008E4276" w:rsidRDefault="00F77551" w:rsidP="0054352C">
      <w:pPr>
        <w:spacing w:after="0"/>
        <w:ind w:left="720"/>
        <w:rPr>
          <w:rFonts w:cs="Arial"/>
        </w:rPr>
      </w:pPr>
    </w:p>
    <w:p w14:paraId="0B9CFC38" w14:textId="0FE930E9" w:rsidR="009F466F" w:rsidRPr="008E4276" w:rsidRDefault="009F466F" w:rsidP="009F466F">
      <w:pPr>
        <w:spacing w:after="0"/>
        <w:rPr>
          <w:rFonts w:cs="Arial"/>
        </w:rPr>
      </w:pPr>
      <w:r w:rsidRPr="008E4276">
        <w:rPr>
          <w:rFonts w:cs="Arial"/>
        </w:rPr>
        <w:t xml:space="preserve">(c) Structures constructed in the SRA are required to comply with the defensible space regulations in Title 14. Natural Resources Division 1.5. Department of Forestry and Fire Protection Chapter 7. Fire Protection Subchapter 3. Fire Hazard. </w:t>
      </w:r>
    </w:p>
    <w:tbl>
      <w:tblPr>
        <w:tblStyle w:val="TableGrid"/>
        <w:tblW w:w="0" w:type="auto"/>
        <w:tblLook w:val="04A0" w:firstRow="1" w:lastRow="0" w:firstColumn="1" w:lastColumn="0" w:noHBand="0" w:noVBand="1"/>
      </w:tblPr>
      <w:tblGrid>
        <w:gridCol w:w="5035"/>
        <w:gridCol w:w="5035"/>
      </w:tblGrid>
      <w:tr w:rsidR="00184209" w:rsidRPr="008E4276" w14:paraId="3F9C51A0" w14:textId="77777777" w:rsidTr="0043140D">
        <w:tc>
          <w:tcPr>
            <w:tcW w:w="5035" w:type="dxa"/>
          </w:tcPr>
          <w:p w14:paraId="01E9C369"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7FFA47AA" w14:textId="5DDA61F4" w:rsidR="00184209" w:rsidRPr="008E4276" w:rsidRDefault="0022680C" w:rsidP="0043140D">
            <w:pPr>
              <w:spacing w:after="0"/>
              <w:rPr>
                <w:rFonts w:cs="Arial"/>
              </w:rPr>
            </w:pPr>
            <w:r w:rsidRPr="008E4276">
              <w:rPr>
                <w:rFonts w:cs="Arial"/>
              </w:rPr>
              <w:t xml:space="preserve">Ordinance 6318, </w:t>
            </w:r>
            <w:r w:rsidR="00134906" w:rsidRPr="008E4276">
              <w:rPr>
                <w:rFonts w:cs="Arial"/>
              </w:rPr>
              <w:t>Sec 13-55, page 24</w:t>
            </w:r>
          </w:p>
        </w:tc>
      </w:tr>
      <w:tr w:rsidR="00A25644" w:rsidRPr="008E4276" w14:paraId="15A4E31C" w14:textId="77777777" w:rsidTr="0043140D">
        <w:tc>
          <w:tcPr>
            <w:tcW w:w="5035" w:type="dxa"/>
          </w:tcPr>
          <w:p w14:paraId="6B9F4C3F" w14:textId="0E3DC0AB" w:rsidR="00A25644" w:rsidRPr="008E4276" w:rsidRDefault="00A25644" w:rsidP="00A25644">
            <w:pPr>
              <w:spacing w:after="0"/>
              <w:rPr>
                <w:rFonts w:cs="Arial"/>
              </w:rPr>
            </w:pPr>
            <w:r w:rsidRPr="008E4276">
              <w:rPr>
                <w:rFonts w:cs="Arial"/>
              </w:rPr>
              <w:t>Board staff notes:</w:t>
            </w:r>
          </w:p>
        </w:tc>
        <w:tc>
          <w:tcPr>
            <w:tcW w:w="5035" w:type="dxa"/>
          </w:tcPr>
          <w:p w14:paraId="593D0991" w14:textId="72151B76" w:rsidR="00A25644" w:rsidRPr="008E4276" w:rsidRDefault="00A25644" w:rsidP="00A25644">
            <w:pPr>
              <w:spacing w:after="0"/>
              <w:rPr>
                <w:rFonts w:cs="Arial"/>
              </w:rPr>
            </w:pPr>
            <w:r w:rsidRPr="008E4276">
              <w:rPr>
                <w:rFonts w:cs="Arial"/>
              </w:rPr>
              <w:t>Meets Fire Safe Regulations minimums</w:t>
            </w:r>
          </w:p>
        </w:tc>
      </w:tr>
      <w:tr w:rsidR="00A25644" w:rsidRPr="008E4276" w14:paraId="183F9E0A" w14:textId="77777777" w:rsidTr="0043140D">
        <w:tc>
          <w:tcPr>
            <w:tcW w:w="5035" w:type="dxa"/>
          </w:tcPr>
          <w:p w14:paraId="706C0116"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7A72915D" w14:textId="77777777" w:rsidR="00A25644" w:rsidRPr="008E4276" w:rsidRDefault="00A25644" w:rsidP="00A25644">
            <w:pPr>
              <w:spacing w:after="0"/>
              <w:rPr>
                <w:rFonts w:cs="Arial"/>
              </w:rPr>
            </w:pPr>
            <w:r w:rsidRPr="008E4276">
              <w:rPr>
                <w:rFonts w:cs="Arial"/>
              </w:rPr>
              <w:t>(Board use only)</w:t>
            </w:r>
          </w:p>
        </w:tc>
      </w:tr>
    </w:tbl>
    <w:p w14:paraId="00060AFA" w14:textId="77777777" w:rsidR="00F709F5" w:rsidRPr="008E4276" w:rsidRDefault="00F709F5" w:rsidP="009F466F">
      <w:pPr>
        <w:spacing w:after="0"/>
        <w:rPr>
          <w:rFonts w:cs="Arial"/>
        </w:rPr>
      </w:pPr>
    </w:p>
    <w:p w14:paraId="3F185C5A" w14:textId="77777777" w:rsidR="009F466F" w:rsidRPr="008E4276" w:rsidRDefault="009F466F" w:rsidP="009F466F">
      <w:pPr>
        <w:pStyle w:val="Heading2"/>
        <w:rPr>
          <w:rFonts w:cs="Arial"/>
        </w:rPr>
      </w:pPr>
      <w:bookmarkStart w:id="55" w:name="_Toc54354530"/>
      <w:r w:rsidRPr="008E4276">
        <w:rPr>
          <w:rFonts w:cs="Arial"/>
        </w:rPr>
        <w:t>§ 1276.02. Maintenance of Defensible Space Measures.</w:t>
      </w:r>
      <w:bookmarkEnd w:id="55"/>
    </w:p>
    <w:p w14:paraId="4290E64D" w14:textId="64BFB456" w:rsidR="009F466F" w:rsidRPr="008E4276" w:rsidRDefault="009F466F" w:rsidP="009F466F">
      <w:pPr>
        <w:spacing w:after="0"/>
        <w:rPr>
          <w:rFonts w:cs="Arial"/>
        </w:rPr>
      </w:pPr>
      <w:r w:rsidRPr="008E4276">
        <w:rPr>
          <w:rFonts w:cs="Arial"/>
        </w:rPr>
        <w:t>To ensure continued maintenance of commonly owned properties in conformance with these standards and to assure continued availability, access, and utilization of the defensible space provided by these standards during a wildfire, provisions for annual maintenance shall be provided in emergency access covenants or similar binding agreements.</w:t>
      </w:r>
    </w:p>
    <w:tbl>
      <w:tblPr>
        <w:tblStyle w:val="TableGrid"/>
        <w:tblW w:w="0" w:type="auto"/>
        <w:tblLook w:val="04A0" w:firstRow="1" w:lastRow="0" w:firstColumn="1" w:lastColumn="0" w:noHBand="0" w:noVBand="1"/>
      </w:tblPr>
      <w:tblGrid>
        <w:gridCol w:w="5035"/>
        <w:gridCol w:w="5035"/>
      </w:tblGrid>
      <w:tr w:rsidR="00184209" w:rsidRPr="008E4276" w14:paraId="625ABAD7" w14:textId="77777777" w:rsidTr="0043140D">
        <w:tc>
          <w:tcPr>
            <w:tcW w:w="5035" w:type="dxa"/>
          </w:tcPr>
          <w:p w14:paraId="09C3E2A3"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3ADA4375" w14:textId="1931B334" w:rsidR="00184209" w:rsidRPr="008E4276" w:rsidRDefault="001741BE" w:rsidP="0043140D">
            <w:pPr>
              <w:spacing w:after="0"/>
              <w:rPr>
                <w:rFonts w:cs="Arial"/>
              </w:rPr>
            </w:pPr>
            <w:r>
              <w:rPr>
                <w:rFonts w:cs="Arial"/>
              </w:rPr>
              <w:t xml:space="preserve">Ordinance </w:t>
            </w:r>
            <w:r w:rsidR="00087E7D">
              <w:rPr>
                <w:rFonts w:cs="Arial"/>
              </w:rPr>
              <w:t>6318, section 13-59.5, page 25</w:t>
            </w:r>
          </w:p>
        </w:tc>
      </w:tr>
      <w:tr w:rsidR="00A25644" w:rsidRPr="008E4276" w14:paraId="2C9E376D" w14:textId="77777777" w:rsidTr="0043140D">
        <w:tc>
          <w:tcPr>
            <w:tcW w:w="5035" w:type="dxa"/>
          </w:tcPr>
          <w:p w14:paraId="79D0D303" w14:textId="3823CF18" w:rsidR="00A25644" w:rsidRPr="008E4276" w:rsidRDefault="00A25644" w:rsidP="00A25644">
            <w:pPr>
              <w:spacing w:after="0"/>
              <w:rPr>
                <w:rFonts w:cs="Arial"/>
              </w:rPr>
            </w:pPr>
            <w:r w:rsidRPr="008E4276">
              <w:rPr>
                <w:rFonts w:cs="Arial"/>
              </w:rPr>
              <w:t>Board staff notes:</w:t>
            </w:r>
          </w:p>
        </w:tc>
        <w:tc>
          <w:tcPr>
            <w:tcW w:w="5035" w:type="dxa"/>
          </w:tcPr>
          <w:p w14:paraId="5B3C1FD6" w14:textId="50CCA538" w:rsidR="00A25644" w:rsidRPr="008E4276" w:rsidRDefault="00A25644" w:rsidP="00A25644">
            <w:pPr>
              <w:spacing w:after="0"/>
              <w:rPr>
                <w:rFonts w:cs="Arial"/>
              </w:rPr>
            </w:pPr>
            <w:r w:rsidRPr="008E4276">
              <w:rPr>
                <w:rFonts w:cs="Arial"/>
              </w:rPr>
              <w:t>Meets Fire Safe Regulations minimums</w:t>
            </w:r>
          </w:p>
        </w:tc>
      </w:tr>
      <w:tr w:rsidR="00A25644" w:rsidRPr="008E4276" w14:paraId="059DA4EF" w14:textId="77777777" w:rsidTr="0043140D">
        <w:tc>
          <w:tcPr>
            <w:tcW w:w="5035" w:type="dxa"/>
          </w:tcPr>
          <w:p w14:paraId="0888DAED"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0543659B" w14:textId="77777777" w:rsidR="00A25644" w:rsidRPr="008E4276" w:rsidRDefault="00A25644" w:rsidP="00A25644">
            <w:pPr>
              <w:spacing w:after="0"/>
              <w:rPr>
                <w:rFonts w:cs="Arial"/>
              </w:rPr>
            </w:pPr>
            <w:r w:rsidRPr="008E4276">
              <w:rPr>
                <w:rFonts w:cs="Arial"/>
              </w:rPr>
              <w:t>(Board use only)</w:t>
            </w:r>
          </w:p>
        </w:tc>
      </w:tr>
    </w:tbl>
    <w:p w14:paraId="297635C3" w14:textId="77777777" w:rsidR="00F709F5" w:rsidRPr="008E4276" w:rsidRDefault="00F709F5" w:rsidP="009F466F">
      <w:pPr>
        <w:spacing w:after="0"/>
        <w:rPr>
          <w:rFonts w:cs="Arial"/>
        </w:rPr>
      </w:pPr>
    </w:p>
    <w:p w14:paraId="1EB53C9F" w14:textId="5151ECF1" w:rsidR="009F466F" w:rsidRPr="008E4276" w:rsidRDefault="00855BE5" w:rsidP="009F466F">
      <w:pPr>
        <w:pStyle w:val="Heading2"/>
        <w:rPr>
          <w:rFonts w:cs="Arial"/>
        </w:rPr>
      </w:pPr>
      <w:bookmarkStart w:id="56" w:name="Disposal"/>
      <w:bookmarkStart w:id="57" w:name="_Toc54354531"/>
      <w:bookmarkEnd w:id="56"/>
      <w:r w:rsidRPr="008E4276">
        <w:rPr>
          <w:rFonts w:cs="Arial"/>
        </w:rPr>
        <w:t xml:space="preserve">§ </w:t>
      </w:r>
      <w:r w:rsidR="009F466F" w:rsidRPr="008E4276">
        <w:rPr>
          <w:rFonts w:cs="Arial"/>
        </w:rPr>
        <w:t>1276.03 Disposal of Flammable Vegetation and Fuels</w:t>
      </w:r>
      <w:bookmarkEnd w:id="57"/>
      <w:r w:rsidR="009F466F" w:rsidRPr="008E4276">
        <w:rPr>
          <w:rFonts w:cs="Arial"/>
        </w:rPr>
        <w:t xml:space="preserve"> </w:t>
      </w:r>
    </w:p>
    <w:p w14:paraId="159A87AF" w14:textId="7B081464" w:rsidR="009F466F" w:rsidRPr="008E4276" w:rsidRDefault="009F466F" w:rsidP="009F466F">
      <w:pPr>
        <w:spacing w:after="0"/>
        <w:rPr>
          <w:rFonts w:cs="Arial"/>
        </w:rPr>
      </w:pPr>
      <w:r w:rsidRPr="008E4276">
        <w:rPr>
          <w:rFonts w:cs="Arial"/>
        </w:rPr>
        <w:t>Disposal, including chipping, burying, burning or removal to a site approved by the local jurisdiction, of flammable vegetation and fuels caused by site development and construction, road and driveway construction, and fuel modification shall be completed prior to completion of road construction or final inspection of a building permit.</w:t>
      </w:r>
    </w:p>
    <w:tbl>
      <w:tblPr>
        <w:tblStyle w:val="TableGrid"/>
        <w:tblW w:w="0" w:type="auto"/>
        <w:tblLook w:val="04A0" w:firstRow="1" w:lastRow="0" w:firstColumn="1" w:lastColumn="0" w:noHBand="0" w:noVBand="1"/>
      </w:tblPr>
      <w:tblGrid>
        <w:gridCol w:w="5035"/>
        <w:gridCol w:w="5035"/>
      </w:tblGrid>
      <w:tr w:rsidR="00184209" w:rsidRPr="008E4276" w14:paraId="4EB8E8E8" w14:textId="77777777" w:rsidTr="0043140D">
        <w:tc>
          <w:tcPr>
            <w:tcW w:w="5035" w:type="dxa"/>
          </w:tcPr>
          <w:p w14:paraId="29C09F7F" w14:textId="77777777" w:rsidR="00184209" w:rsidRPr="008E4276" w:rsidRDefault="00184209" w:rsidP="0043140D">
            <w:pPr>
              <w:spacing w:after="0"/>
              <w:rPr>
                <w:rFonts w:cs="Arial"/>
              </w:rPr>
            </w:pPr>
            <w:r w:rsidRPr="008E4276">
              <w:rPr>
                <w:rFonts w:cs="Arial"/>
              </w:rPr>
              <w:t xml:space="preserve">Applicable local ordinance(s) or code section(s) satisfying this requirement(s) (include page number): </w:t>
            </w:r>
          </w:p>
        </w:tc>
        <w:tc>
          <w:tcPr>
            <w:tcW w:w="5035" w:type="dxa"/>
          </w:tcPr>
          <w:p w14:paraId="5DB39DC8" w14:textId="6DD919B9" w:rsidR="00184209" w:rsidRPr="008E4276" w:rsidRDefault="0022680C" w:rsidP="0043140D">
            <w:pPr>
              <w:spacing w:after="0"/>
              <w:rPr>
                <w:rFonts w:cs="Arial"/>
              </w:rPr>
            </w:pPr>
            <w:r w:rsidRPr="008E4276">
              <w:rPr>
                <w:rFonts w:cs="Arial"/>
              </w:rPr>
              <w:t xml:space="preserve">Ordinance 6318, </w:t>
            </w:r>
            <w:r w:rsidR="00134906" w:rsidRPr="008E4276">
              <w:rPr>
                <w:rFonts w:cs="Arial"/>
              </w:rPr>
              <w:t>Sec 13-58, page 25</w:t>
            </w:r>
          </w:p>
        </w:tc>
      </w:tr>
      <w:tr w:rsidR="00A25644" w:rsidRPr="008E4276" w14:paraId="2A3E89F2" w14:textId="77777777" w:rsidTr="0043140D">
        <w:tc>
          <w:tcPr>
            <w:tcW w:w="5035" w:type="dxa"/>
          </w:tcPr>
          <w:p w14:paraId="3455D7F3" w14:textId="0E07A83E" w:rsidR="00A25644" w:rsidRPr="008E4276" w:rsidRDefault="00A25644" w:rsidP="00A25644">
            <w:pPr>
              <w:spacing w:after="0"/>
              <w:rPr>
                <w:rFonts w:cs="Arial"/>
              </w:rPr>
            </w:pPr>
            <w:r w:rsidRPr="008E4276">
              <w:rPr>
                <w:rFonts w:cs="Arial"/>
              </w:rPr>
              <w:t>Board staff notes:</w:t>
            </w:r>
          </w:p>
        </w:tc>
        <w:tc>
          <w:tcPr>
            <w:tcW w:w="5035" w:type="dxa"/>
          </w:tcPr>
          <w:p w14:paraId="5C4A5227" w14:textId="56CE0DF1" w:rsidR="00A25644" w:rsidRPr="008E4276" w:rsidRDefault="00A25644" w:rsidP="00A25644">
            <w:pPr>
              <w:spacing w:after="0"/>
              <w:rPr>
                <w:rFonts w:cs="Arial"/>
              </w:rPr>
            </w:pPr>
            <w:r w:rsidRPr="008E4276">
              <w:rPr>
                <w:rFonts w:cs="Arial"/>
              </w:rPr>
              <w:t>Meets Fire Safe Regulations minimums</w:t>
            </w:r>
          </w:p>
        </w:tc>
      </w:tr>
      <w:tr w:rsidR="00A25644" w:rsidRPr="008E4276" w14:paraId="48FE4D22" w14:textId="77777777" w:rsidTr="0043140D">
        <w:tc>
          <w:tcPr>
            <w:tcW w:w="5035" w:type="dxa"/>
          </w:tcPr>
          <w:p w14:paraId="7F663181"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0E8615C8" w14:textId="77777777" w:rsidR="00A25644" w:rsidRPr="008E4276" w:rsidRDefault="00A25644" w:rsidP="00A25644">
            <w:pPr>
              <w:spacing w:after="0"/>
              <w:rPr>
                <w:rFonts w:cs="Arial"/>
              </w:rPr>
            </w:pPr>
            <w:r w:rsidRPr="008E4276">
              <w:rPr>
                <w:rFonts w:cs="Arial"/>
              </w:rPr>
              <w:t>(Board use only)</w:t>
            </w:r>
          </w:p>
        </w:tc>
      </w:tr>
    </w:tbl>
    <w:p w14:paraId="00033EE3" w14:textId="77777777" w:rsidR="00F709F5" w:rsidRPr="008E4276" w:rsidRDefault="00F709F5" w:rsidP="009F466F">
      <w:pPr>
        <w:spacing w:after="0"/>
        <w:rPr>
          <w:rFonts w:cs="Arial"/>
        </w:rPr>
      </w:pPr>
    </w:p>
    <w:p w14:paraId="03714722" w14:textId="463CEC33" w:rsidR="009F466F" w:rsidRPr="008E4276" w:rsidRDefault="00855BE5" w:rsidP="009F466F">
      <w:pPr>
        <w:pStyle w:val="Heading2"/>
        <w:rPr>
          <w:rFonts w:cs="Arial"/>
        </w:rPr>
      </w:pPr>
      <w:bookmarkStart w:id="58" w:name="_Toc54354532"/>
      <w:r w:rsidRPr="008E4276">
        <w:rPr>
          <w:rFonts w:cs="Arial"/>
        </w:rPr>
        <w:t xml:space="preserve">§ </w:t>
      </w:r>
      <w:hyperlink r:id="rId17" w:anchor="top#top" w:history="1"/>
      <w:bookmarkStart w:id="59" w:name="Greenbelt"/>
      <w:bookmarkEnd w:id="59"/>
      <w:r w:rsidR="009F466F" w:rsidRPr="008E4276">
        <w:rPr>
          <w:rFonts w:cs="Arial"/>
        </w:rPr>
        <w:t>1276.04 Greenbelts</w:t>
      </w:r>
      <w:bookmarkEnd w:id="58"/>
    </w:p>
    <w:p w14:paraId="25A94C5B" w14:textId="5203E047" w:rsidR="00742FF3" w:rsidRPr="008E4276" w:rsidRDefault="009F466F" w:rsidP="009F466F">
      <w:pPr>
        <w:spacing w:after="0"/>
        <w:rPr>
          <w:rFonts w:cs="Arial"/>
        </w:rPr>
      </w:pPr>
      <w:r w:rsidRPr="008E4276">
        <w:rPr>
          <w:rFonts w:cs="Arial"/>
        </w:rPr>
        <w:t xml:space="preserve">Subdivision and other developments, which propose greenbelts as a part of the development plan, shall locate said greenbelts strategically as a separation between wildland fuels and structures. The locations shall be approved by the local authority having jurisdiction and may be consistent with the CAL FIRE Unit Fire Management Plan or Contract County Fire Plan. </w:t>
      </w:r>
    </w:p>
    <w:tbl>
      <w:tblPr>
        <w:tblStyle w:val="TableGrid"/>
        <w:tblW w:w="0" w:type="auto"/>
        <w:tblLook w:val="04A0" w:firstRow="1" w:lastRow="0" w:firstColumn="1" w:lastColumn="0" w:noHBand="0" w:noVBand="1"/>
      </w:tblPr>
      <w:tblGrid>
        <w:gridCol w:w="5035"/>
        <w:gridCol w:w="5035"/>
      </w:tblGrid>
      <w:tr w:rsidR="00184209" w:rsidRPr="008E4276" w14:paraId="706AD9AE" w14:textId="77777777" w:rsidTr="0043140D">
        <w:tc>
          <w:tcPr>
            <w:tcW w:w="5035" w:type="dxa"/>
          </w:tcPr>
          <w:p w14:paraId="70C4406B" w14:textId="77777777" w:rsidR="00184209" w:rsidRPr="008E4276" w:rsidRDefault="00184209" w:rsidP="0043140D">
            <w:pPr>
              <w:spacing w:after="0"/>
              <w:rPr>
                <w:rFonts w:cs="Arial"/>
              </w:rPr>
            </w:pPr>
            <w:r w:rsidRPr="008E4276">
              <w:rPr>
                <w:rFonts w:cs="Arial"/>
              </w:rPr>
              <w:lastRenderedPageBreak/>
              <w:t xml:space="preserve">Applicable local ordinance(s) or code section(s) satisfying this requirement(s) (include page number): </w:t>
            </w:r>
          </w:p>
        </w:tc>
        <w:tc>
          <w:tcPr>
            <w:tcW w:w="5035" w:type="dxa"/>
          </w:tcPr>
          <w:p w14:paraId="33E8434E" w14:textId="440FE9EE" w:rsidR="00184209" w:rsidRPr="008E4276" w:rsidRDefault="0022680C" w:rsidP="0043140D">
            <w:pPr>
              <w:spacing w:after="0"/>
              <w:rPr>
                <w:rFonts w:cs="Arial"/>
              </w:rPr>
            </w:pPr>
            <w:r w:rsidRPr="008E4276">
              <w:rPr>
                <w:rFonts w:cs="Arial"/>
              </w:rPr>
              <w:t xml:space="preserve">Ordinance 6318, </w:t>
            </w:r>
            <w:r w:rsidR="00134906" w:rsidRPr="008E4276">
              <w:rPr>
                <w:rFonts w:cs="Arial"/>
              </w:rPr>
              <w:t>Sec 13-59, page 25</w:t>
            </w:r>
          </w:p>
        </w:tc>
      </w:tr>
      <w:tr w:rsidR="00A25644" w:rsidRPr="008E4276" w14:paraId="73AEEB7E" w14:textId="77777777" w:rsidTr="0043140D">
        <w:tc>
          <w:tcPr>
            <w:tcW w:w="5035" w:type="dxa"/>
          </w:tcPr>
          <w:p w14:paraId="226BF2D8" w14:textId="2B1E8923" w:rsidR="00A25644" w:rsidRPr="008E4276" w:rsidRDefault="00A25644" w:rsidP="00A25644">
            <w:pPr>
              <w:spacing w:after="0"/>
              <w:rPr>
                <w:rFonts w:cs="Arial"/>
              </w:rPr>
            </w:pPr>
            <w:r w:rsidRPr="008E4276">
              <w:rPr>
                <w:rFonts w:cs="Arial"/>
              </w:rPr>
              <w:t>Board staff notes:</w:t>
            </w:r>
          </w:p>
        </w:tc>
        <w:tc>
          <w:tcPr>
            <w:tcW w:w="5035" w:type="dxa"/>
          </w:tcPr>
          <w:p w14:paraId="22500A7C" w14:textId="4D7FCB6C" w:rsidR="00A25644" w:rsidRPr="008E4276" w:rsidRDefault="00A25644" w:rsidP="00A25644">
            <w:pPr>
              <w:spacing w:after="0"/>
              <w:rPr>
                <w:rFonts w:cs="Arial"/>
              </w:rPr>
            </w:pPr>
            <w:r w:rsidRPr="008E4276">
              <w:rPr>
                <w:rFonts w:cs="Arial"/>
              </w:rPr>
              <w:t>Meets Fire Safe Regulations minimums</w:t>
            </w:r>
          </w:p>
        </w:tc>
      </w:tr>
      <w:tr w:rsidR="00A25644" w:rsidRPr="008E4276" w14:paraId="4EC214CD" w14:textId="77777777" w:rsidTr="0043140D">
        <w:tc>
          <w:tcPr>
            <w:tcW w:w="5035" w:type="dxa"/>
          </w:tcPr>
          <w:p w14:paraId="2207F252" w14:textId="77777777" w:rsidR="00A25644" w:rsidRPr="008E4276" w:rsidRDefault="00A25644" w:rsidP="00A25644">
            <w:pPr>
              <w:spacing w:after="0"/>
              <w:rPr>
                <w:rFonts w:cs="Arial"/>
              </w:rPr>
            </w:pPr>
            <w:r w:rsidRPr="008E4276">
              <w:rPr>
                <w:rFonts w:cs="Arial"/>
              </w:rPr>
              <w:t xml:space="preserve">Determination: </w:t>
            </w:r>
          </w:p>
        </w:tc>
        <w:tc>
          <w:tcPr>
            <w:tcW w:w="5035" w:type="dxa"/>
          </w:tcPr>
          <w:p w14:paraId="25E7F581" w14:textId="77777777" w:rsidR="00A25644" w:rsidRPr="008E4276" w:rsidRDefault="00A25644" w:rsidP="00A25644">
            <w:pPr>
              <w:spacing w:after="0"/>
              <w:rPr>
                <w:rFonts w:cs="Arial"/>
              </w:rPr>
            </w:pPr>
            <w:r w:rsidRPr="008E4276">
              <w:rPr>
                <w:rFonts w:cs="Arial"/>
              </w:rPr>
              <w:t>(Board use only)</w:t>
            </w:r>
          </w:p>
        </w:tc>
      </w:tr>
    </w:tbl>
    <w:p w14:paraId="79BFEDE3" w14:textId="77777777" w:rsidR="00F709F5" w:rsidRPr="008E4276" w:rsidRDefault="00F709F5" w:rsidP="009F466F">
      <w:pPr>
        <w:spacing w:after="0"/>
        <w:rPr>
          <w:rFonts w:eastAsia="Calibri" w:cs="Arial"/>
        </w:rPr>
      </w:pPr>
    </w:p>
    <w:sectPr w:rsidR="00F709F5" w:rsidRPr="008E4276" w:rsidSect="00A40937">
      <w:headerReference w:type="default" r:id="rId18"/>
      <w:footerReference w:type="default" r:id="rId19"/>
      <w:pgSz w:w="12240" w:h="15840" w:code="1"/>
      <w:pgMar w:top="720" w:right="1080" w:bottom="72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9D06" w14:textId="77777777" w:rsidR="00D83593" w:rsidRDefault="00D83593">
      <w:r>
        <w:separator/>
      </w:r>
    </w:p>
    <w:p w14:paraId="4BE2B7EF" w14:textId="77777777" w:rsidR="00D83593" w:rsidRDefault="00D83593"/>
    <w:p w14:paraId="53B733F9" w14:textId="77777777" w:rsidR="00D83593" w:rsidRDefault="00D83593" w:rsidP="00B33DC4"/>
  </w:endnote>
  <w:endnote w:type="continuationSeparator" w:id="0">
    <w:p w14:paraId="79CEA277" w14:textId="77777777" w:rsidR="00D83593" w:rsidRDefault="00D83593">
      <w:r>
        <w:continuationSeparator/>
      </w:r>
    </w:p>
    <w:p w14:paraId="073B9EA7" w14:textId="77777777" w:rsidR="00D83593" w:rsidRDefault="00D83593"/>
    <w:p w14:paraId="1542240B" w14:textId="77777777" w:rsidR="00D83593" w:rsidRDefault="00D83593"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7C1C82CB" w:rsidR="003362AF" w:rsidRDefault="003362AF">
        <w:pPr>
          <w:pStyle w:val="Footer"/>
        </w:pPr>
        <w:r>
          <w:fldChar w:fldCharType="begin"/>
        </w:r>
        <w:r>
          <w:instrText xml:space="preserve"> PAGE   \* MERGEFORMAT </w:instrText>
        </w:r>
        <w:r>
          <w:fldChar w:fldCharType="separate"/>
        </w:r>
        <w:r w:rsidR="00DB4B58">
          <w:rPr>
            <w:noProof/>
          </w:rPr>
          <w:t>2</w:t>
        </w:r>
        <w:r>
          <w:rPr>
            <w:noProof/>
          </w:rPr>
          <w:fldChar w:fldCharType="end"/>
        </w:r>
      </w:p>
    </w:sdtContent>
  </w:sdt>
  <w:p w14:paraId="61A282DF" w14:textId="77777777" w:rsidR="003362AF" w:rsidRPr="003E1B86" w:rsidRDefault="003362AF"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C775" w14:textId="77777777" w:rsidR="00D83593" w:rsidRDefault="00D83593">
      <w:r>
        <w:separator/>
      </w:r>
    </w:p>
    <w:p w14:paraId="16FBCA31" w14:textId="77777777" w:rsidR="00D83593" w:rsidRDefault="00D83593"/>
    <w:p w14:paraId="548888D9" w14:textId="77777777" w:rsidR="00D83593" w:rsidRDefault="00D83593" w:rsidP="00B33DC4"/>
  </w:footnote>
  <w:footnote w:type="continuationSeparator" w:id="0">
    <w:p w14:paraId="5DD0FC62" w14:textId="77777777" w:rsidR="00D83593" w:rsidRDefault="00D83593">
      <w:r>
        <w:continuationSeparator/>
      </w:r>
    </w:p>
    <w:p w14:paraId="356F209B" w14:textId="77777777" w:rsidR="00D83593" w:rsidRDefault="00D83593"/>
    <w:p w14:paraId="0342AE75" w14:textId="77777777" w:rsidR="00D83593" w:rsidRDefault="00D83593"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84AD" w14:textId="49FAE2A8" w:rsidR="003362AF" w:rsidRDefault="003362AF">
    <w:pPr>
      <w:pStyle w:val="Header"/>
    </w:pPr>
    <w:r>
      <w:t>FINAL MATRIX – SUPERSEDES ALL PREVIOUS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A5A3A"/>
    <w:multiLevelType w:val="hybridMultilevel"/>
    <w:tmpl w:val="56E2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C3E9C"/>
    <w:multiLevelType w:val="hybridMultilevel"/>
    <w:tmpl w:val="524E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14B04"/>
    <w:multiLevelType w:val="hybridMultilevel"/>
    <w:tmpl w:val="600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D4ipfIBrFFo33nIiNe8cfRCCP3XGJjDelSqDiK5R8Vr5O+EZDiHi0QT6Ft89Bi2a+Oax7o4ErLwlkBCt/e6uA==" w:salt="N24QPtjKAXgWuUMgyb7t3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11B5B"/>
    <w:rsid w:val="000251CB"/>
    <w:rsid w:val="000269A6"/>
    <w:rsid w:val="00030960"/>
    <w:rsid w:val="000327A6"/>
    <w:rsid w:val="000376E0"/>
    <w:rsid w:val="00041558"/>
    <w:rsid w:val="00041F79"/>
    <w:rsid w:val="0004271B"/>
    <w:rsid w:val="00045C1B"/>
    <w:rsid w:val="00046FA2"/>
    <w:rsid w:val="0005171C"/>
    <w:rsid w:val="00051C89"/>
    <w:rsid w:val="000532BA"/>
    <w:rsid w:val="000533CE"/>
    <w:rsid w:val="0006115A"/>
    <w:rsid w:val="00062AE3"/>
    <w:rsid w:val="00063737"/>
    <w:rsid w:val="000723F2"/>
    <w:rsid w:val="0007312D"/>
    <w:rsid w:val="00073E9D"/>
    <w:rsid w:val="00074E8F"/>
    <w:rsid w:val="00075B71"/>
    <w:rsid w:val="000779DB"/>
    <w:rsid w:val="00080060"/>
    <w:rsid w:val="00080B2C"/>
    <w:rsid w:val="000855CF"/>
    <w:rsid w:val="0008573A"/>
    <w:rsid w:val="00086D63"/>
    <w:rsid w:val="00087E7D"/>
    <w:rsid w:val="00090DDB"/>
    <w:rsid w:val="000923C1"/>
    <w:rsid w:val="00092793"/>
    <w:rsid w:val="00094AD9"/>
    <w:rsid w:val="000B5559"/>
    <w:rsid w:val="000B7EA5"/>
    <w:rsid w:val="000C1230"/>
    <w:rsid w:val="000C6369"/>
    <w:rsid w:val="000C770E"/>
    <w:rsid w:val="000D0413"/>
    <w:rsid w:val="000D3D5D"/>
    <w:rsid w:val="000D6D53"/>
    <w:rsid w:val="000E0761"/>
    <w:rsid w:val="00113084"/>
    <w:rsid w:val="00113CB7"/>
    <w:rsid w:val="00115348"/>
    <w:rsid w:val="00121AD0"/>
    <w:rsid w:val="001265C8"/>
    <w:rsid w:val="00126CDD"/>
    <w:rsid w:val="001301EA"/>
    <w:rsid w:val="00131465"/>
    <w:rsid w:val="00131AAD"/>
    <w:rsid w:val="00134559"/>
    <w:rsid w:val="00134906"/>
    <w:rsid w:val="00141D79"/>
    <w:rsid w:val="00152161"/>
    <w:rsid w:val="00155D22"/>
    <w:rsid w:val="00156AE3"/>
    <w:rsid w:val="001614B8"/>
    <w:rsid w:val="00166826"/>
    <w:rsid w:val="00172279"/>
    <w:rsid w:val="001741BE"/>
    <w:rsid w:val="001808D0"/>
    <w:rsid w:val="00180EB6"/>
    <w:rsid w:val="00183DC1"/>
    <w:rsid w:val="00184209"/>
    <w:rsid w:val="001865DA"/>
    <w:rsid w:val="00186A2F"/>
    <w:rsid w:val="001903AF"/>
    <w:rsid w:val="00196567"/>
    <w:rsid w:val="00196BA5"/>
    <w:rsid w:val="001A327F"/>
    <w:rsid w:val="001A481A"/>
    <w:rsid w:val="001A4958"/>
    <w:rsid w:val="001A7515"/>
    <w:rsid w:val="001A7E1B"/>
    <w:rsid w:val="001B0571"/>
    <w:rsid w:val="001B09BC"/>
    <w:rsid w:val="001B1491"/>
    <w:rsid w:val="001B2690"/>
    <w:rsid w:val="001C3AE6"/>
    <w:rsid w:val="001C69F8"/>
    <w:rsid w:val="001D6F19"/>
    <w:rsid w:val="001E5685"/>
    <w:rsid w:val="001F105E"/>
    <w:rsid w:val="001F1633"/>
    <w:rsid w:val="00212E79"/>
    <w:rsid w:val="00223CA0"/>
    <w:rsid w:val="00225F98"/>
    <w:rsid w:val="00226655"/>
    <w:rsid w:val="0022680C"/>
    <w:rsid w:val="00230EF8"/>
    <w:rsid w:val="002334D6"/>
    <w:rsid w:val="002338FA"/>
    <w:rsid w:val="00236EE4"/>
    <w:rsid w:val="002372AD"/>
    <w:rsid w:val="0023733F"/>
    <w:rsid w:val="00244762"/>
    <w:rsid w:val="00245595"/>
    <w:rsid w:val="00251952"/>
    <w:rsid w:val="00253EC3"/>
    <w:rsid w:val="00255E28"/>
    <w:rsid w:val="00262D54"/>
    <w:rsid w:val="00263A20"/>
    <w:rsid w:val="00265836"/>
    <w:rsid w:val="00270857"/>
    <w:rsid w:val="002744E0"/>
    <w:rsid w:val="0028397C"/>
    <w:rsid w:val="00286A19"/>
    <w:rsid w:val="0029170B"/>
    <w:rsid w:val="00292611"/>
    <w:rsid w:val="002A2A7F"/>
    <w:rsid w:val="002A3B90"/>
    <w:rsid w:val="002A4800"/>
    <w:rsid w:val="002A4E66"/>
    <w:rsid w:val="002A5450"/>
    <w:rsid w:val="002B3604"/>
    <w:rsid w:val="002B4E97"/>
    <w:rsid w:val="002C69AF"/>
    <w:rsid w:val="002D251D"/>
    <w:rsid w:val="002D473D"/>
    <w:rsid w:val="002D5EF6"/>
    <w:rsid w:val="002D77DC"/>
    <w:rsid w:val="002E146D"/>
    <w:rsid w:val="002F12C5"/>
    <w:rsid w:val="002F40F8"/>
    <w:rsid w:val="00301990"/>
    <w:rsid w:val="003043E4"/>
    <w:rsid w:val="0030528F"/>
    <w:rsid w:val="0031033A"/>
    <w:rsid w:val="0031274B"/>
    <w:rsid w:val="00313143"/>
    <w:rsid w:val="00314FD0"/>
    <w:rsid w:val="00315139"/>
    <w:rsid w:val="00315E58"/>
    <w:rsid w:val="00321275"/>
    <w:rsid w:val="003263CE"/>
    <w:rsid w:val="003362AF"/>
    <w:rsid w:val="003365EC"/>
    <w:rsid w:val="00340269"/>
    <w:rsid w:val="003458DB"/>
    <w:rsid w:val="00354BB4"/>
    <w:rsid w:val="00360395"/>
    <w:rsid w:val="00361563"/>
    <w:rsid w:val="003655C5"/>
    <w:rsid w:val="0036624F"/>
    <w:rsid w:val="00367C99"/>
    <w:rsid w:val="00370205"/>
    <w:rsid w:val="003724A5"/>
    <w:rsid w:val="00374572"/>
    <w:rsid w:val="00376760"/>
    <w:rsid w:val="00376B17"/>
    <w:rsid w:val="00377114"/>
    <w:rsid w:val="0037751E"/>
    <w:rsid w:val="00391B98"/>
    <w:rsid w:val="0039404F"/>
    <w:rsid w:val="003943F8"/>
    <w:rsid w:val="00397C23"/>
    <w:rsid w:val="003A478B"/>
    <w:rsid w:val="003A6CD6"/>
    <w:rsid w:val="003D0CC3"/>
    <w:rsid w:val="003E1B86"/>
    <w:rsid w:val="003E35A5"/>
    <w:rsid w:val="003E4124"/>
    <w:rsid w:val="003F5725"/>
    <w:rsid w:val="00406BFC"/>
    <w:rsid w:val="004072E2"/>
    <w:rsid w:val="0041163B"/>
    <w:rsid w:val="004127E2"/>
    <w:rsid w:val="00412AB6"/>
    <w:rsid w:val="00413436"/>
    <w:rsid w:val="004150CE"/>
    <w:rsid w:val="00420995"/>
    <w:rsid w:val="00420C9F"/>
    <w:rsid w:val="0042251D"/>
    <w:rsid w:val="00422C89"/>
    <w:rsid w:val="00425FAF"/>
    <w:rsid w:val="0043140D"/>
    <w:rsid w:val="0043426F"/>
    <w:rsid w:val="00450578"/>
    <w:rsid w:val="004508E6"/>
    <w:rsid w:val="00454506"/>
    <w:rsid w:val="004559BB"/>
    <w:rsid w:val="00460199"/>
    <w:rsid w:val="00461A3F"/>
    <w:rsid w:val="00462891"/>
    <w:rsid w:val="0046398B"/>
    <w:rsid w:val="0046687E"/>
    <w:rsid w:val="00470221"/>
    <w:rsid w:val="004706A1"/>
    <w:rsid w:val="00473539"/>
    <w:rsid w:val="00475CFB"/>
    <w:rsid w:val="00475FEB"/>
    <w:rsid w:val="00476F74"/>
    <w:rsid w:val="00483B2F"/>
    <w:rsid w:val="004845D0"/>
    <w:rsid w:val="00484B1A"/>
    <w:rsid w:val="004932DD"/>
    <w:rsid w:val="0049546E"/>
    <w:rsid w:val="00496519"/>
    <w:rsid w:val="004A7FD7"/>
    <w:rsid w:val="004B12E4"/>
    <w:rsid w:val="004B6C2A"/>
    <w:rsid w:val="004C3FB5"/>
    <w:rsid w:val="004C4431"/>
    <w:rsid w:val="004C55AC"/>
    <w:rsid w:val="004D00A4"/>
    <w:rsid w:val="004D06C5"/>
    <w:rsid w:val="004D65B5"/>
    <w:rsid w:val="004D7C1F"/>
    <w:rsid w:val="004E191E"/>
    <w:rsid w:val="004E37B7"/>
    <w:rsid w:val="004E5631"/>
    <w:rsid w:val="004F162E"/>
    <w:rsid w:val="004F4DF8"/>
    <w:rsid w:val="004F60BC"/>
    <w:rsid w:val="0050383C"/>
    <w:rsid w:val="005041DA"/>
    <w:rsid w:val="005042DB"/>
    <w:rsid w:val="00505D40"/>
    <w:rsid w:val="00511668"/>
    <w:rsid w:val="00513022"/>
    <w:rsid w:val="005166B4"/>
    <w:rsid w:val="005166CF"/>
    <w:rsid w:val="00516ED4"/>
    <w:rsid w:val="00520FE8"/>
    <w:rsid w:val="0052102C"/>
    <w:rsid w:val="00523A67"/>
    <w:rsid w:val="00524490"/>
    <w:rsid w:val="00530F39"/>
    <w:rsid w:val="0054352C"/>
    <w:rsid w:val="00547085"/>
    <w:rsid w:val="00550C6E"/>
    <w:rsid w:val="0055435E"/>
    <w:rsid w:val="005634C1"/>
    <w:rsid w:val="005636DB"/>
    <w:rsid w:val="00570412"/>
    <w:rsid w:val="00570823"/>
    <w:rsid w:val="00571C73"/>
    <w:rsid w:val="00582725"/>
    <w:rsid w:val="00582C79"/>
    <w:rsid w:val="0058479C"/>
    <w:rsid w:val="00595F36"/>
    <w:rsid w:val="00596007"/>
    <w:rsid w:val="005A07CA"/>
    <w:rsid w:val="005A148E"/>
    <w:rsid w:val="005A72A9"/>
    <w:rsid w:val="005B2095"/>
    <w:rsid w:val="005C3F8F"/>
    <w:rsid w:val="005C55B2"/>
    <w:rsid w:val="005C7B1D"/>
    <w:rsid w:val="005D2101"/>
    <w:rsid w:val="005D3F26"/>
    <w:rsid w:val="005D5EE5"/>
    <w:rsid w:val="005D6006"/>
    <w:rsid w:val="005D65DA"/>
    <w:rsid w:val="005E1882"/>
    <w:rsid w:val="005E3DA5"/>
    <w:rsid w:val="005E4662"/>
    <w:rsid w:val="005F6E48"/>
    <w:rsid w:val="00600134"/>
    <w:rsid w:val="00603EB8"/>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962AC"/>
    <w:rsid w:val="006A0475"/>
    <w:rsid w:val="006A184C"/>
    <w:rsid w:val="006A3D92"/>
    <w:rsid w:val="006A3D96"/>
    <w:rsid w:val="006A53BC"/>
    <w:rsid w:val="006A5CF8"/>
    <w:rsid w:val="006A6CDE"/>
    <w:rsid w:val="006A6DFA"/>
    <w:rsid w:val="006A6F2B"/>
    <w:rsid w:val="006B05C3"/>
    <w:rsid w:val="006C02E8"/>
    <w:rsid w:val="006C3F95"/>
    <w:rsid w:val="006C6054"/>
    <w:rsid w:val="006C6776"/>
    <w:rsid w:val="006C69C7"/>
    <w:rsid w:val="006D127F"/>
    <w:rsid w:val="006E620A"/>
    <w:rsid w:val="006F3A48"/>
    <w:rsid w:val="00700496"/>
    <w:rsid w:val="00700D9C"/>
    <w:rsid w:val="00700F6F"/>
    <w:rsid w:val="00705B32"/>
    <w:rsid w:val="00706B7B"/>
    <w:rsid w:val="007160CA"/>
    <w:rsid w:val="00717613"/>
    <w:rsid w:val="00720301"/>
    <w:rsid w:val="0072245E"/>
    <w:rsid w:val="00724588"/>
    <w:rsid w:val="00730AB9"/>
    <w:rsid w:val="0073450A"/>
    <w:rsid w:val="007354E6"/>
    <w:rsid w:val="007422FB"/>
    <w:rsid w:val="00742FF3"/>
    <w:rsid w:val="00744550"/>
    <w:rsid w:val="00746AAA"/>
    <w:rsid w:val="00751CB7"/>
    <w:rsid w:val="00753924"/>
    <w:rsid w:val="00753F90"/>
    <w:rsid w:val="00754539"/>
    <w:rsid w:val="007555F4"/>
    <w:rsid w:val="007573A0"/>
    <w:rsid w:val="0076106C"/>
    <w:rsid w:val="00765270"/>
    <w:rsid w:val="00766184"/>
    <w:rsid w:val="007667B3"/>
    <w:rsid w:val="00770C32"/>
    <w:rsid w:val="00771C69"/>
    <w:rsid w:val="00775C44"/>
    <w:rsid w:val="0077665F"/>
    <w:rsid w:val="00782D6E"/>
    <w:rsid w:val="00783355"/>
    <w:rsid w:val="00795D62"/>
    <w:rsid w:val="007A287D"/>
    <w:rsid w:val="007A36DA"/>
    <w:rsid w:val="007A43FC"/>
    <w:rsid w:val="007A70D7"/>
    <w:rsid w:val="007B1DBA"/>
    <w:rsid w:val="007B45F9"/>
    <w:rsid w:val="007C0605"/>
    <w:rsid w:val="007C0B1C"/>
    <w:rsid w:val="007C0CB2"/>
    <w:rsid w:val="007C2269"/>
    <w:rsid w:val="007C4F5F"/>
    <w:rsid w:val="007D115F"/>
    <w:rsid w:val="007D3387"/>
    <w:rsid w:val="007D4D7B"/>
    <w:rsid w:val="007D4E58"/>
    <w:rsid w:val="007D4F0D"/>
    <w:rsid w:val="007E0D53"/>
    <w:rsid w:val="007E3BDD"/>
    <w:rsid w:val="007E741C"/>
    <w:rsid w:val="007F527F"/>
    <w:rsid w:val="00801561"/>
    <w:rsid w:val="00806FAC"/>
    <w:rsid w:val="00812F03"/>
    <w:rsid w:val="00816E94"/>
    <w:rsid w:val="00817777"/>
    <w:rsid w:val="0082137F"/>
    <w:rsid w:val="0082509F"/>
    <w:rsid w:val="00833C17"/>
    <w:rsid w:val="00834662"/>
    <w:rsid w:val="008360C1"/>
    <w:rsid w:val="0083624F"/>
    <w:rsid w:val="008403AE"/>
    <w:rsid w:val="00843766"/>
    <w:rsid w:val="00843E48"/>
    <w:rsid w:val="00843FB8"/>
    <w:rsid w:val="0084425F"/>
    <w:rsid w:val="00846B5F"/>
    <w:rsid w:val="00855BE5"/>
    <w:rsid w:val="0085726E"/>
    <w:rsid w:val="008604AF"/>
    <w:rsid w:val="008615AB"/>
    <w:rsid w:val="0086242F"/>
    <w:rsid w:val="008647A2"/>
    <w:rsid w:val="00872E7C"/>
    <w:rsid w:val="0088391A"/>
    <w:rsid w:val="008A4F24"/>
    <w:rsid w:val="008A5715"/>
    <w:rsid w:val="008C053E"/>
    <w:rsid w:val="008C5CFD"/>
    <w:rsid w:val="008D0953"/>
    <w:rsid w:val="008D15F7"/>
    <w:rsid w:val="008D39AE"/>
    <w:rsid w:val="008D4E10"/>
    <w:rsid w:val="008E1EB3"/>
    <w:rsid w:val="008E2034"/>
    <w:rsid w:val="008E4276"/>
    <w:rsid w:val="008F1867"/>
    <w:rsid w:val="00905A76"/>
    <w:rsid w:val="009076D5"/>
    <w:rsid w:val="009149B4"/>
    <w:rsid w:val="009157C7"/>
    <w:rsid w:val="00917FC0"/>
    <w:rsid w:val="00921AA5"/>
    <w:rsid w:val="00921B19"/>
    <w:rsid w:val="00922009"/>
    <w:rsid w:val="00923C14"/>
    <w:rsid w:val="00926E98"/>
    <w:rsid w:val="00927FAD"/>
    <w:rsid w:val="00933C9B"/>
    <w:rsid w:val="00935D29"/>
    <w:rsid w:val="009426A5"/>
    <w:rsid w:val="00942EEC"/>
    <w:rsid w:val="00946845"/>
    <w:rsid w:val="0095056B"/>
    <w:rsid w:val="00955B67"/>
    <w:rsid w:val="009667A0"/>
    <w:rsid w:val="0097110F"/>
    <w:rsid w:val="009712BD"/>
    <w:rsid w:val="009763EE"/>
    <w:rsid w:val="009867F7"/>
    <w:rsid w:val="00990CC7"/>
    <w:rsid w:val="00990DC3"/>
    <w:rsid w:val="00991A2D"/>
    <w:rsid w:val="00995AA5"/>
    <w:rsid w:val="009B231D"/>
    <w:rsid w:val="009B4751"/>
    <w:rsid w:val="009C01BD"/>
    <w:rsid w:val="009C0F4B"/>
    <w:rsid w:val="009C19DE"/>
    <w:rsid w:val="009C2111"/>
    <w:rsid w:val="009C6858"/>
    <w:rsid w:val="009D18CA"/>
    <w:rsid w:val="009D227D"/>
    <w:rsid w:val="009D6C31"/>
    <w:rsid w:val="009D6E87"/>
    <w:rsid w:val="009E114A"/>
    <w:rsid w:val="009E15FE"/>
    <w:rsid w:val="009E2C6D"/>
    <w:rsid w:val="009F2730"/>
    <w:rsid w:val="009F3A04"/>
    <w:rsid w:val="009F466F"/>
    <w:rsid w:val="009F62D9"/>
    <w:rsid w:val="009F7CCE"/>
    <w:rsid w:val="009F7EA2"/>
    <w:rsid w:val="00A00A4C"/>
    <w:rsid w:val="00A03C96"/>
    <w:rsid w:val="00A049AD"/>
    <w:rsid w:val="00A07E28"/>
    <w:rsid w:val="00A169A7"/>
    <w:rsid w:val="00A22D26"/>
    <w:rsid w:val="00A25644"/>
    <w:rsid w:val="00A30E07"/>
    <w:rsid w:val="00A40937"/>
    <w:rsid w:val="00A45B57"/>
    <w:rsid w:val="00A4644B"/>
    <w:rsid w:val="00A5348F"/>
    <w:rsid w:val="00A5784D"/>
    <w:rsid w:val="00A6258B"/>
    <w:rsid w:val="00A628A9"/>
    <w:rsid w:val="00A62AC3"/>
    <w:rsid w:val="00A73FD7"/>
    <w:rsid w:val="00A82E3C"/>
    <w:rsid w:val="00A85A76"/>
    <w:rsid w:val="00A93FB7"/>
    <w:rsid w:val="00A967BE"/>
    <w:rsid w:val="00A96815"/>
    <w:rsid w:val="00A978B1"/>
    <w:rsid w:val="00AA210B"/>
    <w:rsid w:val="00AA3B49"/>
    <w:rsid w:val="00AA418A"/>
    <w:rsid w:val="00AA4E57"/>
    <w:rsid w:val="00AA58A5"/>
    <w:rsid w:val="00AB3924"/>
    <w:rsid w:val="00AC4C52"/>
    <w:rsid w:val="00AC54C8"/>
    <w:rsid w:val="00AC6A90"/>
    <w:rsid w:val="00AC76A1"/>
    <w:rsid w:val="00AD1596"/>
    <w:rsid w:val="00AD25E7"/>
    <w:rsid w:val="00AD3159"/>
    <w:rsid w:val="00AD3D29"/>
    <w:rsid w:val="00AE0826"/>
    <w:rsid w:val="00AE58AC"/>
    <w:rsid w:val="00AE6E10"/>
    <w:rsid w:val="00AE7901"/>
    <w:rsid w:val="00AF080E"/>
    <w:rsid w:val="00AF3686"/>
    <w:rsid w:val="00AF3847"/>
    <w:rsid w:val="00B0043C"/>
    <w:rsid w:val="00B017C1"/>
    <w:rsid w:val="00B0294D"/>
    <w:rsid w:val="00B0330C"/>
    <w:rsid w:val="00B0448A"/>
    <w:rsid w:val="00B064BA"/>
    <w:rsid w:val="00B0767F"/>
    <w:rsid w:val="00B07DA8"/>
    <w:rsid w:val="00B144E9"/>
    <w:rsid w:val="00B16558"/>
    <w:rsid w:val="00B17834"/>
    <w:rsid w:val="00B24AC4"/>
    <w:rsid w:val="00B25100"/>
    <w:rsid w:val="00B302EE"/>
    <w:rsid w:val="00B31EF4"/>
    <w:rsid w:val="00B3200A"/>
    <w:rsid w:val="00B32BE3"/>
    <w:rsid w:val="00B33DC4"/>
    <w:rsid w:val="00B342BE"/>
    <w:rsid w:val="00B3443E"/>
    <w:rsid w:val="00B421CC"/>
    <w:rsid w:val="00B45AAA"/>
    <w:rsid w:val="00B5141B"/>
    <w:rsid w:val="00B55969"/>
    <w:rsid w:val="00B560E0"/>
    <w:rsid w:val="00B56DF3"/>
    <w:rsid w:val="00B62E4E"/>
    <w:rsid w:val="00B64C3E"/>
    <w:rsid w:val="00B66223"/>
    <w:rsid w:val="00B73508"/>
    <w:rsid w:val="00B735B7"/>
    <w:rsid w:val="00B74F48"/>
    <w:rsid w:val="00B83CAC"/>
    <w:rsid w:val="00BA25DA"/>
    <w:rsid w:val="00BA5E35"/>
    <w:rsid w:val="00BB6EC0"/>
    <w:rsid w:val="00BC4C01"/>
    <w:rsid w:val="00BC609F"/>
    <w:rsid w:val="00BC61BB"/>
    <w:rsid w:val="00BD1DCA"/>
    <w:rsid w:val="00BD35C9"/>
    <w:rsid w:val="00BD59AD"/>
    <w:rsid w:val="00BE150C"/>
    <w:rsid w:val="00BE2315"/>
    <w:rsid w:val="00BE5630"/>
    <w:rsid w:val="00BF1D07"/>
    <w:rsid w:val="00BF74E2"/>
    <w:rsid w:val="00BF7C65"/>
    <w:rsid w:val="00C007A3"/>
    <w:rsid w:val="00C075C6"/>
    <w:rsid w:val="00C11848"/>
    <w:rsid w:val="00C15156"/>
    <w:rsid w:val="00C15AA0"/>
    <w:rsid w:val="00C17773"/>
    <w:rsid w:val="00C17F3A"/>
    <w:rsid w:val="00C220FB"/>
    <w:rsid w:val="00C27755"/>
    <w:rsid w:val="00C312DF"/>
    <w:rsid w:val="00C364DA"/>
    <w:rsid w:val="00C43ECB"/>
    <w:rsid w:val="00C44747"/>
    <w:rsid w:val="00C47E96"/>
    <w:rsid w:val="00C5312F"/>
    <w:rsid w:val="00C53B28"/>
    <w:rsid w:val="00C54D85"/>
    <w:rsid w:val="00C54E1E"/>
    <w:rsid w:val="00C5561C"/>
    <w:rsid w:val="00C577F0"/>
    <w:rsid w:val="00C6079D"/>
    <w:rsid w:val="00C64EE2"/>
    <w:rsid w:val="00C64F0A"/>
    <w:rsid w:val="00C731DD"/>
    <w:rsid w:val="00C75022"/>
    <w:rsid w:val="00C75EBF"/>
    <w:rsid w:val="00C77248"/>
    <w:rsid w:val="00C7758A"/>
    <w:rsid w:val="00C80CF6"/>
    <w:rsid w:val="00C869E4"/>
    <w:rsid w:val="00C903FB"/>
    <w:rsid w:val="00C90E80"/>
    <w:rsid w:val="00C93C86"/>
    <w:rsid w:val="00C94DD0"/>
    <w:rsid w:val="00C959E5"/>
    <w:rsid w:val="00C9741E"/>
    <w:rsid w:val="00CA082E"/>
    <w:rsid w:val="00CA18CE"/>
    <w:rsid w:val="00CA5A34"/>
    <w:rsid w:val="00CB08A1"/>
    <w:rsid w:val="00CB3E00"/>
    <w:rsid w:val="00CB6798"/>
    <w:rsid w:val="00CC3AB4"/>
    <w:rsid w:val="00CD57E0"/>
    <w:rsid w:val="00CE4E2C"/>
    <w:rsid w:val="00CF1F78"/>
    <w:rsid w:val="00CF5253"/>
    <w:rsid w:val="00D00092"/>
    <w:rsid w:val="00D000B2"/>
    <w:rsid w:val="00D005CB"/>
    <w:rsid w:val="00D02A9D"/>
    <w:rsid w:val="00D03C81"/>
    <w:rsid w:val="00D12179"/>
    <w:rsid w:val="00D13DEF"/>
    <w:rsid w:val="00D244EC"/>
    <w:rsid w:val="00D25674"/>
    <w:rsid w:val="00D268E2"/>
    <w:rsid w:val="00D36EC4"/>
    <w:rsid w:val="00D373B7"/>
    <w:rsid w:val="00D46804"/>
    <w:rsid w:val="00D50801"/>
    <w:rsid w:val="00D51566"/>
    <w:rsid w:val="00D51A37"/>
    <w:rsid w:val="00D7057E"/>
    <w:rsid w:val="00D73496"/>
    <w:rsid w:val="00D82B86"/>
    <w:rsid w:val="00D83593"/>
    <w:rsid w:val="00D9262A"/>
    <w:rsid w:val="00D92A5E"/>
    <w:rsid w:val="00D97478"/>
    <w:rsid w:val="00DA0F61"/>
    <w:rsid w:val="00DA52EE"/>
    <w:rsid w:val="00DA5A9F"/>
    <w:rsid w:val="00DA66BF"/>
    <w:rsid w:val="00DB1722"/>
    <w:rsid w:val="00DB2684"/>
    <w:rsid w:val="00DB435D"/>
    <w:rsid w:val="00DB4B58"/>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09AF"/>
    <w:rsid w:val="00E31651"/>
    <w:rsid w:val="00E3225C"/>
    <w:rsid w:val="00E348AD"/>
    <w:rsid w:val="00E420F9"/>
    <w:rsid w:val="00E425F3"/>
    <w:rsid w:val="00E461B7"/>
    <w:rsid w:val="00E51B32"/>
    <w:rsid w:val="00E52847"/>
    <w:rsid w:val="00E61C38"/>
    <w:rsid w:val="00E65141"/>
    <w:rsid w:val="00E66202"/>
    <w:rsid w:val="00E72963"/>
    <w:rsid w:val="00E86650"/>
    <w:rsid w:val="00E87BFB"/>
    <w:rsid w:val="00E90D9D"/>
    <w:rsid w:val="00E91CB1"/>
    <w:rsid w:val="00E92BB3"/>
    <w:rsid w:val="00E93E51"/>
    <w:rsid w:val="00E94F8A"/>
    <w:rsid w:val="00E94FAE"/>
    <w:rsid w:val="00E95697"/>
    <w:rsid w:val="00E9648A"/>
    <w:rsid w:val="00E974A5"/>
    <w:rsid w:val="00EA10E6"/>
    <w:rsid w:val="00EA2147"/>
    <w:rsid w:val="00EA321D"/>
    <w:rsid w:val="00EA5C45"/>
    <w:rsid w:val="00EB136D"/>
    <w:rsid w:val="00EC2B2F"/>
    <w:rsid w:val="00EC43F3"/>
    <w:rsid w:val="00EC5022"/>
    <w:rsid w:val="00EC54D6"/>
    <w:rsid w:val="00ED0150"/>
    <w:rsid w:val="00ED1992"/>
    <w:rsid w:val="00ED7C6B"/>
    <w:rsid w:val="00ED7EF4"/>
    <w:rsid w:val="00EE003E"/>
    <w:rsid w:val="00EE4B85"/>
    <w:rsid w:val="00EE5A36"/>
    <w:rsid w:val="00EE6B7B"/>
    <w:rsid w:val="00EF054F"/>
    <w:rsid w:val="00EF40C5"/>
    <w:rsid w:val="00F03D22"/>
    <w:rsid w:val="00F05F2A"/>
    <w:rsid w:val="00F11D73"/>
    <w:rsid w:val="00F163D7"/>
    <w:rsid w:val="00F167FA"/>
    <w:rsid w:val="00F16CE4"/>
    <w:rsid w:val="00F2123E"/>
    <w:rsid w:val="00F25508"/>
    <w:rsid w:val="00F31983"/>
    <w:rsid w:val="00F3602C"/>
    <w:rsid w:val="00F377C9"/>
    <w:rsid w:val="00F37E1A"/>
    <w:rsid w:val="00F464F2"/>
    <w:rsid w:val="00F47ADA"/>
    <w:rsid w:val="00F5547D"/>
    <w:rsid w:val="00F5560E"/>
    <w:rsid w:val="00F643F2"/>
    <w:rsid w:val="00F709F5"/>
    <w:rsid w:val="00F75849"/>
    <w:rsid w:val="00F7666E"/>
    <w:rsid w:val="00F76A4C"/>
    <w:rsid w:val="00F77551"/>
    <w:rsid w:val="00F77A5C"/>
    <w:rsid w:val="00F80893"/>
    <w:rsid w:val="00F81584"/>
    <w:rsid w:val="00F824AB"/>
    <w:rsid w:val="00F844EF"/>
    <w:rsid w:val="00F86C7E"/>
    <w:rsid w:val="00F9080E"/>
    <w:rsid w:val="00F91B6C"/>
    <w:rsid w:val="00F93B22"/>
    <w:rsid w:val="00F946EE"/>
    <w:rsid w:val="00FA5DF4"/>
    <w:rsid w:val="00FB5D12"/>
    <w:rsid w:val="00FB70BA"/>
    <w:rsid w:val="00FB70F4"/>
    <w:rsid w:val="00FC1F86"/>
    <w:rsid w:val="00FC78E0"/>
    <w:rsid w:val="00FC7C4B"/>
    <w:rsid w:val="00FD059A"/>
    <w:rsid w:val="00FD1225"/>
    <w:rsid w:val="00FD6E56"/>
    <w:rsid w:val="00FE040A"/>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69E4"/>
    <w:pPr>
      <w:spacing w:after="120"/>
    </w:pPr>
    <w:rPr>
      <w:rFonts w:ascii="Arial" w:hAnsi="Arial"/>
      <w:sz w:val="24"/>
      <w:szCs w:val="24"/>
    </w:rPr>
  </w:style>
  <w:style w:type="paragraph" w:styleId="Heading1">
    <w:name w:val="heading 1"/>
    <w:basedOn w:val="Normal"/>
    <w:next w:val="Normal"/>
    <w:autoRedefine/>
    <w:qFormat/>
    <w:rsid w:val="009F466F"/>
    <w:pPr>
      <w:keepNext/>
      <w:spacing w:before="240" w:after="240"/>
      <w:outlineLvl w:val="0"/>
    </w:pPr>
    <w:rPr>
      <w:rFonts w:cs="Arial"/>
      <w:b/>
      <w:bCs/>
      <w:sz w:val="28"/>
    </w:rPr>
  </w:style>
  <w:style w:type="paragraph" w:styleId="Heading2">
    <w:name w:val="heading 2"/>
    <w:basedOn w:val="Heading4"/>
    <w:next w:val="Body"/>
    <w:link w:val="Heading2Char"/>
    <w:qFormat/>
    <w:rsid w:val="009F466F"/>
    <w:pPr>
      <w:outlineLvl w:val="1"/>
    </w:pPr>
    <w:rPr>
      <w:rFonts w:ascii="Arial" w:eastAsia="Calibri" w:hAnsi="Arial"/>
      <w:caps w:val="0"/>
      <w:spacing w:val="0"/>
      <w:sz w:val="28"/>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2"/>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F466F"/>
    <w:rPr>
      <w:rFonts w:ascii="Arial" w:eastAsia="Calibri" w:hAnsi="Arial"/>
      <w:bCs/>
      <w:sz w:val="28"/>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3"/>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4"/>
      </w:numPr>
      <w:ind w:left="720" w:hanging="360"/>
      <w:contextualSpacing w:val="0"/>
    </w:pPr>
  </w:style>
  <w:style w:type="paragraph" w:customStyle="1" w:styleId="Bullet-TableFHP">
    <w:name w:val="Bullet - Table FHP"/>
    <w:basedOn w:val="ListParagraph"/>
    <w:qFormat/>
    <w:rsid w:val="0008573A"/>
    <w:pPr>
      <w:numPr>
        <w:numId w:val="5"/>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9F466F"/>
    <w:pPr>
      <w:tabs>
        <w:tab w:val="right" w:leader="dot" w:pos="10070"/>
      </w:tabs>
      <w:spacing w:after="0" w:line="276" w:lineRule="auto"/>
      <w:ind w:left="216"/>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F466F"/>
    <w:pPr>
      <w:tabs>
        <w:tab w:val="right" w:leader="dot" w:pos="10070"/>
      </w:tabs>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PlaceholderText">
    <w:name w:val="Placeholder Text"/>
    <w:basedOn w:val="DefaultParagraphFont"/>
    <w:uiPriority w:val="99"/>
    <w:semiHidden/>
    <w:rsid w:val="001F105E"/>
    <w:rPr>
      <w:color w:val="808080"/>
    </w:rPr>
  </w:style>
  <w:style w:type="paragraph" w:customStyle="1" w:styleId="Default">
    <w:name w:val="Default"/>
    <w:rsid w:val="008F1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7458353">
      <w:bodyDiv w:val="1"/>
      <w:marLeft w:val="0"/>
      <w:marRight w:val="0"/>
      <w:marTop w:val="0"/>
      <w:marBottom w:val="0"/>
      <w:divBdr>
        <w:top w:val="none" w:sz="0" w:space="0" w:color="auto"/>
        <w:left w:val="none" w:sz="0" w:space="0" w:color="auto"/>
        <w:bottom w:val="none" w:sz="0" w:space="0" w:color="auto"/>
        <w:right w:val="none" w:sz="0" w:space="0" w:color="auto"/>
      </w:divBdr>
      <w:divsChild>
        <w:div w:id="839541554">
          <w:marLeft w:val="0"/>
          <w:marRight w:val="0"/>
          <w:marTop w:val="240"/>
          <w:marBottom w:val="0"/>
          <w:divBdr>
            <w:top w:val="none" w:sz="0" w:space="0" w:color="auto"/>
            <w:left w:val="none" w:sz="0" w:space="0" w:color="auto"/>
            <w:bottom w:val="none" w:sz="0" w:space="0" w:color="auto"/>
            <w:right w:val="none" w:sz="0" w:space="0" w:color="auto"/>
          </w:divBdr>
          <w:divsChild>
            <w:div w:id="725303535">
              <w:marLeft w:val="0"/>
              <w:marRight w:val="0"/>
              <w:marTop w:val="0"/>
              <w:marBottom w:val="0"/>
              <w:divBdr>
                <w:top w:val="none" w:sz="0" w:space="0" w:color="auto"/>
                <w:left w:val="none" w:sz="0" w:space="0" w:color="auto"/>
                <w:bottom w:val="none" w:sz="0" w:space="0" w:color="auto"/>
                <w:right w:val="none" w:sz="0" w:space="0" w:color="auto"/>
              </w:divBdr>
              <w:divsChild>
                <w:div w:id="411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1028">
          <w:marLeft w:val="0"/>
          <w:marRight w:val="0"/>
          <w:marTop w:val="240"/>
          <w:marBottom w:val="0"/>
          <w:divBdr>
            <w:top w:val="none" w:sz="0" w:space="0" w:color="auto"/>
            <w:left w:val="none" w:sz="0" w:space="0" w:color="auto"/>
            <w:bottom w:val="none" w:sz="0" w:space="0" w:color="auto"/>
            <w:right w:val="none" w:sz="0" w:space="0" w:color="auto"/>
          </w:divBdr>
          <w:divsChild>
            <w:div w:id="2080974295">
              <w:marLeft w:val="0"/>
              <w:marRight w:val="0"/>
              <w:marTop w:val="0"/>
              <w:marBottom w:val="0"/>
              <w:divBdr>
                <w:top w:val="none" w:sz="0" w:space="0" w:color="auto"/>
                <w:left w:val="none" w:sz="0" w:space="0" w:color="auto"/>
                <w:bottom w:val="none" w:sz="0" w:space="0" w:color="auto"/>
                <w:right w:val="none" w:sz="0" w:space="0" w:color="auto"/>
              </w:divBdr>
              <w:divsChild>
                <w:div w:id="1880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1682">
          <w:marLeft w:val="0"/>
          <w:marRight w:val="0"/>
          <w:marTop w:val="240"/>
          <w:marBottom w:val="0"/>
          <w:divBdr>
            <w:top w:val="none" w:sz="0" w:space="0" w:color="auto"/>
            <w:left w:val="none" w:sz="0" w:space="0" w:color="auto"/>
            <w:bottom w:val="none" w:sz="0" w:space="0" w:color="auto"/>
            <w:right w:val="none" w:sz="0" w:space="0" w:color="auto"/>
          </w:divBdr>
          <w:divsChild>
            <w:div w:id="105926080">
              <w:marLeft w:val="0"/>
              <w:marRight w:val="0"/>
              <w:marTop w:val="0"/>
              <w:marBottom w:val="0"/>
              <w:divBdr>
                <w:top w:val="none" w:sz="0" w:space="0" w:color="auto"/>
                <w:left w:val="none" w:sz="0" w:space="0" w:color="auto"/>
                <w:bottom w:val="none" w:sz="0" w:space="0" w:color="auto"/>
                <w:right w:val="none" w:sz="0" w:space="0" w:color="auto"/>
              </w:divBdr>
              <w:divsChild>
                <w:div w:id="1653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008">
          <w:marLeft w:val="0"/>
          <w:marRight w:val="0"/>
          <w:marTop w:val="240"/>
          <w:marBottom w:val="0"/>
          <w:divBdr>
            <w:top w:val="none" w:sz="0" w:space="0" w:color="auto"/>
            <w:left w:val="none" w:sz="0" w:space="0" w:color="auto"/>
            <w:bottom w:val="none" w:sz="0" w:space="0" w:color="auto"/>
            <w:right w:val="none" w:sz="0" w:space="0" w:color="auto"/>
          </w:divBdr>
          <w:divsChild>
            <w:div w:id="1769693495">
              <w:marLeft w:val="0"/>
              <w:marRight w:val="0"/>
              <w:marTop w:val="0"/>
              <w:marBottom w:val="0"/>
              <w:divBdr>
                <w:top w:val="none" w:sz="0" w:space="0" w:color="auto"/>
                <w:left w:val="none" w:sz="0" w:space="0" w:color="auto"/>
                <w:bottom w:val="none" w:sz="0" w:space="0" w:color="auto"/>
                <w:right w:val="none" w:sz="0" w:space="0" w:color="auto"/>
              </w:divBdr>
              <w:divsChild>
                <w:div w:id="12233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0166">
      <w:bodyDiv w:val="1"/>
      <w:marLeft w:val="0"/>
      <w:marRight w:val="0"/>
      <w:marTop w:val="0"/>
      <w:marBottom w:val="0"/>
      <w:divBdr>
        <w:top w:val="none" w:sz="0" w:space="0" w:color="auto"/>
        <w:left w:val="none" w:sz="0" w:space="0" w:color="auto"/>
        <w:bottom w:val="none" w:sz="0" w:space="0" w:color="auto"/>
        <w:right w:val="none" w:sz="0" w:space="0" w:color="auto"/>
      </w:divBdr>
      <w:divsChild>
        <w:div w:id="1476873723">
          <w:marLeft w:val="0"/>
          <w:marRight w:val="0"/>
          <w:marTop w:val="240"/>
          <w:marBottom w:val="0"/>
          <w:divBdr>
            <w:top w:val="none" w:sz="0" w:space="0" w:color="auto"/>
            <w:left w:val="none" w:sz="0" w:space="0" w:color="auto"/>
            <w:bottom w:val="none" w:sz="0" w:space="0" w:color="auto"/>
            <w:right w:val="none" w:sz="0" w:space="0" w:color="auto"/>
          </w:divBdr>
          <w:divsChild>
            <w:div w:id="1703553202">
              <w:marLeft w:val="0"/>
              <w:marRight w:val="0"/>
              <w:marTop w:val="0"/>
              <w:marBottom w:val="0"/>
              <w:divBdr>
                <w:top w:val="none" w:sz="0" w:space="0" w:color="auto"/>
                <w:left w:val="none" w:sz="0" w:space="0" w:color="auto"/>
                <w:bottom w:val="none" w:sz="0" w:space="0" w:color="auto"/>
                <w:right w:val="none" w:sz="0" w:space="0" w:color="auto"/>
              </w:divBdr>
              <w:divsChild>
                <w:div w:id="838545744">
                  <w:marLeft w:val="0"/>
                  <w:marRight w:val="0"/>
                  <w:marTop w:val="0"/>
                  <w:marBottom w:val="0"/>
                  <w:divBdr>
                    <w:top w:val="none" w:sz="0" w:space="0" w:color="auto"/>
                    <w:left w:val="none" w:sz="0" w:space="0" w:color="auto"/>
                    <w:bottom w:val="none" w:sz="0" w:space="0" w:color="auto"/>
                    <w:right w:val="none" w:sz="0" w:space="0" w:color="auto"/>
                  </w:divBdr>
                </w:div>
              </w:divsChild>
            </w:div>
            <w:div w:id="1741172316">
              <w:marLeft w:val="0"/>
              <w:marRight w:val="0"/>
              <w:marTop w:val="240"/>
              <w:marBottom w:val="0"/>
              <w:divBdr>
                <w:top w:val="none" w:sz="0" w:space="0" w:color="auto"/>
                <w:left w:val="none" w:sz="0" w:space="0" w:color="auto"/>
                <w:bottom w:val="none" w:sz="0" w:space="0" w:color="auto"/>
                <w:right w:val="none" w:sz="0" w:space="0" w:color="auto"/>
              </w:divBdr>
              <w:divsChild>
                <w:div w:id="1529222238">
                  <w:marLeft w:val="0"/>
                  <w:marRight w:val="0"/>
                  <w:marTop w:val="0"/>
                  <w:marBottom w:val="0"/>
                  <w:divBdr>
                    <w:top w:val="none" w:sz="0" w:space="0" w:color="auto"/>
                    <w:left w:val="none" w:sz="0" w:space="0" w:color="auto"/>
                    <w:bottom w:val="none" w:sz="0" w:space="0" w:color="auto"/>
                    <w:right w:val="none" w:sz="0" w:space="0" w:color="auto"/>
                  </w:divBdr>
                  <w:divsChild>
                    <w:div w:id="11840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58">
              <w:marLeft w:val="0"/>
              <w:marRight w:val="0"/>
              <w:marTop w:val="240"/>
              <w:marBottom w:val="0"/>
              <w:divBdr>
                <w:top w:val="none" w:sz="0" w:space="0" w:color="auto"/>
                <w:left w:val="none" w:sz="0" w:space="0" w:color="auto"/>
                <w:bottom w:val="none" w:sz="0" w:space="0" w:color="auto"/>
                <w:right w:val="none" w:sz="0" w:space="0" w:color="auto"/>
              </w:divBdr>
              <w:divsChild>
                <w:div w:id="295643768">
                  <w:marLeft w:val="0"/>
                  <w:marRight w:val="0"/>
                  <w:marTop w:val="0"/>
                  <w:marBottom w:val="0"/>
                  <w:divBdr>
                    <w:top w:val="none" w:sz="0" w:space="0" w:color="auto"/>
                    <w:left w:val="none" w:sz="0" w:space="0" w:color="auto"/>
                    <w:bottom w:val="none" w:sz="0" w:space="0" w:color="auto"/>
                    <w:right w:val="none" w:sz="0" w:space="0" w:color="auto"/>
                  </w:divBdr>
                  <w:divsChild>
                    <w:div w:id="3719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843">
              <w:marLeft w:val="0"/>
              <w:marRight w:val="0"/>
              <w:marTop w:val="240"/>
              <w:marBottom w:val="0"/>
              <w:divBdr>
                <w:top w:val="none" w:sz="0" w:space="0" w:color="auto"/>
                <w:left w:val="none" w:sz="0" w:space="0" w:color="auto"/>
                <w:bottom w:val="none" w:sz="0" w:space="0" w:color="auto"/>
                <w:right w:val="none" w:sz="0" w:space="0" w:color="auto"/>
              </w:divBdr>
              <w:divsChild>
                <w:div w:id="1000548556">
                  <w:marLeft w:val="0"/>
                  <w:marRight w:val="0"/>
                  <w:marTop w:val="0"/>
                  <w:marBottom w:val="0"/>
                  <w:divBdr>
                    <w:top w:val="none" w:sz="0" w:space="0" w:color="auto"/>
                    <w:left w:val="none" w:sz="0" w:space="0" w:color="auto"/>
                    <w:bottom w:val="none" w:sz="0" w:space="0" w:color="auto"/>
                    <w:right w:val="none" w:sz="0" w:space="0" w:color="auto"/>
                  </w:divBdr>
                  <w:divsChild>
                    <w:div w:id="8694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2690">
              <w:marLeft w:val="0"/>
              <w:marRight w:val="0"/>
              <w:marTop w:val="240"/>
              <w:marBottom w:val="0"/>
              <w:divBdr>
                <w:top w:val="none" w:sz="0" w:space="0" w:color="auto"/>
                <w:left w:val="none" w:sz="0" w:space="0" w:color="auto"/>
                <w:bottom w:val="none" w:sz="0" w:space="0" w:color="auto"/>
                <w:right w:val="none" w:sz="0" w:space="0" w:color="auto"/>
              </w:divBdr>
              <w:divsChild>
                <w:div w:id="270628110">
                  <w:marLeft w:val="0"/>
                  <w:marRight w:val="0"/>
                  <w:marTop w:val="0"/>
                  <w:marBottom w:val="0"/>
                  <w:divBdr>
                    <w:top w:val="none" w:sz="0" w:space="0" w:color="auto"/>
                    <w:left w:val="none" w:sz="0" w:space="0" w:color="auto"/>
                    <w:bottom w:val="none" w:sz="0" w:space="0" w:color="auto"/>
                    <w:right w:val="none" w:sz="0" w:space="0" w:color="auto"/>
                  </w:divBdr>
                  <w:divsChild>
                    <w:div w:id="1967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6646">
          <w:marLeft w:val="0"/>
          <w:marRight w:val="0"/>
          <w:marTop w:val="240"/>
          <w:marBottom w:val="0"/>
          <w:divBdr>
            <w:top w:val="none" w:sz="0" w:space="0" w:color="auto"/>
            <w:left w:val="none" w:sz="0" w:space="0" w:color="auto"/>
            <w:bottom w:val="none" w:sz="0" w:space="0" w:color="auto"/>
            <w:right w:val="none" w:sz="0" w:space="0" w:color="auto"/>
          </w:divBdr>
          <w:divsChild>
            <w:div w:id="1767798718">
              <w:marLeft w:val="0"/>
              <w:marRight w:val="0"/>
              <w:marTop w:val="0"/>
              <w:marBottom w:val="0"/>
              <w:divBdr>
                <w:top w:val="none" w:sz="0" w:space="0" w:color="auto"/>
                <w:left w:val="none" w:sz="0" w:space="0" w:color="auto"/>
                <w:bottom w:val="none" w:sz="0" w:space="0" w:color="auto"/>
                <w:right w:val="none" w:sz="0" w:space="0" w:color="auto"/>
              </w:divBdr>
              <w:divsChild>
                <w:div w:id="999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9857">
          <w:marLeft w:val="0"/>
          <w:marRight w:val="0"/>
          <w:marTop w:val="240"/>
          <w:marBottom w:val="0"/>
          <w:divBdr>
            <w:top w:val="none" w:sz="0" w:space="0" w:color="auto"/>
            <w:left w:val="none" w:sz="0" w:space="0" w:color="auto"/>
            <w:bottom w:val="none" w:sz="0" w:space="0" w:color="auto"/>
            <w:right w:val="none" w:sz="0" w:space="0" w:color="auto"/>
          </w:divBdr>
          <w:divsChild>
            <w:div w:id="1021205976">
              <w:marLeft w:val="0"/>
              <w:marRight w:val="0"/>
              <w:marTop w:val="0"/>
              <w:marBottom w:val="0"/>
              <w:divBdr>
                <w:top w:val="none" w:sz="0" w:space="0" w:color="auto"/>
                <w:left w:val="none" w:sz="0" w:space="0" w:color="auto"/>
                <w:bottom w:val="none" w:sz="0" w:space="0" w:color="auto"/>
                <w:right w:val="none" w:sz="0" w:space="0" w:color="auto"/>
              </w:divBdr>
              <w:divsChild>
                <w:div w:id="2129422825">
                  <w:marLeft w:val="0"/>
                  <w:marRight w:val="0"/>
                  <w:marTop w:val="0"/>
                  <w:marBottom w:val="0"/>
                  <w:divBdr>
                    <w:top w:val="none" w:sz="0" w:space="0" w:color="auto"/>
                    <w:left w:val="none" w:sz="0" w:space="0" w:color="auto"/>
                    <w:bottom w:val="none" w:sz="0" w:space="0" w:color="auto"/>
                    <w:right w:val="none" w:sz="0" w:space="0" w:color="auto"/>
                  </w:divBdr>
                </w:div>
              </w:divsChild>
            </w:div>
            <w:div w:id="383065175">
              <w:marLeft w:val="0"/>
              <w:marRight w:val="0"/>
              <w:marTop w:val="240"/>
              <w:marBottom w:val="0"/>
              <w:divBdr>
                <w:top w:val="none" w:sz="0" w:space="0" w:color="auto"/>
                <w:left w:val="none" w:sz="0" w:space="0" w:color="auto"/>
                <w:bottom w:val="none" w:sz="0" w:space="0" w:color="auto"/>
                <w:right w:val="none" w:sz="0" w:space="0" w:color="auto"/>
              </w:divBdr>
              <w:divsChild>
                <w:div w:id="737440870">
                  <w:marLeft w:val="0"/>
                  <w:marRight w:val="0"/>
                  <w:marTop w:val="0"/>
                  <w:marBottom w:val="0"/>
                  <w:divBdr>
                    <w:top w:val="none" w:sz="0" w:space="0" w:color="auto"/>
                    <w:left w:val="none" w:sz="0" w:space="0" w:color="auto"/>
                    <w:bottom w:val="none" w:sz="0" w:space="0" w:color="auto"/>
                    <w:right w:val="none" w:sz="0" w:space="0" w:color="auto"/>
                  </w:divBdr>
                  <w:divsChild>
                    <w:div w:id="113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1953">
              <w:marLeft w:val="0"/>
              <w:marRight w:val="0"/>
              <w:marTop w:val="240"/>
              <w:marBottom w:val="0"/>
              <w:divBdr>
                <w:top w:val="none" w:sz="0" w:space="0" w:color="auto"/>
                <w:left w:val="none" w:sz="0" w:space="0" w:color="auto"/>
                <w:bottom w:val="none" w:sz="0" w:space="0" w:color="auto"/>
                <w:right w:val="none" w:sz="0" w:space="0" w:color="auto"/>
              </w:divBdr>
              <w:divsChild>
                <w:div w:id="1896889177">
                  <w:marLeft w:val="0"/>
                  <w:marRight w:val="0"/>
                  <w:marTop w:val="0"/>
                  <w:marBottom w:val="0"/>
                  <w:divBdr>
                    <w:top w:val="none" w:sz="0" w:space="0" w:color="auto"/>
                    <w:left w:val="none" w:sz="0" w:space="0" w:color="auto"/>
                    <w:bottom w:val="none" w:sz="0" w:space="0" w:color="auto"/>
                    <w:right w:val="none" w:sz="0" w:space="0" w:color="auto"/>
                  </w:divBdr>
                  <w:divsChild>
                    <w:div w:id="12148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4069">
              <w:marLeft w:val="0"/>
              <w:marRight w:val="0"/>
              <w:marTop w:val="240"/>
              <w:marBottom w:val="0"/>
              <w:divBdr>
                <w:top w:val="none" w:sz="0" w:space="0" w:color="auto"/>
                <w:left w:val="none" w:sz="0" w:space="0" w:color="auto"/>
                <w:bottom w:val="none" w:sz="0" w:space="0" w:color="auto"/>
                <w:right w:val="none" w:sz="0" w:space="0" w:color="auto"/>
              </w:divBdr>
              <w:divsChild>
                <w:div w:id="1174224847">
                  <w:marLeft w:val="0"/>
                  <w:marRight w:val="0"/>
                  <w:marTop w:val="0"/>
                  <w:marBottom w:val="0"/>
                  <w:divBdr>
                    <w:top w:val="none" w:sz="0" w:space="0" w:color="auto"/>
                    <w:left w:val="none" w:sz="0" w:space="0" w:color="auto"/>
                    <w:bottom w:val="none" w:sz="0" w:space="0" w:color="auto"/>
                    <w:right w:val="none" w:sz="0" w:space="0" w:color="auto"/>
                  </w:divBdr>
                  <w:divsChild>
                    <w:div w:id="11898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667">
          <w:marLeft w:val="0"/>
          <w:marRight w:val="0"/>
          <w:marTop w:val="240"/>
          <w:marBottom w:val="0"/>
          <w:divBdr>
            <w:top w:val="none" w:sz="0" w:space="0" w:color="auto"/>
            <w:left w:val="none" w:sz="0" w:space="0" w:color="auto"/>
            <w:bottom w:val="none" w:sz="0" w:space="0" w:color="auto"/>
            <w:right w:val="none" w:sz="0" w:space="0" w:color="auto"/>
          </w:divBdr>
          <w:divsChild>
            <w:div w:id="1720980306">
              <w:marLeft w:val="0"/>
              <w:marRight w:val="0"/>
              <w:marTop w:val="0"/>
              <w:marBottom w:val="0"/>
              <w:divBdr>
                <w:top w:val="none" w:sz="0" w:space="0" w:color="auto"/>
                <w:left w:val="none" w:sz="0" w:space="0" w:color="auto"/>
                <w:bottom w:val="none" w:sz="0" w:space="0" w:color="auto"/>
                <w:right w:val="none" w:sz="0" w:space="0" w:color="auto"/>
              </w:divBdr>
              <w:divsChild>
                <w:div w:id="702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94">
          <w:marLeft w:val="0"/>
          <w:marRight w:val="0"/>
          <w:marTop w:val="240"/>
          <w:marBottom w:val="0"/>
          <w:divBdr>
            <w:top w:val="none" w:sz="0" w:space="0" w:color="auto"/>
            <w:left w:val="none" w:sz="0" w:space="0" w:color="auto"/>
            <w:bottom w:val="none" w:sz="0" w:space="0" w:color="auto"/>
            <w:right w:val="none" w:sz="0" w:space="0" w:color="auto"/>
          </w:divBdr>
          <w:divsChild>
            <w:div w:id="565529345">
              <w:marLeft w:val="0"/>
              <w:marRight w:val="0"/>
              <w:marTop w:val="0"/>
              <w:marBottom w:val="0"/>
              <w:divBdr>
                <w:top w:val="none" w:sz="0" w:space="0" w:color="auto"/>
                <w:left w:val="none" w:sz="0" w:space="0" w:color="auto"/>
                <w:bottom w:val="none" w:sz="0" w:space="0" w:color="auto"/>
                <w:right w:val="none" w:sz="0" w:space="0" w:color="auto"/>
              </w:divBdr>
              <w:divsChild>
                <w:div w:id="19491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9475">
          <w:marLeft w:val="0"/>
          <w:marRight w:val="0"/>
          <w:marTop w:val="240"/>
          <w:marBottom w:val="0"/>
          <w:divBdr>
            <w:top w:val="none" w:sz="0" w:space="0" w:color="auto"/>
            <w:left w:val="none" w:sz="0" w:space="0" w:color="auto"/>
            <w:bottom w:val="none" w:sz="0" w:space="0" w:color="auto"/>
            <w:right w:val="none" w:sz="0" w:space="0" w:color="auto"/>
          </w:divBdr>
          <w:divsChild>
            <w:div w:id="557135236">
              <w:marLeft w:val="0"/>
              <w:marRight w:val="0"/>
              <w:marTop w:val="0"/>
              <w:marBottom w:val="0"/>
              <w:divBdr>
                <w:top w:val="none" w:sz="0" w:space="0" w:color="auto"/>
                <w:left w:val="none" w:sz="0" w:space="0" w:color="auto"/>
                <w:bottom w:val="none" w:sz="0" w:space="0" w:color="auto"/>
                <w:right w:val="none" w:sz="0" w:space="0" w:color="auto"/>
              </w:divBdr>
              <w:divsChild>
                <w:div w:id="590041905">
                  <w:marLeft w:val="0"/>
                  <w:marRight w:val="0"/>
                  <w:marTop w:val="0"/>
                  <w:marBottom w:val="0"/>
                  <w:divBdr>
                    <w:top w:val="none" w:sz="0" w:space="0" w:color="auto"/>
                    <w:left w:val="none" w:sz="0" w:space="0" w:color="auto"/>
                    <w:bottom w:val="none" w:sz="0" w:space="0" w:color="auto"/>
                    <w:right w:val="none" w:sz="0" w:space="0" w:color="auto"/>
                  </w:divBdr>
                </w:div>
              </w:divsChild>
            </w:div>
            <w:div w:id="1280796817">
              <w:marLeft w:val="0"/>
              <w:marRight w:val="0"/>
              <w:marTop w:val="240"/>
              <w:marBottom w:val="0"/>
              <w:divBdr>
                <w:top w:val="none" w:sz="0" w:space="0" w:color="auto"/>
                <w:left w:val="none" w:sz="0" w:space="0" w:color="auto"/>
                <w:bottom w:val="none" w:sz="0" w:space="0" w:color="auto"/>
                <w:right w:val="none" w:sz="0" w:space="0" w:color="auto"/>
              </w:divBdr>
              <w:divsChild>
                <w:div w:id="1166365300">
                  <w:marLeft w:val="0"/>
                  <w:marRight w:val="0"/>
                  <w:marTop w:val="0"/>
                  <w:marBottom w:val="0"/>
                  <w:divBdr>
                    <w:top w:val="none" w:sz="0" w:space="0" w:color="auto"/>
                    <w:left w:val="none" w:sz="0" w:space="0" w:color="auto"/>
                    <w:bottom w:val="none" w:sz="0" w:space="0" w:color="auto"/>
                    <w:right w:val="none" w:sz="0" w:space="0" w:color="auto"/>
                  </w:divBdr>
                  <w:divsChild>
                    <w:div w:id="2498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5517">
              <w:marLeft w:val="0"/>
              <w:marRight w:val="0"/>
              <w:marTop w:val="240"/>
              <w:marBottom w:val="0"/>
              <w:divBdr>
                <w:top w:val="none" w:sz="0" w:space="0" w:color="auto"/>
                <w:left w:val="none" w:sz="0" w:space="0" w:color="auto"/>
                <w:bottom w:val="none" w:sz="0" w:space="0" w:color="auto"/>
                <w:right w:val="none" w:sz="0" w:space="0" w:color="auto"/>
              </w:divBdr>
              <w:divsChild>
                <w:div w:id="2135631072">
                  <w:marLeft w:val="0"/>
                  <w:marRight w:val="0"/>
                  <w:marTop w:val="0"/>
                  <w:marBottom w:val="0"/>
                  <w:divBdr>
                    <w:top w:val="none" w:sz="0" w:space="0" w:color="auto"/>
                    <w:left w:val="none" w:sz="0" w:space="0" w:color="auto"/>
                    <w:bottom w:val="none" w:sz="0" w:space="0" w:color="auto"/>
                    <w:right w:val="none" w:sz="0" w:space="0" w:color="auto"/>
                  </w:divBdr>
                  <w:divsChild>
                    <w:div w:id="5504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7030">
              <w:marLeft w:val="0"/>
              <w:marRight w:val="0"/>
              <w:marTop w:val="240"/>
              <w:marBottom w:val="0"/>
              <w:divBdr>
                <w:top w:val="none" w:sz="0" w:space="0" w:color="auto"/>
                <w:left w:val="none" w:sz="0" w:space="0" w:color="auto"/>
                <w:bottom w:val="none" w:sz="0" w:space="0" w:color="auto"/>
                <w:right w:val="none" w:sz="0" w:space="0" w:color="auto"/>
              </w:divBdr>
              <w:divsChild>
                <w:div w:id="2083601964">
                  <w:marLeft w:val="0"/>
                  <w:marRight w:val="0"/>
                  <w:marTop w:val="0"/>
                  <w:marBottom w:val="0"/>
                  <w:divBdr>
                    <w:top w:val="none" w:sz="0" w:space="0" w:color="auto"/>
                    <w:left w:val="none" w:sz="0" w:space="0" w:color="auto"/>
                    <w:bottom w:val="none" w:sz="0" w:space="0" w:color="auto"/>
                    <w:right w:val="none" w:sz="0" w:space="0" w:color="auto"/>
                  </w:divBdr>
                  <w:divsChild>
                    <w:div w:id="8675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453">
              <w:marLeft w:val="0"/>
              <w:marRight w:val="0"/>
              <w:marTop w:val="240"/>
              <w:marBottom w:val="0"/>
              <w:divBdr>
                <w:top w:val="none" w:sz="0" w:space="0" w:color="auto"/>
                <w:left w:val="none" w:sz="0" w:space="0" w:color="auto"/>
                <w:bottom w:val="none" w:sz="0" w:space="0" w:color="auto"/>
                <w:right w:val="none" w:sz="0" w:space="0" w:color="auto"/>
              </w:divBdr>
              <w:divsChild>
                <w:div w:id="1149445390">
                  <w:marLeft w:val="0"/>
                  <w:marRight w:val="0"/>
                  <w:marTop w:val="0"/>
                  <w:marBottom w:val="0"/>
                  <w:divBdr>
                    <w:top w:val="none" w:sz="0" w:space="0" w:color="auto"/>
                    <w:left w:val="none" w:sz="0" w:space="0" w:color="auto"/>
                    <w:bottom w:val="none" w:sz="0" w:space="0" w:color="auto"/>
                    <w:right w:val="none" w:sz="0" w:space="0" w:color="auto"/>
                  </w:divBdr>
                  <w:divsChild>
                    <w:div w:id="12462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710">
          <w:marLeft w:val="0"/>
          <w:marRight w:val="0"/>
          <w:marTop w:val="240"/>
          <w:marBottom w:val="0"/>
          <w:divBdr>
            <w:top w:val="none" w:sz="0" w:space="0" w:color="auto"/>
            <w:left w:val="none" w:sz="0" w:space="0" w:color="auto"/>
            <w:bottom w:val="none" w:sz="0" w:space="0" w:color="auto"/>
            <w:right w:val="none" w:sz="0" w:space="0" w:color="auto"/>
          </w:divBdr>
          <w:divsChild>
            <w:div w:id="1509977067">
              <w:marLeft w:val="0"/>
              <w:marRight w:val="0"/>
              <w:marTop w:val="0"/>
              <w:marBottom w:val="0"/>
              <w:divBdr>
                <w:top w:val="none" w:sz="0" w:space="0" w:color="auto"/>
                <w:left w:val="none" w:sz="0" w:space="0" w:color="auto"/>
                <w:bottom w:val="none" w:sz="0" w:space="0" w:color="auto"/>
                <w:right w:val="none" w:sz="0" w:space="0" w:color="auto"/>
              </w:divBdr>
              <w:divsChild>
                <w:div w:id="14019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2513">
          <w:marLeft w:val="0"/>
          <w:marRight w:val="0"/>
          <w:marTop w:val="240"/>
          <w:marBottom w:val="0"/>
          <w:divBdr>
            <w:top w:val="none" w:sz="0" w:space="0" w:color="auto"/>
            <w:left w:val="none" w:sz="0" w:space="0" w:color="auto"/>
            <w:bottom w:val="none" w:sz="0" w:space="0" w:color="auto"/>
            <w:right w:val="none" w:sz="0" w:space="0" w:color="auto"/>
          </w:divBdr>
          <w:divsChild>
            <w:div w:id="1627932927">
              <w:marLeft w:val="0"/>
              <w:marRight w:val="0"/>
              <w:marTop w:val="0"/>
              <w:marBottom w:val="0"/>
              <w:divBdr>
                <w:top w:val="none" w:sz="0" w:space="0" w:color="auto"/>
                <w:left w:val="none" w:sz="0" w:space="0" w:color="auto"/>
                <w:bottom w:val="none" w:sz="0" w:space="0" w:color="auto"/>
                <w:right w:val="none" w:sz="0" w:space="0" w:color="auto"/>
              </w:divBdr>
              <w:divsChild>
                <w:div w:id="15915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518">
      <w:bodyDiv w:val="1"/>
      <w:marLeft w:val="0"/>
      <w:marRight w:val="0"/>
      <w:marTop w:val="0"/>
      <w:marBottom w:val="0"/>
      <w:divBdr>
        <w:top w:val="none" w:sz="0" w:space="0" w:color="auto"/>
        <w:left w:val="none" w:sz="0" w:space="0" w:color="auto"/>
        <w:bottom w:val="none" w:sz="0" w:space="0" w:color="auto"/>
        <w:right w:val="none" w:sz="0" w:space="0" w:color="auto"/>
      </w:divBdr>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122919042">
      <w:bodyDiv w:val="1"/>
      <w:marLeft w:val="0"/>
      <w:marRight w:val="0"/>
      <w:marTop w:val="0"/>
      <w:marBottom w:val="0"/>
      <w:divBdr>
        <w:top w:val="none" w:sz="0" w:space="0" w:color="auto"/>
        <w:left w:val="none" w:sz="0" w:space="0" w:color="auto"/>
        <w:bottom w:val="none" w:sz="0" w:space="0" w:color="auto"/>
        <w:right w:val="none" w:sz="0" w:space="0" w:color="auto"/>
      </w:divBdr>
      <w:divsChild>
        <w:div w:id="1518688006">
          <w:marLeft w:val="0"/>
          <w:marRight w:val="0"/>
          <w:marTop w:val="120"/>
          <w:marBottom w:val="120"/>
          <w:divBdr>
            <w:top w:val="none" w:sz="0" w:space="0" w:color="auto"/>
            <w:left w:val="none" w:sz="0" w:space="0" w:color="auto"/>
            <w:bottom w:val="none" w:sz="0" w:space="0" w:color="auto"/>
            <w:right w:val="none" w:sz="0" w:space="0" w:color="auto"/>
          </w:divBdr>
          <w:divsChild>
            <w:div w:id="441802046">
              <w:marLeft w:val="0"/>
              <w:marRight w:val="0"/>
              <w:marTop w:val="0"/>
              <w:marBottom w:val="0"/>
              <w:divBdr>
                <w:top w:val="none" w:sz="0" w:space="0" w:color="auto"/>
                <w:left w:val="none" w:sz="0" w:space="0" w:color="auto"/>
                <w:bottom w:val="none" w:sz="0" w:space="0" w:color="auto"/>
                <w:right w:val="none" w:sz="0" w:space="0" w:color="auto"/>
              </w:divBdr>
              <w:divsChild>
                <w:div w:id="21976521">
                  <w:marLeft w:val="0"/>
                  <w:marRight w:val="0"/>
                  <w:marTop w:val="0"/>
                  <w:marBottom w:val="0"/>
                  <w:divBdr>
                    <w:top w:val="none" w:sz="0" w:space="0" w:color="auto"/>
                    <w:left w:val="none" w:sz="0" w:space="0" w:color="auto"/>
                    <w:bottom w:val="none" w:sz="0" w:space="0" w:color="auto"/>
                    <w:right w:val="none" w:sz="0" w:space="0" w:color="auto"/>
                  </w:divBdr>
                </w:div>
              </w:divsChild>
            </w:div>
            <w:div w:id="608855920">
              <w:marLeft w:val="0"/>
              <w:marRight w:val="0"/>
              <w:marTop w:val="0"/>
              <w:marBottom w:val="0"/>
              <w:divBdr>
                <w:top w:val="none" w:sz="0" w:space="0" w:color="auto"/>
                <w:left w:val="none" w:sz="0" w:space="0" w:color="auto"/>
                <w:bottom w:val="none" w:sz="0" w:space="0" w:color="auto"/>
                <w:right w:val="none" w:sz="0" w:space="0" w:color="auto"/>
              </w:divBdr>
              <w:divsChild>
                <w:div w:id="1104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469">
          <w:marLeft w:val="0"/>
          <w:marRight w:val="0"/>
          <w:marTop w:val="0"/>
          <w:marBottom w:val="0"/>
          <w:divBdr>
            <w:top w:val="none" w:sz="0" w:space="0" w:color="auto"/>
            <w:left w:val="none" w:sz="0" w:space="0" w:color="auto"/>
            <w:bottom w:val="none" w:sz="0" w:space="0" w:color="auto"/>
            <w:right w:val="none" w:sz="0" w:space="0" w:color="auto"/>
          </w:divBdr>
        </w:div>
      </w:divsChild>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25555182">
      <w:bodyDiv w:val="1"/>
      <w:marLeft w:val="0"/>
      <w:marRight w:val="0"/>
      <w:marTop w:val="0"/>
      <w:marBottom w:val="0"/>
      <w:divBdr>
        <w:top w:val="none" w:sz="0" w:space="0" w:color="auto"/>
        <w:left w:val="none" w:sz="0" w:space="0" w:color="auto"/>
        <w:bottom w:val="none" w:sz="0" w:space="0" w:color="auto"/>
        <w:right w:val="none" w:sz="0" w:space="0" w:color="auto"/>
      </w:divBdr>
      <w:divsChild>
        <w:div w:id="53430189">
          <w:marLeft w:val="0"/>
          <w:marRight w:val="0"/>
          <w:marTop w:val="240"/>
          <w:marBottom w:val="0"/>
          <w:divBdr>
            <w:top w:val="none" w:sz="0" w:space="0" w:color="auto"/>
            <w:left w:val="none" w:sz="0" w:space="0" w:color="auto"/>
            <w:bottom w:val="none" w:sz="0" w:space="0" w:color="auto"/>
            <w:right w:val="none" w:sz="0" w:space="0" w:color="auto"/>
          </w:divBdr>
          <w:divsChild>
            <w:div w:id="1382248821">
              <w:marLeft w:val="0"/>
              <w:marRight w:val="0"/>
              <w:marTop w:val="0"/>
              <w:marBottom w:val="0"/>
              <w:divBdr>
                <w:top w:val="none" w:sz="0" w:space="0" w:color="auto"/>
                <w:left w:val="none" w:sz="0" w:space="0" w:color="auto"/>
                <w:bottom w:val="none" w:sz="0" w:space="0" w:color="auto"/>
                <w:right w:val="none" w:sz="0" w:space="0" w:color="auto"/>
              </w:divBdr>
              <w:divsChild>
                <w:div w:id="69888880">
                  <w:marLeft w:val="0"/>
                  <w:marRight w:val="0"/>
                  <w:marTop w:val="0"/>
                  <w:marBottom w:val="0"/>
                  <w:divBdr>
                    <w:top w:val="none" w:sz="0" w:space="0" w:color="auto"/>
                    <w:left w:val="none" w:sz="0" w:space="0" w:color="auto"/>
                    <w:bottom w:val="none" w:sz="0" w:space="0" w:color="auto"/>
                    <w:right w:val="none" w:sz="0" w:space="0" w:color="auto"/>
                  </w:divBdr>
                </w:div>
              </w:divsChild>
            </w:div>
            <w:div w:id="677774011">
              <w:marLeft w:val="0"/>
              <w:marRight w:val="0"/>
              <w:marTop w:val="240"/>
              <w:marBottom w:val="0"/>
              <w:divBdr>
                <w:top w:val="none" w:sz="0" w:space="0" w:color="auto"/>
                <w:left w:val="none" w:sz="0" w:space="0" w:color="auto"/>
                <w:bottom w:val="none" w:sz="0" w:space="0" w:color="auto"/>
                <w:right w:val="none" w:sz="0" w:space="0" w:color="auto"/>
              </w:divBdr>
              <w:divsChild>
                <w:div w:id="1635479331">
                  <w:marLeft w:val="0"/>
                  <w:marRight w:val="0"/>
                  <w:marTop w:val="0"/>
                  <w:marBottom w:val="0"/>
                  <w:divBdr>
                    <w:top w:val="none" w:sz="0" w:space="0" w:color="auto"/>
                    <w:left w:val="none" w:sz="0" w:space="0" w:color="auto"/>
                    <w:bottom w:val="none" w:sz="0" w:space="0" w:color="auto"/>
                    <w:right w:val="none" w:sz="0" w:space="0" w:color="auto"/>
                  </w:divBdr>
                  <w:divsChild>
                    <w:div w:id="11053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1261">
              <w:marLeft w:val="0"/>
              <w:marRight w:val="0"/>
              <w:marTop w:val="240"/>
              <w:marBottom w:val="0"/>
              <w:divBdr>
                <w:top w:val="none" w:sz="0" w:space="0" w:color="auto"/>
                <w:left w:val="none" w:sz="0" w:space="0" w:color="auto"/>
                <w:bottom w:val="none" w:sz="0" w:space="0" w:color="auto"/>
                <w:right w:val="none" w:sz="0" w:space="0" w:color="auto"/>
              </w:divBdr>
              <w:divsChild>
                <w:div w:id="1759910554">
                  <w:marLeft w:val="0"/>
                  <w:marRight w:val="0"/>
                  <w:marTop w:val="0"/>
                  <w:marBottom w:val="0"/>
                  <w:divBdr>
                    <w:top w:val="none" w:sz="0" w:space="0" w:color="auto"/>
                    <w:left w:val="none" w:sz="0" w:space="0" w:color="auto"/>
                    <w:bottom w:val="none" w:sz="0" w:space="0" w:color="auto"/>
                    <w:right w:val="none" w:sz="0" w:space="0" w:color="auto"/>
                  </w:divBdr>
                  <w:divsChild>
                    <w:div w:id="12900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3258">
              <w:marLeft w:val="0"/>
              <w:marRight w:val="0"/>
              <w:marTop w:val="240"/>
              <w:marBottom w:val="0"/>
              <w:divBdr>
                <w:top w:val="none" w:sz="0" w:space="0" w:color="auto"/>
                <w:left w:val="none" w:sz="0" w:space="0" w:color="auto"/>
                <w:bottom w:val="none" w:sz="0" w:space="0" w:color="auto"/>
                <w:right w:val="none" w:sz="0" w:space="0" w:color="auto"/>
              </w:divBdr>
              <w:divsChild>
                <w:div w:id="221647110">
                  <w:marLeft w:val="0"/>
                  <w:marRight w:val="0"/>
                  <w:marTop w:val="0"/>
                  <w:marBottom w:val="0"/>
                  <w:divBdr>
                    <w:top w:val="none" w:sz="0" w:space="0" w:color="auto"/>
                    <w:left w:val="none" w:sz="0" w:space="0" w:color="auto"/>
                    <w:bottom w:val="none" w:sz="0" w:space="0" w:color="auto"/>
                    <w:right w:val="none" w:sz="0" w:space="0" w:color="auto"/>
                  </w:divBdr>
                  <w:divsChild>
                    <w:div w:id="13576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4470">
              <w:marLeft w:val="0"/>
              <w:marRight w:val="0"/>
              <w:marTop w:val="240"/>
              <w:marBottom w:val="0"/>
              <w:divBdr>
                <w:top w:val="none" w:sz="0" w:space="0" w:color="auto"/>
                <w:left w:val="none" w:sz="0" w:space="0" w:color="auto"/>
                <w:bottom w:val="none" w:sz="0" w:space="0" w:color="auto"/>
                <w:right w:val="none" w:sz="0" w:space="0" w:color="auto"/>
              </w:divBdr>
              <w:divsChild>
                <w:div w:id="2119714630">
                  <w:marLeft w:val="0"/>
                  <w:marRight w:val="0"/>
                  <w:marTop w:val="0"/>
                  <w:marBottom w:val="0"/>
                  <w:divBdr>
                    <w:top w:val="none" w:sz="0" w:space="0" w:color="auto"/>
                    <w:left w:val="none" w:sz="0" w:space="0" w:color="auto"/>
                    <w:bottom w:val="none" w:sz="0" w:space="0" w:color="auto"/>
                    <w:right w:val="none" w:sz="0" w:space="0" w:color="auto"/>
                  </w:divBdr>
                  <w:divsChild>
                    <w:div w:id="1445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3839">
          <w:marLeft w:val="0"/>
          <w:marRight w:val="0"/>
          <w:marTop w:val="240"/>
          <w:marBottom w:val="0"/>
          <w:divBdr>
            <w:top w:val="none" w:sz="0" w:space="0" w:color="auto"/>
            <w:left w:val="none" w:sz="0" w:space="0" w:color="auto"/>
            <w:bottom w:val="none" w:sz="0" w:space="0" w:color="auto"/>
            <w:right w:val="none" w:sz="0" w:space="0" w:color="auto"/>
          </w:divBdr>
          <w:divsChild>
            <w:div w:id="1169832894">
              <w:marLeft w:val="0"/>
              <w:marRight w:val="0"/>
              <w:marTop w:val="0"/>
              <w:marBottom w:val="0"/>
              <w:divBdr>
                <w:top w:val="none" w:sz="0" w:space="0" w:color="auto"/>
                <w:left w:val="none" w:sz="0" w:space="0" w:color="auto"/>
                <w:bottom w:val="none" w:sz="0" w:space="0" w:color="auto"/>
                <w:right w:val="none" w:sz="0" w:space="0" w:color="auto"/>
              </w:divBdr>
              <w:divsChild>
                <w:div w:id="1558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3358">
          <w:marLeft w:val="0"/>
          <w:marRight w:val="0"/>
          <w:marTop w:val="240"/>
          <w:marBottom w:val="0"/>
          <w:divBdr>
            <w:top w:val="none" w:sz="0" w:space="0" w:color="auto"/>
            <w:left w:val="none" w:sz="0" w:space="0" w:color="auto"/>
            <w:bottom w:val="none" w:sz="0" w:space="0" w:color="auto"/>
            <w:right w:val="none" w:sz="0" w:space="0" w:color="auto"/>
          </w:divBdr>
          <w:divsChild>
            <w:div w:id="927926543">
              <w:marLeft w:val="0"/>
              <w:marRight w:val="0"/>
              <w:marTop w:val="0"/>
              <w:marBottom w:val="0"/>
              <w:divBdr>
                <w:top w:val="none" w:sz="0" w:space="0" w:color="auto"/>
                <w:left w:val="none" w:sz="0" w:space="0" w:color="auto"/>
                <w:bottom w:val="none" w:sz="0" w:space="0" w:color="auto"/>
                <w:right w:val="none" w:sz="0" w:space="0" w:color="auto"/>
              </w:divBdr>
              <w:divsChild>
                <w:div w:id="649527801">
                  <w:marLeft w:val="0"/>
                  <w:marRight w:val="0"/>
                  <w:marTop w:val="0"/>
                  <w:marBottom w:val="0"/>
                  <w:divBdr>
                    <w:top w:val="none" w:sz="0" w:space="0" w:color="auto"/>
                    <w:left w:val="none" w:sz="0" w:space="0" w:color="auto"/>
                    <w:bottom w:val="none" w:sz="0" w:space="0" w:color="auto"/>
                    <w:right w:val="none" w:sz="0" w:space="0" w:color="auto"/>
                  </w:divBdr>
                </w:div>
              </w:divsChild>
            </w:div>
            <w:div w:id="519708279">
              <w:marLeft w:val="0"/>
              <w:marRight w:val="0"/>
              <w:marTop w:val="240"/>
              <w:marBottom w:val="0"/>
              <w:divBdr>
                <w:top w:val="none" w:sz="0" w:space="0" w:color="auto"/>
                <w:left w:val="none" w:sz="0" w:space="0" w:color="auto"/>
                <w:bottom w:val="none" w:sz="0" w:space="0" w:color="auto"/>
                <w:right w:val="none" w:sz="0" w:space="0" w:color="auto"/>
              </w:divBdr>
              <w:divsChild>
                <w:div w:id="173110895">
                  <w:marLeft w:val="0"/>
                  <w:marRight w:val="0"/>
                  <w:marTop w:val="0"/>
                  <w:marBottom w:val="0"/>
                  <w:divBdr>
                    <w:top w:val="none" w:sz="0" w:space="0" w:color="auto"/>
                    <w:left w:val="none" w:sz="0" w:space="0" w:color="auto"/>
                    <w:bottom w:val="none" w:sz="0" w:space="0" w:color="auto"/>
                    <w:right w:val="none" w:sz="0" w:space="0" w:color="auto"/>
                  </w:divBdr>
                  <w:divsChild>
                    <w:div w:id="2206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0765">
              <w:marLeft w:val="0"/>
              <w:marRight w:val="0"/>
              <w:marTop w:val="240"/>
              <w:marBottom w:val="0"/>
              <w:divBdr>
                <w:top w:val="none" w:sz="0" w:space="0" w:color="auto"/>
                <w:left w:val="none" w:sz="0" w:space="0" w:color="auto"/>
                <w:bottom w:val="none" w:sz="0" w:space="0" w:color="auto"/>
                <w:right w:val="none" w:sz="0" w:space="0" w:color="auto"/>
              </w:divBdr>
              <w:divsChild>
                <w:div w:id="1131900783">
                  <w:marLeft w:val="0"/>
                  <w:marRight w:val="0"/>
                  <w:marTop w:val="0"/>
                  <w:marBottom w:val="0"/>
                  <w:divBdr>
                    <w:top w:val="none" w:sz="0" w:space="0" w:color="auto"/>
                    <w:left w:val="none" w:sz="0" w:space="0" w:color="auto"/>
                    <w:bottom w:val="none" w:sz="0" w:space="0" w:color="auto"/>
                    <w:right w:val="none" w:sz="0" w:space="0" w:color="auto"/>
                  </w:divBdr>
                  <w:divsChild>
                    <w:div w:id="14533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659">
              <w:marLeft w:val="0"/>
              <w:marRight w:val="0"/>
              <w:marTop w:val="240"/>
              <w:marBottom w:val="0"/>
              <w:divBdr>
                <w:top w:val="none" w:sz="0" w:space="0" w:color="auto"/>
                <w:left w:val="none" w:sz="0" w:space="0" w:color="auto"/>
                <w:bottom w:val="none" w:sz="0" w:space="0" w:color="auto"/>
                <w:right w:val="none" w:sz="0" w:space="0" w:color="auto"/>
              </w:divBdr>
              <w:divsChild>
                <w:div w:id="398212474">
                  <w:marLeft w:val="0"/>
                  <w:marRight w:val="0"/>
                  <w:marTop w:val="0"/>
                  <w:marBottom w:val="0"/>
                  <w:divBdr>
                    <w:top w:val="none" w:sz="0" w:space="0" w:color="auto"/>
                    <w:left w:val="none" w:sz="0" w:space="0" w:color="auto"/>
                    <w:bottom w:val="none" w:sz="0" w:space="0" w:color="auto"/>
                    <w:right w:val="none" w:sz="0" w:space="0" w:color="auto"/>
                  </w:divBdr>
                  <w:divsChild>
                    <w:div w:id="14742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0906">
          <w:marLeft w:val="0"/>
          <w:marRight w:val="0"/>
          <w:marTop w:val="240"/>
          <w:marBottom w:val="0"/>
          <w:divBdr>
            <w:top w:val="none" w:sz="0" w:space="0" w:color="auto"/>
            <w:left w:val="none" w:sz="0" w:space="0" w:color="auto"/>
            <w:bottom w:val="none" w:sz="0" w:space="0" w:color="auto"/>
            <w:right w:val="none" w:sz="0" w:space="0" w:color="auto"/>
          </w:divBdr>
          <w:divsChild>
            <w:div w:id="1685397931">
              <w:marLeft w:val="0"/>
              <w:marRight w:val="0"/>
              <w:marTop w:val="0"/>
              <w:marBottom w:val="0"/>
              <w:divBdr>
                <w:top w:val="none" w:sz="0" w:space="0" w:color="auto"/>
                <w:left w:val="none" w:sz="0" w:space="0" w:color="auto"/>
                <w:bottom w:val="none" w:sz="0" w:space="0" w:color="auto"/>
                <w:right w:val="none" w:sz="0" w:space="0" w:color="auto"/>
              </w:divBdr>
              <w:divsChild>
                <w:div w:id="19025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191">
          <w:marLeft w:val="0"/>
          <w:marRight w:val="0"/>
          <w:marTop w:val="240"/>
          <w:marBottom w:val="0"/>
          <w:divBdr>
            <w:top w:val="none" w:sz="0" w:space="0" w:color="auto"/>
            <w:left w:val="none" w:sz="0" w:space="0" w:color="auto"/>
            <w:bottom w:val="none" w:sz="0" w:space="0" w:color="auto"/>
            <w:right w:val="none" w:sz="0" w:space="0" w:color="auto"/>
          </w:divBdr>
          <w:divsChild>
            <w:div w:id="2055034646">
              <w:marLeft w:val="0"/>
              <w:marRight w:val="0"/>
              <w:marTop w:val="0"/>
              <w:marBottom w:val="0"/>
              <w:divBdr>
                <w:top w:val="none" w:sz="0" w:space="0" w:color="auto"/>
                <w:left w:val="none" w:sz="0" w:space="0" w:color="auto"/>
                <w:bottom w:val="none" w:sz="0" w:space="0" w:color="auto"/>
                <w:right w:val="none" w:sz="0" w:space="0" w:color="auto"/>
              </w:divBdr>
              <w:divsChild>
                <w:div w:id="14280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8867">
          <w:marLeft w:val="0"/>
          <w:marRight w:val="0"/>
          <w:marTop w:val="240"/>
          <w:marBottom w:val="0"/>
          <w:divBdr>
            <w:top w:val="none" w:sz="0" w:space="0" w:color="auto"/>
            <w:left w:val="none" w:sz="0" w:space="0" w:color="auto"/>
            <w:bottom w:val="none" w:sz="0" w:space="0" w:color="auto"/>
            <w:right w:val="none" w:sz="0" w:space="0" w:color="auto"/>
          </w:divBdr>
          <w:divsChild>
            <w:div w:id="1716126939">
              <w:marLeft w:val="0"/>
              <w:marRight w:val="0"/>
              <w:marTop w:val="0"/>
              <w:marBottom w:val="0"/>
              <w:divBdr>
                <w:top w:val="none" w:sz="0" w:space="0" w:color="auto"/>
                <w:left w:val="none" w:sz="0" w:space="0" w:color="auto"/>
                <w:bottom w:val="none" w:sz="0" w:space="0" w:color="auto"/>
                <w:right w:val="none" w:sz="0" w:space="0" w:color="auto"/>
              </w:divBdr>
              <w:divsChild>
                <w:div w:id="506292621">
                  <w:marLeft w:val="0"/>
                  <w:marRight w:val="0"/>
                  <w:marTop w:val="0"/>
                  <w:marBottom w:val="0"/>
                  <w:divBdr>
                    <w:top w:val="none" w:sz="0" w:space="0" w:color="auto"/>
                    <w:left w:val="none" w:sz="0" w:space="0" w:color="auto"/>
                    <w:bottom w:val="none" w:sz="0" w:space="0" w:color="auto"/>
                    <w:right w:val="none" w:sz="0" w:space="0" w:color="auto"/>
                  </w:divBdr>
                </w:div>
              </w:divsChild>
            </w:div>
            <w:div w:id="1283227521">
              <w:marLeft w:val="0"/>
              <w:marRight w:val="0"/>
              <w:marTop w:val="240"/>
              <w:marBottom w:val="0"/>
              <w:divBdr>
                <w:top w:val="none" w:sz="0" w:space="0" w:color="auto"/>
                <w:left w:val="none" w:sz="0" w:space="0" w:color="auto"/>
                <w:bottom w:val="none" w:sz="0" w:space="0" w:color="auto"/>
                <w:right w:val="none" w:sz="0" w:space="0" w:color="auto"/>
              </w:divBdr>
              <w:divsChild>
                <w:div w:id="1846432622">
                  <w:marLeft w:val="0"/>
                  <w:marRight w:val="0"/>
                  <w:marTop w:val="0"/>
                  <w:marBottom w:val="0"/>
                  <w:divBdr>
                    <w:top w:val="none" w:sz="0" w:space="0" w:color="auto"/>
                    <w:left w:val="none" w:sz="0" w:space="0" w:color="auto"/>
                    <w:bottom w:val="none" w:sz="0" w:space="0" w:color="auto"/>
                    <w:right w:val="none" w:sz="0" w:space="0" w:color="auto"/>
                  </w:divBdr>
                  <w:divsChild>
                    <w:div w:id="10313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8236">
              <w:marLeft w:val="0"/>
              <w:marRight w:val="0"/>
              <w:marTop w:val="240"/>
              <w:marBottom w:val="0"/>
              <w:divBdr>
                <w:top w:val="none" w:sz="0" w:space="0" w:color="auto"/>
                <w:left w:val="none" w:sz="0" w:space="0" w:color="auto"/>
                <w:bottom w:val="none" w:sz="0" w:space="0" w:color="auto"/>
                <w:right w:val="none" w:sz="0" w:space="0" w:color="auto"/>
              </w:divBdr>
              <w:divsChild>
                <w:div w:id="766199225">
                  <w:marLeft w:val="0"/>
                  <w:marRight w:val="0"/>
                  <w:marTop w:val="0"/>
                  <w:marBottom w:val="0"/>
                  <w:divBdr>
                    <w:top w:val="none" w:sz="0" w:space="0" w:color="auto"/>
                    <w:left w:val="none" w:sz="0" w:space="0" w:color="auto"/>
                    <w:bottom w:val="none" w:sz="0" w:space="0" w:color="auto"/>
                    <w:right w:val="none" w:sz="0" w:space="0" w:color="auto"/>
                  </w:divBdr>
                  <w:divsChild>
                    <w:div w:id="6310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7585">
              <w:marLeft w:val="0"/>
              <w:marRight w:val="0"/>
              <w:marTop w:val="240"/>
              <w:marBottom w:val="0"/>
              <w:divBdr>
                <w:top w:val="none" w:sz="0" w:space="0" w:color="auto"/>
                <w:left w:val="none" w:sz="0" w:space="0" w:color="auto"/>
                <w:bottom w:val="none" w:sz="0" w:space="0" w:color="auto"/>
                <w:right w:val="none" w:sz="0" w:space="0" w:color="auto"/>
              </w:divBdr>
              <w:divsChild>
                <w:div w:id="1380670705">
                  <w:marLeft w:val="0"/>
                  <w:marRight w:val="0"/>
                  <w:marTop w:val="0"/>
                  <w:marBottom w:val="0"/>
                  <w:divBdr>
                    <w:top w:val="none" w:sz="0" w:space="0" w:color="auto"/>
                    <w:left w:val="none" w:sz="0" w:space="0" w:color="auto"/>
                    <w:bottom w:val="none" w:sz="0" w:space="0" w:color="auto"/>
                    <w:right w:val="none" w:sz="0" w:space="0" w:color="auto"/>
                  </w:divBdr>
                  <w:divsChild>
                    <w:div w:id="1497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0862">
              <w:marLeft w:val="0"/>
              <w:marRight w:val="0"/>
              <w:marTop w:val="240"/>
              <w:marBottom w:val="0"/>
              <w:divBdr>
                <w:top w:val="none" w:sz="0" w:space="0" w:color="auto"/>
                <w:left w:val="none" w:sz="0" w:space="0" w:color="auto"/>
                <w:bottom w:val="none" w:sz="0" w:space="0" w:color="auto"/>
                <w:right w:val="none" w:sz="0" w:space="0" w:color="auto"/>
              </w:divBdr>
              <w:divsChild>
                <w:div w:id="603273023">
                  <w:marLeft w:val="0"/>
                  <w:marRight w:val="0"/>
                  <w:marTop w:val="0"/>
                  <w:marBottom w:val="0"/>
                  <w:divBdr>
                    <w:top w:val="none" w:sz="0" w:space="0" w:color="auto"/>
                    <w:left w:val="none" w:sz="0" w:space="0" w:color="auto"/>
                    <w:bottom w:val="none" w:sz="0" w:space="0" w:color="auto"/>
                    <w:right w:val="none" w:sz="0" w:space="0" w:color="auto"/>
                  </w:divBdr>
                  <w:divsChild>
                    <w:div w:id="19827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6585">
          <w:marLeft w:val="0"/>
          <w:marRight w:val="0"/>
          <w:marTop w:val="240"/>
          <w:marBottom w:val="0"/>
          <w:divBdr>
            <w:top w:val="none" w:sz="0" w:space="0" w:color="auto"/>
            <w:left w:val="none" w:sz="0" w:space="0" w:color="auto"/>
            <w:bottom w:val="none" w:sz="0" w:space="0" w:color="auto"/>
            <w:right w:val="none" w:sz="0" w:space="0" w:color="auto"/>
          </w:divBdr>
          <w:divsChild>
            <w:div w:id="924608995">
              <w:marLeft w:val="0"/>
              <w:marRight w:val="0"/>
              <w:marTop w:val="0"/>
              <w:marBottom w:val="0"/>
              <w:divBdr>
                <w:top w:val="none" w:sz="0" w:space="0" w:color="auto"/>
                <w:left w:val="none" w:sz="0" w:space="0" w:color="auto"/>
                <w:bottom w:val="none" w:sz="0" w:space="0" w:color="auto"/>
                <w:right w:val="none" w:sz="0" w:space="0" w:color="auto"/>
              </w:divBdr>
              <w:divsChild>
                <w:div w:id="5693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4940">
          <w:marLeft w:val="0"/>
          <w:marRight w:val="0"/>
          <w:marTop w:val="240"/>
          <w:marBottom w:val="0"/>
          <w:divBdr>
            <w:top w:val="none" w:sz="0" w:space="0" w:color="auto"/>
            <w:left w:val="none" w:sz="0" w:space="0" w:color="auto"/>
            <w:bottom w:val="none" w:sz="0" w:space="0" w:color="auto"/>
            <w:right w:val="none" w:sz="0" w:space="0" w:color="auto"/>
          </w:divBdr>
          <w:divsChild>
            <w:div w:id="1199588727">
              <w:marLeft w:val="0"/>
              <w:marRight w:val="0"/>
              <w:marTop w:val="0"/>
              <w:marBottom w:val="0"/>
              <w:divBdr>
                <w:top w:val="none" w:sz="0" w:space="0" w:color="auto"/>
                <w:left w:val="none" w:sz="0" w:space="0" w:color="auto"/>
                <w:bottom w:val="none" w:sz="0" w:space="0" w:color="auto"/>
                <w:right w:val="none" w:sz="0" w:space="0" w:color="auto"/>
              </w:divBdr>
              <w:divsChild>
                <w:div w:id="1430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5353">
      <w:bodyDiv w:val="1"/>
      <w:marLeft w:val="0"/>
      <w:marRight w:val="0"/>
      <w:marTop w:val="0"/>
      <w:marBottom w:val="0"/>
      <w:divBdr>
        <w:top w:val="none" w:sz="0" w:space="0" w:color="auto"/>
        <w:left w:val="none" w:sz="0" w:space="0" w:color="auto"/>
        <w:bottom w:val="none" w:sz="0" w:space="0" w:color="auto"/>
        <w:right w:val="none" w:sz="0" w:space="0" w:color="auto"/>
      </w:divBdr>
      <w:divsChild>
        <w:div w:id="682512688">
          <w:marLeft w:val="0"/>
          <w:marRight w:val="0"/>
          <w:marTop w:val="240"/>
          <w:marBottom w:val="240"/>
          <w:divBdr>
            <w:top w:val="none" w:sz="0" w:space="0" w:color="auto"/>
            <w:left w:val="none" w:sz="0" w:space="0" w:color="auto"/>
            <w:bottom w:val="none" w:sz="0" w:space="0" w:color="auto"/>
            <w:right w:val="none" w:sz="0" w:space="0" w:color="auto"/>
          </w:divBdr>
        </w:div>
        <w:div w:id="236130171">
          <w:marLeft w:val="0"/>
          <w:marRight w:val="0"/>
          <w:marTop w:val="240"/>
          <w:marBottom w:val="0"/>
          <w:divBdr>
            <w:top w:val="none" w:sz="0" w:space="0" w:color="auto"/>
            <w:left w:val="none" w:sz="0" w:space="0" w:color="auto"/>
            <w:bottom w:val="none" w:sz="0" w:space="0" w:color="auto"/>
            <w:right w:val="none" w:sz="0" w:space="0" w:color="auto"/>
          </w:divBdr>
          <w:divsChild>
            <w:div w:id="416632971">
              <w:marLeft w:val="0"/>
              <w:marRight w:val="0"/>
              <w:marTop w:val="0"/>
              <w:marBottom w:val="0"/>
              <w:divBdr>
                <w:top w:val="none" w:sz="0" w:space="0" w:color="auto"/>
                <w:left w:val="none" w:sz="0" w:space="0" w:color="auto"/>
                <w:bottom w:val="none" w:sz="0" w:space="0" w:color="auto"/>
                <w:right w:val="none" w:sz="0" w:space="0" w:color="auto"/>
              </w:divBdr>
              <w:divsChild>
                <w:div w:id="1874924292">
                  <w:marLeft w:val="0"/>
                  <w:marRight w:val="0"/>
                  <w:marTop w:val="0"/>
                  <w:marBottom w:val="0"/>
                  <w:divBdr>
                    <w:top w:val="none" w:sz="0" w:space="0" w:color="auto"/>
                    <w:left w:val="none" w:sz="0" w:space="0" w:color="auto"/>
                    <w:bottom w:val="none" w:sz="0" w:space="0" w:color="auto"/>
                    <w:right w:val="none" w:sz="0" w:space="0" w:color="auto"/>
                  </w:divBdr>
                  <w:divsChild>
                    <w:div w:id="997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59915">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01139042">
      <w:bodyDiv w:val="1"/>
      <w:marLeft w:val="0"/>
      <w:marRight w:val="0"/>
      <w:marTop w:val="0"/>
      <w:marBottom w:val="0"/>
      <w:divBdr>
        <w:top w:val="none" w:sz="0" w:space="0" w:color="auto"/>
        <w:left w:val="none" w:sz="0" w:space="0" w:color="auto"/>
        <w:bottom w:val="none" w:sz="0" w:space="0" w:color="auto"/>
        <w:right w:val="none" w:sz="0" w:space="0" w:color="auto"/>
      </w:divBdr>
      <w:divsChild>
        <w:div w:id="1167938643">
          <w:marLeft w:val="0"/>
          <w:marRight w:val="0"/>
          <w:marTop w:val="0"/>
          <w:marBottom w:val="0"/>
          <w:divBdr>
            <w:top w:val="none" w:sz="0" w:space="0" w:color="auto"/>
            <w:left w:val="none" w:sz="0" w:space="0" w:color="auto"/>
            <w:bottom w:val="none" w:sz="0" w:space="0" w:color="auto"/>
            <w:right w:val="none" w:sz="0" w:space="0" w:color="auto"/>
          </w:divBdr>
        </w:div>
        <w:div w:id="105587139">
          <w:marLeft w:val="0"/>
          <w:marRight w:val="0"/>
          <w:marTop w:val="240"/>
          <w:marBottom w:val="0"/>
          <w:divBdr>
            <w:top w:val="none" w:sz="0" w:space="0" w:color="auto"/>
            <w:left w:val="none" w:sz="0" w:space="0" w:color="auto"/>
            <w:bottom w:val="none" w:sz="0" w:space="0" w:color="auto"/>
            <w:right w:val="none" w:sz="0" w:space="0" w:color="auto"/>
          </w:divBdr>
          <w:divsChild>
            <w:div w:id="948391150">
              <w:marLeft w:val="0"/>
              <w:marRight w:val="0"/>
              <w:marTop w:val="0"/>
              <w:marBottom w:val="0"/>
              <w:divBdr>
                <w:top w:val="none" w:sz="0" w:space="0" w:color="auto"/>
                <w:left w:val="none" w:sz="0" w:space="0" w:color="auto"/>
                <w:bottom w:val="none" w:sz="0" w:space="0" w:color="auto"/>
                <w:right w:val="none" w:sz="0" w:space="0" w:color="auto"/>
              </w:divBdr>
              <w:divsChild>
                <w:div w:id="67657366">
                  <w:marLeft w:val="0"/>
                  <w:marRight w:val="0"/>
                  <w:marTop w:val="0"/>
                  <w:marBottom w:val="0"/>
                  <w:divBdr>
                    <w:top w:val="none" w:sz="0" w:space="0" w:color="auto"/>
                    <w:left w:val="none" w:sz="0" w:space="0" w:color="auto"/>
                    <w:bottom w:val="none" w:sz="0" w:space="0" w:color="auto"/>
                    <w:right w:val="none" w:sz="0" w:space="0" w:color="auto"/>
                  </w:divBdr>
                </w:div>
              </w:divsChild>
            </w:div>
            <w:div w:id="144976898">
              <w:marLeft w:val="0"/>
              <w:marRight w:val="0"/>
              <w:marTop w:val="240"/>
              <w:marBottom w:val="0"/>
              <w:divBdr>
                <w:top w:val="none" w:sz="0" w:space="0" w:color="auto"/>
                <w:left w:val="none" w:sz="0" w:space="0" w:color="auto"/>
                <w:bottom w:val="none" w:sz="0" w:space="0" w:color="auto"/>
                <w:right w:val="none" w:sz="0" w:space="0" w:color="auto"/>
              </w:divBdr>
              <w:divsChild>
                <w:div w:id="1014841025">
                  <w:marLeft w:val="0"/>
                  <w:marRight w:val="0"/>
                  <w:marTop w:val="0"/>
                  <w:marBottom w:val="0"/>
                  <w:divBdr>
                    <w:top w:val="none" w:sz="0" w:space="0" w:color="auto"/>
                    <w:left w:val="none" w:sz="0" w:space="0" w:color="auto"/>
                    <w:bottom w:val="none" w:sz="0" w:space="0" w:color="auto"/>
                    <w:right w:val="none" w:sz="0" w:space="0" w:color="auto"/>
                  </w:divBdr>
                  <w:divsChild>
                    <w:div w:id="14389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49">
              <w:marLeft w:val="0"/>
              <w:marRight w:val="0"/>
              <w:marTop w:val="240"/>
              <w:marBottom w:val="0"/>
              <w:divBdr>
                <w:top w:val="none" w:sz="0" w:space="0" w:color="auto"/>
                <w:left w:val="none" w:sz="0" w:space="0" w:color="auto"/>
                <w:bottom w:val="none" w:sz="0" w:space="0" w:color="auto"/>
                <w:right w:val="none" w:sz="0" w:space="0" w:color="auto"/>
              </w:divBdr>
              <w:divsChild>
                <w:div w:id="1314019753">
                  <w:marLeft w:val="0"/>
                  <w:marRight w:val="0"/>
                  <w:marTop w:val="0"/>
                  <w:marBottom w:val="0"/>
                  <w:divBdr>
                    <w:top w:val="none" w:sz="0" w:space="0" w:color="auto"/>
                    <w:left w:val="none" w:sz="0" w:space="0" w:color="auto"/>
                    <w:bottom w:val="none" w:sz="0" w:space="0" w:color="auto"/>
                    <w:right w:val="none" w:sz="0" w:space="0" w:color="auto"/>
                  </w:divBdr>
                  <w:divsChild>
                    <w:div w:id="14188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009">
              <w:marLeft w:val="0"/>
              <w:marRight w:val="0"/>
              <w:marTop w:val="240"/>
              <w:marBottom w:val="0"/>
              <w:divBdr>
                <w:top w:val="none" w:sz="0" w:space="0" w:color="auto"/>
                <w:left w:val="none" w:sz="0" w:space="0" w:color="auto"/>
                <w:bottom w:val="none" w:sz="0" w:space="0" w:color="auto"/>
                <w:right w:val="none" w:sz="0" w:space="0" w:color="auto"/>
              </w:divBdr>
              <w:divsChild>
                <w:div w:id="1413627749">
                  <w:marLeft w:val="0"/>
                  <w:marRight w:val="0"/>
                  <w:marTop w:val="0"/>
                  <w:marBottom w:val="0"/>
                  <w:divBdr>
                    <w:top w:val="none" w:sz="0" w:space="0" w:color="auto"/>
                    <w:left w:val="none" w:sz="0" w:space="0" w:color="auto"/>
                    <w:bottom w:val="none" w:sz="0" w:space="0" w:color="auto"/>
                    <w:right w:val="none" w:sz="0" w:space="0" w:color="auto"/>
                  </w:divBdr>
                  <w:divsChild>
                    <w:div w:id="85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3725">
          <w:marLeft w:val="0"/>
          <w:marRight w:val="0"/>
          <w:marTop w:val="240"/>
          <w:marBottom w:val="0"/>
          <w:divBdr>
            <w:top w:val="none" w:sz="0" w:space="0" w:color="auto"/>
            <w:left w:val="none" w:sz="0" w:space="0" w:color="auto"/>
            <w:bottom w:val="none" w:sz="0" w:space="0" w:color="auto"/>
            <w:right w:val="none" w:sz="0" w:space="0" w:color="auto"/>
          </w:divBdr>
          <w:divsChild>
            <w:div w:id="2136368129">
              <w:marLeft w:val="0"/>
              <w:marRight w:val="0"/>
              <w:marTop w:val="0"/>
              <w:marBottom w:val="0"/>
              <w:divBdr>
                <w:top w:val="none" w:sz="0" w:space="0" w:color="auto"/>
                <w:left w:val="none" w:sz="0" w:space="0" w:color="auto"/>
                <w:bottom w:val="none" w:sz="0" w:space="0" w:color="auto"/>
                <w:right w:val="none" w:sz="0" w:space="0" w:color="auto"/>
              </w:divBdr>
              <w:divsChild>
                <w:div w:id="1121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093">
          <w:marLeft w:val="0"/>
          <w:marRight w:val="0"/>
          <w:marTop w:val="240"/>
          <w:marBottom w:val="0"/>
          <w:divBdr>
            <w:top w:val="none" w:sz="0" w:space="0" w:color="auto"/>
            <w:left w:val="none" w:sz="0" w:space="0" w:color="auto"/>
            <w:bottom w:val="none" w:sz="0" w:space="0" w:color="auto"/>
            <w:right w:val="none" w:sz="0" w:space="0" w:color="auto"/>
          </w:divBdr>
          <w:divsChild>
            <w:div w:id="1374623523">
              <w:marLeft w:val="0"/>
              <w:marRight w:val="0"/>
              <w:marTop w:val="0"/>
              <w:marBottom w:val="0"/>
              <w:divBdr>
                <w:top w:val="none" w:sz="0" w:space="0" w:color="auto"/>
                <w:left w:val="none" w:sz="0" w:space="0" w:color="auto"/>
                <w:bottom w:val="none" w:sz="0" w:space="0" w:color="auto"/>
                <w:right w:val="none" w:sz="0" w:space="0" w:color="auto"/>
              </w:divBdr>
              <w:divsChild>
                <w:div w:id="8789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876">
          <w:marLeft w:val="0"/>
          <w:marRight w:val="0"/>
          <w:marTop w:val="240"/>
          <w:marBottom w:val="0"/>
          <w:divBdr>
            <w:top w:val="none" w:sz="0" w:space="0" w:color="auto"/>
            <w:left w:val="none" w:sz="0" w:space="0" w:color="auto"/>
            <w:bottom w:val="none" w:sz="0" w:space="0" w:color="auto"/>
            <w:right w:val="none" w:sz="0" w:space="0" w:color="auto"/>
          </w:divBdr>
          <w:divsChild>
            <w:div w:id="732116793">
              <w:marLeft w:val="0"/>
              <w:marRight w:val="0"/>
              <w:marTop w:val="0"/>
              <w:marBottom w:val="0"/>
              <w:divBdr>
                <w:top w:val="none" w:sz="0" w:space="0" w:color="auto"/>
                <w:left w:val="none" w:sz="0" w:space="0" w:color="auto"/>
                <w:bottom w:val="none" w:sz="0" w:space="0" w:color="auto"/>
                <w:right w:val="none" w:sz="0" w:space="0" w:color="auto"/>
              </w:divBdr>
              <w:divsChild>
                <w:div w:id="790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7826">
      <w:bodyDiv w:val="1"/>
      <w:marLeft w:val="0"/>
      <w:marRight w:val="0"/>
      <w:marTop w:val="0"/>
      <w:marBottom w:val="0"/>
      <w:divBdr>
        <w:top w:val="none" w:sz="0" w:space="0" w:color="auto"/>
        <w:left w:val="none" w:sz="0" w:space="0" w:color="auto"/>
        <w:bottom w:val="none" w:sz="0" w:space="0" w:color="auto"/>
        <w:right w:val="none" w:sz="0" w:space="0" w:color="auto"/>
      </w:divBdr>
      <w:divsChild>
        <w:div w:id="180509665">
          <w:marLeft w:val="0"/>
          <w:marRight w:val="0"/>
          <w:marTop w:val="240"/>
          <w:marBottom w:val="0"/>
          <w:divBdr>
            <w:top w:val="none" w:sz="0" w:space="0" w:color="auto"/>
            <w:left w:val="none" w:sz="0" w:space="0" w:color="auto"/>
            <w:bottom w:val="none" w:sz="0" w:space="0" w:color="auto"/>
            <w:right w:val="none" w:sz="0" w:space="0" w:color="auto"/>
          </w:divBdr>
          <w:divsChild>
            <w:div w:id="791707127">
              <w:marLeft w:val="0"/>
              <w:marRight w:val="0"/>
              <w:marTop w:val="0"/>
              <w:marBottom w:val="0"/>
              <w:divBdr>
                <w:top w:val="none" w:sz="0" w:space="0" w:color="auto"/>
                <w:left w:val="none" w:sz="0" w:space="0" w:color="auto"/>
                <w:bottom w:val="none" w:sz="0" w:space="0" w:color="auto"/>
                <w:right w:val="none" w:sz="0" w:space="0" w:color="auto"/>
              </w:divBdr>
              <w:divsChild>
                <w:div w:id="1486126513">
                  <w:marLeft w:val="0"/>
                  <w:marRight w:val="0"/>
                  <w:marTop w:val="0"/>
                  <w:marBottom w:val="0"/>
                  <w:divBdr>
                    <w:top w:val="none" w:sz="0" w:space="0" w:color="auto"/>
                    <w:left w:val="none" w:sz="0" w:space="0" w:color="auto"/>
                    <w:bottom w:val="none" w:sz="0" w:space="0" w:color="auto"/>
                    <w:right w:val="none" w:sz="0" w:space="0" w:color="auto"/>
                  </w:divBdr>
                </w:div>
              </w:divsChild>
            </w:div>
            <w:div w:id="921379479">
              <w:marLeft w:val="0"/>
              <w:marRight w:val="0"/>
              <w:marTop w:val="240"/>
              <w:marBottom w:val="0"/>
              <w:divBdr>
                <w:top w:val="none" w:sz="0" w:space="0" w:color="auto"/>
                <w:left w:val="none" w:sz="0" w:space="0" w:color="auto"/>
                <w:bottom w:val="none" w:sz="0" w:space="0" w:color="auto"/>
                <w:right w:val="none" w:sz="0" w:space="0" w:color="auto"/>
              </w:divBdr>
              <w:divsChild>
                <w:div w:id="860238146">
                  <w:marLeft w:val="0"/>
                  <w:marRight w:val="0"/>
                  <w:marTop w:val="0"/>
                  <w:marBottom w:val="0"/>
                  <w:divBdr>
                    <w:top w:val="none" w:sz="0" w:space="0" w:color="auto"/>
                    <w:left w:val="none" w:sz="0" w:space="0" w:color="auto"/>
                    <w:bottom w:val="none" w:sz="0" w:space="0" w:color="auto"/>
                    <w:right w:val="none" w:sz="0" w:space="0" w:color="auto"/>
                  </w:divBdr>
                  <w:divsChild>
                    <w:div w:id="4399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95">
              <w:marLeft w:val="0"/>
              <w:marRight w:val="0"/>
              <w:marTop w:val="240"/>
              <w:marBottom w:val="0"/>
              <w:divBdr>
                <w:top w:val="none" w:sz="0" w:space="0" w:color="auto"/>
                <w:left w:val="none" w:sz="0" w:space="0" w:color="auto"/>
                <w:bottom w:val="none" w:sz="0" w:space="0" w:color="auto"/>
                <w:right w:val="none" w:sz="0" w:space="0" w:color="auto"/>
              </w:divBdr>
              <w:divsChild>
                <w:div w:id="1677803324">
                  <w:marLeft w:val="0"/>
                  <w:marRight w:val="0"/>
                  <w:marTop w:val="0"/>
                  <w:marBottom w:val="0"/>
                  <w:divBdr>
                    <w:top w:val="none" w:sz="0" w:space="0" w:color="auto"/>
                    <w:left w:val="none" w:sz="0" w:space="0" w:color="auto"/>
                    <w:bottom w:val="none" w:sz="0" w:space="0" w:color="auto"/>
                    <w:right w:val="none" w:sz="0" w:space="0" w:color="auto"/>
                  </w:divBdr>
                  <w:divsChild>
                    <w:div w:id="373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052">
              <w:marLeft w:val="0"/>
              <w:marRight w:val="0"/>
              <w:marTop w:val="240"/>
              <w:marBottom w:val="0"/>
              <w:divBdr>
                <w:top w:val="none" w:sz="0" w:space="0" w:color="auto"/>
                <w:left w:val="none" w:sz="0" w:space="0" w:color="auto"/>
                <w:bottom w:val="none" w:sz="0" w:space="0" w:color="auto"/>
                <w:right w:val="none" w:sz="0" w:space="0" w:color="auto"/>
              </w:divBdr>
              <w:divsChild>
                <w:div w:id="2076775907">
                  <w:marLeft w:val="0"/>
                  <w:marRight w:val="0"/>
                  <w:marTop w:val="0"/>
                  <w:marBottom w:val="0"/>
                  <w:divBdr>
                    <w:top w:val="none" w:sz="0" w:space="0" w:color="auto"/>
                    <w:left w:val="none" w:sz="0" w:space="0" w:color="auto"/>
                    <w:bottom w:val="none" w:sz="0" w:space="0" w:color="auto"/>
                    <w:right w:val="none" w:sz="0" w:space="0" w:color="auto"/>
                  </w:divBdr>
                  <w:divsChild>
                    <w:div w:id="20338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3210">
              <w:marLeft w:val="0"/>
              <w:marRight w:val="0"/>
              <w:marTop w:val="240"/>
              <w:marBottom w:val="0"/>
              <w:divBdr>
                <w:top w:val="none" w:sz="0" w:space="0" w:color="auto"/>
                <w:left w:val="none" w:sz="0" w:space="0" w:color="auto"/>
                <w:bottom w:val="none" w:sz="0" w:space="0" w:color="auto"/>
                <w:right w:val="none" w:sz="0" w:space="0" w:color="auto"/>
              </w:divBdr>
              <w:divsChild>
                <w:div w:id="348220046">
                  <w:marLeft w:val="0"/>
                  <w:marRight w:val="0"/>
                  <w:marTop w:val="0"/>
                  <w:marBottom w:val="0"/>
                  <w:divBdr>
                    <w:top w:val="none" w:sz="0" w:space="0" w:color="auto"/>
                    <w:left w:val="none" w:sz="0" w:space="0" w:color="auto"/>
                    <w:bottom w:val="none" w:sz="0" w:space="0" w:color="auto"/>
                    <w:right w:val="none" w:sz="0" w:space="0" w:color="auto"/>
                  </w:divBdr>
                  <w:divsChild>
                    <w:div w:id="13197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3195">
          <w:marLeft w:val="0"/>
          <w:marRight w:val="0"/>
          <w:marTop w:val="240"/>
          <w:marBottom w:val="0"/>
          <w:divBdr>
            <w:top w:val="none" w:sz="0" w:space="0" w:color="auto"/>
            <w:left w:val="none" w:sz="0" w:space="0" w:color="auto"/>
            <w:bottom w:val="none" w:sz="0" w:space="0" w:color="auto"/>
            <w:right w:val="none" w:sz="0" w:space="0" w:color="auto"/>
          </w:divBdr>
          <w:divsChild>
            <w:div w:id="1397507110">
              <w:marLeft w:val="0"/>
              <w:marRight w:val="0"/>
              <w:marTop w:val="0"/>
              <w:marBottom w:val="0"/>
              <w:divBdr>
                <w:top w:val="none" w:sz="0" w:space="0" w:color="auto"/>
                <w:left w:val="none" w:sz="0" w:space="0" w:color="auto"/>
                <w:bottom w:val="none" w:sz="0" w:space="0" w:color="auto"/>
                <w:right w:val="none" w:sz="0" w:space="0" w:color="auto"/>
              </w:divBdr>
              <w:divsChild>
                <w:div w:id="16692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596">
          <w:marLeft w:val="0"/>
          <w:marRight w:val="0"/>
          <w:marTop w:val="240"/>
          <w:marBottom w:val="0"/>
          <w:divBdr>
            <w:top w:val="none" w:sz="0" w:space="0" w:color="auto"/>
            <w:left w:val="none" w:sz="0" w:space="0" w:color="auto"/>
            <w:bottom w:val="none" w:sz="0" w:space="0" w:color="auto"/>
            <w:right w:val="none" w:sz="0" w:space="0" w:color="auto"/>
          </w:divBdr>
          <w:divsChild>
            <w:div w:id="1731659423">
              <w:marLeft w:val="0"/>
              <w:marRight w:val="0"/>
              <w:marTop w:val="0"/>
              <w:marBottom w:val="0"/>
              <w:divBdr>
                <w:top w:val="none" w:sz="0" w:space="0" w:color="auto"/>
                <w:left w:val="none" w:sz="0" w:space="0" w:color="auto"/>
                <w:bottom w:val="none" w:sz="0" w:space="0" w:color="auto"/>
                <w:right w:val="none" w:sz="0" w:space="0" w:color="auto"/>
              </w:divBdr>
              <w:divsChild>
                <w:div w:id="1460611081">
                  <w:marLeft w:val="0"/>
                  <w:marRight w:val="0"/>
                  <w:marTop w:val="0"/>
                  <w:marBottom w:val="0"/>
                  <w:divBdr>
                    <w:top w:val="none" w:sz="0" w:space="0" w:color="auto"/>
                    <w:left w:val="none" w:sz="0" w:space="0" w:color="auto"/>
                    <w:bottom w:val="none" w:sz="0" w:space="0" w:color="auto"/>
                    <w:right w:val="none" w:sz="0" w:space="0" w:color="auto"/>
                  </w:divBdr>
                </w:div>
              </w:divsChild>
            </w:div>
            <w:div w:id="1731922227">
              <w:marLeft w:val="0"/>
              <w:marRight w:val="0"/>
              <w:marTop w:val="240"/>
              <w:marBottom w:val="0"/>
              <w:divBdr>
                <w:top w:val="none" w:sz="0" w:space="0" w:color="auto"/>
                <w:left w:val="none" w:sz="0" w:space="0" w:color="auto"/>
                <w:bottom w:val="none" w:sz="0" w:space="0" w:color="auto"/>
                <w:right w:val="none" w:sz="0" w:space="0" w:color="auto"/>
              </w:divBdr>
              <w:divsChild>
                <w:div w:id="1369791904">
                  <w:marLeft w:val="0"/>
                  <w:marRight w:val="0"/>
                  <w:marTop w:val="0"/>
                  <w:marBottom w:val="0"/>
                  <w:divBdr>
                    <w:top w:val="none" w:sz="0" w:space="0" w:color="auto"/>
                    <w:left w:val="none" w:sz="0" w:space="0" w:color="auto"/>
                    <w:bottom w:val="none" w:sz="0" w:space="0" w:color="auto"/>
                    <w:right w:val="none" w:sz="0" w:space="0" w:color="auto"/>
                  </w:divBdr>
                  <w:divsChild>
                    <w:div w:id="2708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3508">
              <w:marLeft w:val="0"/>
              <w:marRight w:val="0"/>
              <w:marTop w:val="240"/>
              <w:marBottom w:val="0"/>
              <w:divBdr>
                <w:top w:val="none" w:sz="0" w:space="0" w:color="auto"/>
                <w:left w:val="none" w:sz="0" w:space="0" w:color="auto"/>
                <w:bottom w:val="none" w:sz="0" w:space="0" w:color="auto"/>
                <w:right w:val="none" w:sz="0" w:space="0" w:color="auto"/>
              </w:divBdr>
              <w:divsChild>
                <w:div w:id="685986104">
                  <w:marLeft w:val="0"/>
                  <w:marRight w:val="0"/>
                  <w:marTop w:val="0"/>
                  <w:marBottom w:val="0"/>
                  <w:divBdr>
                    <w:top w:val="none" w:sz="0" w:space="0" w:color="auto"/>
                    <w:left w:val="none" w:sz="0" w:space="0" w:color="auto"/>
                    <w:bottom w:val="none" w:sz="0" w:space="0" w:color="auto"/>
                    <w:right w:val="none" w:sz="0" w:space="0" w:color="auto"/>
                  </w:divBdr>
                  <w:divsChild>
                    <w:div w:id="1927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760">
              <w:marLeft w:val="0"/>
              <w:marRight w:val="0"/>
              <w:marTop w:val="240"/>
              <w:marBottom w:val="0"/>
              <w:divBdr>
                <w:top w:val="none" w:sz="0" w:space="0" w:color="auto"/>
                <w:left w:val="none" w:sz="0" w:space="0" w:color="auto"/>
                <w:bottom w:val="none" w:sz="0" w:space="0" w:color="auto"/>
                <w:right w:val="none" w:sz="0" w:space="0" w:color="auto"/>
              </w:divBdr>
              <w:divsChild>
                <w:div w:id="2017295399">
                  <w:marLeft w:val="0"/>
                  <w:marRight w:val="0"/>
                  <w:marTop w:val="0"/>
                  <w:marBottom w:val="0"/>
                  <w:divBdr>
                    <w:top w:val="none" w:sz="0" w:space="0" w:color="auto"/>
                    <w:left w:val="none" w:sz="0" w:space="0" w:color="auto"/>
                    <w:bottom w:val="none" w:sz="0" w:space="0" w:color="auto"/>
                    <w:right w:val="none" w:sz="0" w:space="0" w:color="auto"/>
                  </w:divBdr>
                  <w:divsChild>
                    <w:div w:id="1884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3419">
          <w:marLeft w:val="0"/>
          <w:marRight w:val="0"/>
          <w:marTop w:val="240"/>
          <w:marBottom w:val="0"/>
          <w:divBdr>
            <w:top w:val="none" w:sz="0" w:space="0" w:color="auto"/>
            <w:left w:val="none" w:sz="0" w:space="0" w:color="auto"/>
            <w:bottom w:val="none" w:sz="0" w:space="0" w:color="auto"/>
            <w:right w:val="none" w:sz="0" w:space="0" w:color="auto"/>
          </w:divBdr>
          <w:divsChild>
            <w:div w:id="383677645">
              <w:marLeft w:val="0"/>
              <w:marRight w:val="0"/>
              <w:marTop w:val="0"/>
              <w:marBottom w:val="0"/>
              <w:divBdr>
                <w:top w:val="none" w:sz="0" w:space="0" w:color="auto"/>
                <w:left w:val="none" w:sz="0" w:space="0" w:color="auto"/>
                <w:bottom w:val="none" w:sz="0" w:space="0" w:color="auto"/>
                <w:right w:val="none" w:sz="0" w:space="0" w:color="auto"/>
              </w:divBdr>
              <w:divsChild>
                <w:div w:id="1189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4892">
          <w:marLeft w:val="0"/>
          <w:marRight w:val="0"/>
          <w:marTop w:val="240"/>
          <w:marBottom w:val="0"/>
          <w:divBdr>
            <w:top w:val="none" w:sz="0" w:space="0" w:color="auto"/>
            <w:left w:val="none" w:sz="0" w:space="0" w:color="auto"/>
            <w:bottom w:val="none" w:sz="0" w:space="0" w:color="auto"/>
            <w:right w:val="none" w:sz="0" w:space="0" w:color="auto"/>
          </w:divBdr>
          <w:divsChild>
            <w:div w:id="733940104">
              <w:marLeft w:val="0"/>
              <w:marRight w:val="0"/>
              <w:marTop w:val="0"/>
              <w:marBottom w:val="0"/>
              <w:divBdr>
                <w:top w:val="none" w:sz="0" w:space="0" w:color="auto"/>
                <w:left w:val="none" w:sz="0" w:space="0" w:color="auto"/>
                <w:bottom w:val="none" w:sz="0" w:space="0" w:color="auto"/>
                <w:right w:val="none" w:sz="0" w:space="0" w:color="auto"/>
              </w:divBdr>
              <w:divsChild>
                <w:div w:id="611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69024">
          <w:marLeft w:val="0"/>
          <w:marRight w:val="0"/>
          <w:marTop w:val="240"/>
          <w:marBottom w:val="0"/>
          <w:divBdr>
            <w:top w:val="none" w:sz="0" w:space="0" w:color="auto"/>
            <w:left w:val="none" w:sz="0" w:space="0" w:color="auto"/>
            <w:bottom w:val="none" w:sz="0" w:space="0" w:color="auto"/>
            <w:right w:val="none" w:sz="0" w:space="0" w:color="auto"/>
          </w:divBdr>
          <w:divsChild>
            <w:div w:id="1324434198">
              <w:marLeft w:val="0"/>
              <w:marRight w:val="0"/>
              <w:marTop w:val="0"/>
              <w:marBottom w:val="0"/>
              <w:divBdr>
                <w:top w:val="none" w:sz="0" w:space="0" w:color="auto"/>
                <w:left w:val="none" w:sz="0" w:space="0" w:color="auto"/>
                <w:bottom w:val="none" w:sz="0" w:space="0" w:color="auto"/>
                <w:right w:val="none" w:sz="0" w:space="0" w:color="auto"/>
              </w:divBdr>
              <w:divsChild>
                <w:div w:id="791174393">
                  <w:marLeft w:val="0"/>
                  <w:marRight w:val="0"/>
                  <w:marTop w:val="0"/>
                  <w:marBottom w:val="0"/>
                  <w:divBdr>
                    <w:top w:val="none" w:sz="0" w:space="0" w:color="auto"/>
                    <w:left w:val="none" w:sz="0" w:space="0" w:color="auto"/>
                    <w:bottom w:val="none" w:sz="0" w:space="0" w:color="auto"/>
                    <w:right w:val="none" w:sz="0" w:space="0" w:color="auto"/>
                  </w:divBdr>
                </w:div>
              </w:divsChild>
            </w:div>
            <w:div w:id="771435764">
              <w:marLeft w:val="0"/>
              <w:marRight w:val="0"/>
              <w:marTop w:val="240"/>
              <w:marBottom w:val="0"/>
              <w:divBdr>
                <w:top w:val="none" w:sz="0" w:space="0" w:color="auto"/>
                <w:left w:val="none" w:sz="0" w:space="0" w:color="auto"/>
                <w:bottom w:val="none" w:sz="0" w:space="0" w:color="auto"/>
                <w:right w:val="none" w:sz="0" w:space="0" w:color="auto"/>
              </w:divBdr>
              <w:divsChild>
                <w:div w:id="1015839330">
                  <w:marLeft w:val="0"/>
                  <w:marRight w:val="0"/>
                  <w:marTop w:val="0"/>
                  <w:marBottom w:val="0"/>
                  <w:divBdr>
                    <w:top w:val="none" w:sz="0" w:space="0" w:color="auto"/>
                    <w:left w:val="none" w:sz="0" w:space="0" w:color="auto"/>
                    <w:bottom w:val="none" w:sz="0" w:space="0" w:color="auto"/>
                    <w:right w:val="none" w:sz="0" w:space="0" w:color="auto"/>
                  </w:divBdr>
                  <w:divsChild>
                    <w:div w:id="1030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803">
              <w:marLeft w:val="0"/>
              <w:marRight w:val="0"/>
              <w:marTop w:val="240"/>
              <w:marBottom w:val="0"/>
              <w:divBdr>
                <w:top w:val="none" w:sz="0" w:space="0" w:color="auto"/>
                <w:left w:val="none" w:sz="0" w:space="0" w:color="auto"/>
                <w:bottom w:val="none" w:sz="0" w:space="0" w:color="auto"/>
                <w:right w:val="none" w:sz="0" w:space="0" w:color="auto"/>
              </w:divBdr>
              <w:divsChild>
                <w:div w:id="1422950344">
                  <w:marLeft w:val="0"/>
                  <w:marRight w:val="0"/>
                  <w:marTop w:val="0"/>
                  <w:marBottom w:val="0"/>
                  <w:divBdr>
                    <w:top w:val="none" w:sz="0" w:space="0" w:color="auto"/>
                    <w:left w:val="none" w:sz="0" w:space="0" w:color="auto"/>
                    <w:bottom w:val="none" w:sz="0" w:space="0" w:color="auto"/>
                    <w:right w:val="none" w:sz="0" w:space="0" w:color="auto"/>
                  </w:divBdr>
                  <w:divsChild>
                    <w:div w:id="4893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7401">
              <w:marLeft w:val="0"/>
              <w:marRight w:val="0"/>
              <w:marTop w:val="240"/>
              <w:marBottom w:val="0"/>
              <w:divBdr>
                <w:top w:val="none" w:sz="0" w:space="0" w:color="auto"/>
                <w:left w:val="none" w:sz="0" w:space="0" w:color="auto"/>
                <w:bottom w:val="none" w:sz="0" w:space="0" w:color="auto"/>
                <w:right w:val="none" w:sz="0" w:space="0" w:color="auto"/>
              </w:divBdr>
              <w:divsChild>
                <w:div w:id="811560735">
                  <w:marLeft w:val="0"/>
                  <w:marRight w:val="0"/>
                  <w:marTop w:val="0"/>
                  <w:marBottom w:val="0"/>
                  <w:divBdr>
                    <w:top w:val="none" w:sz="0" w:space="0" w:color="auto"/>
                    <w:left w:val="none" w:sz="0" w:space="0" w:color="auto"/>
                    <w:bottom w:val="none" w:sz="0" w:space="0" w:color="auto"/>
                    <w:right w:val="none" w:sz="0" w:space="0" w:color="auto"/>
                  </w:divBdr>
                  <w:divsChild>
                    <w:div w:id="14329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9522">
              <w:marLeft w:val="0"/>
              <w:marRight w:val="0"/>
              <w:marTop w:val="240"/>
              <w:marBottom w:val="0"/>
              <w:divBdr>
                <w:top w:val="none" w:sz="0" w:space="0" w:color="auto"/>
                <w:left w:val="none" w:sz="0" w:space="0" w:color="auto"/>
                <w:bottom w:val="none" w:sz="0" w:space="0" w:color="auto"/>
                <w:right w:val="none" w:sz="0" w:space="0" w:color="auto"/>
              </w:divBdr>
              <w:divsChild>
                <w:div w:id="1931506580">
                  <w:marLeft w:val="0"/>
                  <w:marRight w:val="0"/>
                  <w:marTop w:val="0"/>
                  <w:marBottom w:val="0"/>
                  <w:divBdr>
                    <w:top w:val="none" w:sz="0" w:space="0" w:color="auto"/>
                    <w:left w:val="none" w:sz="0" w:space="0" w:color="auto"/>
                    <w:bottom w:val="none" w:sz="0" w:space="0" w:color="auto"/>
                    <w:right w:val="none" w:sz="0" w:space="0" w:color="auto"/>
                  </w:divBdr>
                  <w:divsChild>
                    <w:div w:id="20587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18333">
          <w:marLeft w:val="0"/>
          <w:marRight w:val="0"/>
          <w:marTop w:val="240"/>
          <w:marBottom w:val="0"/>
          <w:divBdr>
            <w:top w:val="none" w:sz="0" w:space="0" w:color="auto"/>
            <w:left w:val="none" w:sz="0" w:space="0" w:color="auto"/>
            <w:bottom w:val="none" w:sz="0" w:space="0" w:color="auto"/>
            <w:right w:val="none" w:sz="0" w:space="0" w:color="auto"/>
          </w:divBdr>
          <w:divsChild>
            <w:div w:id="947158492">
              <w:marLeft w:val="0"/>
              <w:marRight w:val="0"/>
              <w:marTop w:val="0"/>
              <w:marBottom w:val="0"/>
              <w:divBdr>
                <w:top w:val="none" w:sz="0" w:space="0" w:color="auto"/>
                <w:left w:val="none" w:sz="0" w:space="0" w:color="auto"/>
                <w:bottom w:val="none" w:sz="0" w:space="0" w:color="auto"/>
                <w:right w:val="none" w:sz="0" w:space="0" w:color="auto"/>
              </w:divBdr>
              <w:divsChild>
                <w:div w:id="17796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737">
          <w:marLeft w:val="0"/>
          <w:marRight w:val="0"/>
          <w:marTop w:val="240"/>
          <w:marBottom w:val="0"/>
          <w:divBdr>
            <w:top w:val="none" w:sz="0" w:space="0" w:color="auto"/>
            <w:left w:val="none" w:sz="0" w:space="0" w:color="auto"/>
            <w:bottom w:val="none" w:sz="0" w:space="0" w:color="auto"/>
            <w:right w:val="none" w:sz="0" w:space="0" w:color="auto"/>
          </w:divBdr>
          <w:divsChild>
            <w:div w:id="287472527">
              <w:marLeft w:val="0"/>
              <w:marRight w:val="0"/>
              <w:marTop w:val="0"/>
              <w:marBottom w:val="0"/>
              <w:divBdr>
                <w:top w:val="none" w:sz="0" w:space="0" w:color="auto"/>
                <w:left w:val="none" w:sz="0" w:space="0" w:color="auto"/>
                <w:bottom w:val="none" w:sz="0" w:space="0" w:color="auto"/>
                <w:right w:val="none" w:sz="0" w:space="0" w:color="auto"/>
              </w:divBdr>
              <w:divsChild>
                <w:div w:id="2061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el-dorado.ca.us/building/FSArticle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el-dorado.ca.us/building/FSArticle2.htm" TargetMode="External"/><Relationship Id="rId17" Type="http://schemas.openxmlformats.org/officeDocument/2006/relationships/hyperlink" Target="http://www.co.el-dorado.ca.us/building/FSArticle5.htm" TargetMode="External"/><Relationship Id="rId2" Type="http://schemas.openxmlformats.org/officeDocument/2006/relationships/numbering" Target="numbering.xml"/><Relationship Id="rId16" Type="http://schemas.openxmlformats.org/officeDocument/2006/relationships/hyperlink" Target="http://www.co.el-dorado.ca.us/building/FSArticle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codes/viewer/california/ca-building-code-2016/chapter/3/use-and-occupancy-classificatio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file:///\\fphq01\Root\Data\Board_of_Forestry\General%20Plans%20and%20Land%20Use\SRA%20Fire%20Safe%20Regulations\Certifications\Certification%20Matrix\govt.westlaw.com\calre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el-dorado.ca.us/building/FSArticl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D730-1EDF-43B6-9735-646DC1AD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18310</Words>
  <Characters>107181</Characters>
  <Application>Microsoft Office Word</Application>
  <DocSecurity>8</DocSecurity>
  <Lines>893</Lines>
  <Paragraphs>250</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125241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Hannigan, Edith@BOF</cp:lastModifiedBy>
  <cp:revision>3</cp:revision>
  <cp:lastPrinted>2020-02-24T20:11:00Z</cp:lastPrinted>
  <dcterms:created xsi:type="dcterms:W3CDTF">2020-10-23T21:46:00Z</dcterms:created>
  <dcterms:modified xsi:type="dcterms:W3CDTF">2020-10-23T21:46:00Z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