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5A6" w:rsidRPr="00C545A6" w:rsidRDefault="00C545A6" w:rsidP="00EC28B9">
      <w:pPr>
        <w:spacing w:after="0" w:line="508" w:lineRule="atLeast"/>
        <w:jc w:val="center"/>
        <w:rPr>
          <w:rFonts w:ascii="Arial" w:hAnsi="Arial" w:cs="Arial"/>
          <w:b/>
          <w:color w:val="FFFFFF" w:themeColor="background1"/>
          <w:sz w:val="8"/>
          <w:szCs w:val="24"/>
        </w:rPr>
      </w:pPr>
      <w:bookmarkStart w:id="0" w:name="_GoBack"/>
      <w:bookmarkEnd w:id="0"/>
      <w:r w:rsidRPr="00C545A6">
        <w:rPr>
          <w:rFonts w:ascii="Arial" w:hAnsi="Arial" w:cs="Arial"/>
          <w:b/>
          <w:color w:val="FFFFFF" w:themeColor="background1"/>
          <w:sz w:val="8"/>
          <w:szCs w:val="24"/>
        </w:rPr>
        <w:t>The following document uses underlined and strike-through font styles to indicate text which is proposed for addition or deletion, respectively. Please adjust your screen reader accordingly.</w:t>
      </w:r>
    </w:p>
    <w:p w:rsidR="00875D17" w:rsidRPr="00875D17" w:rsidRDefault="00875D17" w:rsidP="00EC28B9">
      <w:pPr>
        <w:spacing w:after="0" w:line="508" w:lineRule="atLeast"/>
        <w:jc w:val="center"/>
        <w:rPr>
          <w:rFonts w:ascii="Arial" w:hAnsi="Arial" w:cs="Arial"/>
          <w:b/>
          <w:sz w:val="24"/>
          <w:szCs w:val="24"/>
        </w:rPr>
      </w:pPr>
      <w:r w:rsidRPr="00875D17">
        <w:rPr>
          <w:rFonts w:ascii="Arial" w:hAnsi="Arial" w:cs="Arial"/>
          <w:b/>
          <w:sz w:val="24"/>
          <w:szCs w:val="24"/>
        </w:rPr>
        <w:t>Board of Forestry and Fire Protection</w:t>
      </w:r>
    </w:p>
    <w:p w:rsidR="00875D17" w:rsidRPr="00C545A6" w:rsidRDefault="00875D17" w:rsidP="00C545A6">
      <w:pPr>
        <w:pStyle w:val="Title"/>
      </w:pPr>
      <w:r w:rsidRPr="00C545A6">
        <w:t>“</w:t>
      </w:r>
      <w:r w:rsidR="00FF5080" w:rsidRPr="00C545A6">
        <w:t>LTO EDUCATION AND LIMITED LTO</w:t>
      </w:r>
      <w:r w:rsidRPr="00C545A6">
        <w:t>”</w:t>
      </w:r>
    </w:p>
    <w:p w:rsidR="00875D17" w:rsidRPr="00875D17" w:rsidRDefault="00875D17" w:rsidP="00EC28B9">
      <w:pPr>
        <w:spacing w:after="0" w:line="508" w:lineRule="atLeast"/>
        <w:jc w:val="center"/>
        <w:rPr>
          <w:rFonts w:ascii="Arial" w:hAnsi="Arial" w:cs="Arial"/>
          <w:b/>
          <w:sz w:val="24"/>
          <w:szCs w:val="24"/>
        </w:rPr>
      </w:pPr>
      <w:r w:rsidRPr="00875D17">
        <w:rPr>
          <w:rFonts w:ascii="Arial" w:hAnsi="Arial" w:cs="Arial"/>
          <w:b/>
          <w:sz w:val="24"/>
          <w:szCs w:val="24"/>
        </w:rPr>
        <w:t>Title 14 California Code of Regulations</w:t>
      </w:r>
    </w:p>
    <w:p w:rsidR="00875D17" w:rsidRPr="00875D17" w:rsidRDefault="00875D17" w:rsidP="00EC28B9">
      <w:pPr>
        <w:spacing w:after="0" w:line="508" w:lineRule="atLeast"/>
        <w:jc w:val="center"/>
        <w:rPr>
          <w:rFonts w:ascii="Arial" w:hAnsi="Arial" w:cs="Arial"/>
          <w:b/>
          <w:sz w:val="24"/>
          <w:szCs w:val="24"/>
        </w:rPr>
      </w:pPr>
      <w:r w:rsidRPr="00875D17">
        <w:rPr>
          <w:rFonts w:ascii="Arial" w:hAnsi="Arial" w:cs="Arial"/>
          <w:b/>
          <w:sz w:val="24"/>
          <w:szCs w:val="24"/>
        </w:rPr>
        <w:t>Division 1.5, Chapter 4</w:t>
      </w:r>
    </w:p>
    <w:p w:rsidR="00875D17" w:rsidRPr="00875D17" w:rsidRDefault="00875D17" w:rsidP="00EC28B9">
      <w:pPr>
        <w:spacing w:after="0" w:line="508" w:lineRule="atLeast"/>
        <w:jc w:val="center"/>
        <w:rPr>
          <w:rFonts w:ascii="Arial" w:hAnsi="Arial" w:cs="Arial"/>
          <w:b/>
          <w:sz w:val="24"/>
          <w:szCs w:val="24"/>
        </w:rPr>
      </w:pPr>
      <w:r w:rsidRPr="00875D17">
        <w:rPr>
          <w:rFonts w:ascii="Arial" w:hAnsi="Arial" w:cs="Arial"/>
          <w:b/>
          <w:sz w:val="24"/>
          <w:szCs w:val="24"/>
        </w:rPr>
        <w:t>Subchapter 7, Article 1</w:t>
      </w:r>
    </w:p>
    <w:p w:rsidR="00875D17" w:rsidRDefault="00875D17" w:rsidP="00EC28B9">
      <w:pPr>
        <w:spacing w:after="0" w:line="508" w:lineRule="atLeast"/>
        <w:rPr>
          <w:rFonts w:ascii="Arial" w:hAnsi="Arial" w:cs="Arial"/>
          <w:b/>
          <w:sz w:val="24"/>
          <w:szCs w:val="24"/>
        </w:rPr>
      </w:pPr>
    </w:p>
    <w:p w:rsidR="00EC28B9" w:rsidRPr="00847F05" w:rsidRDefault="00EC28B9" w:rsidP="00C545A6">
      <w:pPr>
        <w:pStyle w:val="Heading1"/>
      </w:pPr>
      <w:r w:rsidRPr="00847F05">
        <w:t>§1022. License</w:t>
      </w:r>
    </w:p>
    <w:p w:rsidR="00EC28B9" w:rsidRPr="00672617" w:rsidRDefault="00EC28B9" w:rsidP="00EC28B9">
      <w:pPr>
        <w:widowControl w:val="0"/>
        <w:spacing w:after="0" w:line="508" w:lineRule="atLeast"/>
        <w:rPr>
          <w:rFonts w:ascii="Arial" w:hAnsi="Arial" w:cs="Arial"/>
          <w:color w:val="FF0000"/>
          <w:sz w:val="24"/>
          <w:szCs w:val="24"/>
          <w:u w:val="single"/>
          <w:lang w:val="en"/>
        </w:rPr>
      </w:pPr>
      <w:r w:rsidRPr="00672617">
        <w:rPr>
          <w:rFonts w:ascii="Arial" w:hAnsi="Arial" w:cs="Arial"/>
          <w:color w:val="FF0000"/>
          <w:sz w:val="24"/>
          <w:szCs w:val="24"/>
          <w:u w:val="single"/>
          <w:lang w:val="en"/>
        </w:rPr>
        <w:t>(a)</w:t>
      </w:r>
      <w:r w:rsidRPr="00847F05">
        <w:rPr>
          <w:rFonts w:ascii="Arial" w:hAnsi="Arial" w:cs="Arial"/>
          <w:sz w:val="24"/>
          <w:szCs w:val="24"/>
          <w:lang w:val="en"/>
        </w:rPr>
        <w:t xml:space="preserve"> The License defined in PRC § 4524, is </w:t>
      </w:r>
      <w:r w:rsidRPr="00C641CD">
        <w:rPr>
          <w:rFonts w:ascii="Arial" w:hAnsi="Arial" w:cs="Arial"/>
          <w:sz w:val="24"/>
          <w:szCs w:val="24"/>
          <w:lang w:val="en"/>
        </w:rPr>
        <w:t>designated as either</w:t>
      </w:r>
      <w:r w:rsidRPr="00847F05">
        <w:rPr>
          <w:rFonts w:ascii="Arial" w:hAnsi="Arial" w:cs="Arial"/>
          <w:sz w:val="24"/>
          <w:szCs w:val="24"/>
          <w:lang w:val="en"/>
        </w:rPr>
        <w:t xml:space="preserve"> “Timber Operator License” </w:t>
      </w:r>
      <w:r w:rsidRPr="00672617">
        <w:rPr>
          <w:rFonts w:ascii="Arial" w:hAnsi="Arial" w:cs="Arial"/>
          <w:color w:val="FF0000"/>
          <w:sz w:val="24"/>
          <w:szCs w:val="24"/>
          <w:u w:val="single"/>
          <w:lang w:val="en"/>
        </w:rPr>
        <w:t>(A),</w:t>
      </w:r>
      <w:r w:rsidRPr="00672617">
        <w:rPr>
          <w:rFonts w:ascii="Arial" w:hAnsi="Arial" w:cs="Arial"/>
          <w:color w:val="FF0000"/>
          <w:sz w:val="24"/>
          <w:szCs w:val="24"/>
          <w:lang w:val="en"/>
        </w:rPr>
        <w:t xml:space="preserve"> </w:t>
      </w:r>
      <w:r w:rsidRPr="00672617">
        <w:rPr>
          <w:rFonts w:ascii="Arial" w:hAnsi="Arial" w:cs="Arial"/>
          <w:strike/>
          <w:color w:val="FF0000"/>
          <w:sz w:val="24"/>
          <w:szCs w:val="24"/>
          <w:lang w:val="en"/>
        </w:rPr>
        <w:t xml:space="preserve">or </w:t>
      </w:r>
      <w:r w:rsidRPr="00847F05">
        <w:rPr>
          <w:rFonts w:ascii="Arial" w:hAnsi="Arial" w:cs="Arial"/>
          <w:sz w:val="24"/>
          <w:szCs w:val="24"/>
          <w:lang w:val="en"/>
        </w:rPr>
        <w:t>“Limited Timber Operator License</w:t>
      </w:r>
      <w:r w:rsidRPr="00672617">
        <w:rPr>
          <w:rFonts w:ascii="Arial" w:hAnsi="Arial" w:cs="Arial"/>
          <w:strike/>
          <w:color w:val="FF0000"/>
          <w:sz w:val="24"/>
          <w:szCs w:val="24"/>
          <w:lang w:val="en"/>
        </w:rPr>
        <w:t>.</w:t>
      </w:r>
      <w:r w:rsidRPr="00847F05">
        <w:rPr>
          <w:rFonts w:ascii="Arial" w:hAnsi="Arial" w:cs="Arial"/>
          <w:sz w:val="24"/>
          <w:szCs w:val="24"/>
          <w:lang w:val="en"/>
        </w:rPr>
        <w:t>”</w:t>
      </w:r>
      <w:r w:rsidRPr="00672617">
        <w:rPr>
          <w:rFonts w:ascii="Arial" w:hAnsi="Arial" w:cs="Arial"/>
          <w:color w:val="FF0000"/>
          <w:sz w:val="24"/>
          <w:szCs w:val="24"/>
          <w:u w:val="single"/>
          <w:lang w:val="en"/>
        </w:rPr>
        <w:t xml:space="preserve"> (</w:t>
      </w:r>
      <w:r w:rsidRPr="00672617">
        <w:rPr>
          <w:rFonts w:ascii="Arial" w:eastAsia="Segoe UI Emoji" w:hAnsi="Arial" w:cs="Arial"/>
          <w:color w:val="FF0000"/>
          <w:sz w:val="24"/>
          <w:szCs w:val="24"/>
          <w:u w:val="single"/>
          <w:lang w:val="en"/>
        </w:rPr>
        <w:t>B)</w:t>
      </w:r>
      <w:r w:rsidR="00C641CD">
        <w:rPr>
          <w:rFonts w:ascii="Arial" w:eastAsia="Segoe UI Emoji" w:hAnsi="Arial" w:cs="Arial"/>
          <w:color w:val="FF0000"/>
          <w:sz w:val="24"/>
          <w:szCs w:val="24"/>
          <w:u w:val="single"/>
          <w:lang w:val="en"/>
        </w:rPr>
        <w:t>,</w:t>
      </w:r>
      <w:r w:rsidRPr="00672617">
        <w:rPr>
          <w:rFonts w:ascii="Arial" w:eastAsia="Segoe UI Emoji" w:hAnsi="Arial" w:cs="Arial"/>
          <w:color w:val="FF0000"/>
          <w:sz w:val="24"/>
          <w:szCs w:val="24"/>
          <w:u w:val="single"/>
          <w:lang w:val="en"/>
        </w:rPr>
        <w:t xml:space="preserve"> or</w:t>
      </w:r>
      <w:r w:rsidRPr="00672617">
        <w:rPr>
          <w:rFonts w:ascii="Arial" w:hAnsi="Arial" w:cs="Arial"/>
          <w:color w:val="FF0000"/>
          <w:sz w:val="24"/>
          <w:szCs w:val="24"/>
          <w:u w:val="single"/>
          <w:lang w:val="en"/>
        </w:rPr>
        <w:t xml:space="preserve"> “Restricted Timber Operator License” (C)</w:t>
      </w:r>
      <w:r w:rsidR="00D940D8">
        <w:rPr>
          <w:rFonts w:ascii="Arial" w:hAnsi="Arial" w:cs="Arial"/>
          <w:color w:val="FF0000"/>
          <w:sz w:val="24"/>
          <w:szCs w:val="24"/>
          <w:u w:val="single"/>
          <w:lang w:val="en"/>
        </w:rPr>
        <w:t>.</w:t>
      </w:r>
    </w:p>
    <w:p w:rsidR="00EC28B9" w:rsidRPr="00672617" w:rsidRDefault="00EC28B9" w:rsidP="00EC28B9">
      <w:pPr>
        <w:widowControl w:val="0"/>
        <w:spacing w:after="0" w:line="508" w:lineRule="atLeast"/>
        <w:rPr>
          <w:rFonts w:ascii="Arial" w:hAnsi="Arial" w:cs="Arial"/>
          <w:color w:val="FF0000"/>
          <w:sz w:val="24"/>
          <w:szCs w:val="24"/>
          <w:u w:val="single"/>
          <w:lang w:val="en"/>
        </w:rPr>
      </w:pPr>
      <w:r w:rsidRPr="00672617">
        <w:rPr>
          <w:rFonts w:ascii="Arial" w:hAnsi="Arial" w:cs="Arial"/>
          <w:color w:val="FF0000"/>
          <w:sz w:val="24"/>
          <w:szCs w:val="24"/>
          <w:u w:val="single"/>
          <w:lang w:val="en"/>
        </w:rPr>
        <w:t>(b) Licenses shall be issued in accordance with this article.</w:t>
      </w:r>
    </w:p>
    <w:p w:rsidR="00077007" w:rsidRPr="00847F05" w:rsidRDefault="00077007" w:rsidP="00EC28B9">
      <w:pPr>
        <w:widowControl w:val="0"/>
        <w:spacing w:after="0" w:line="508" w:lineRule="atLeast"/>
        <w:rPr>
          <w:rFonts w:ascii="Arial" w:hAnsi="Arial" w:cs="Arial"/>
          <w:sz w:val="24"/>
          <w:szCs w:val="24"/>
          <w:u w:val="single"/>
          <w:lang w:val="en"/>
        </w:rPr>
      </w:pPr>
    </w:p>
    <w:p w:rsidR="00EC28B9" w:rsidRPr="00847F05" w:rsidRDefault="00EC28B9" w:rsidP="00EC28B9">
      <w:pPr>
        <w:widowControl w:val="0"/>
        <w:spacing w:after="0" w:line="508" w:lineRule="atLeast"/>
        <w:rPr>
          <w:rFonts w:ascii="Arial" w:hAnsi="Arial" w:cs="Arial"/>
          <w:sz w:val="24"/>
          <w:szCs w:val="24"/>
          <w:lang w:val="en"/>
        </w:rPr>
      </w:pPr>
      <w:r w:rsidRPr="00847F05">
        <w:rPr>
          <w:rFonts w:ascii="Arial" w:hAnsi="Arial" w:cs="Arial"/>
          <w:sz w:val="24"/>
          <w:szCs w:val="24"/>
          <w:lang w:val="en"/>
        </w:rPr>
        <w:t>Note: Authority cited: Section 4551, Public Resources Code. Reference: Sections 4524</w:t>
      </w:r>
      <w:r w:rsidRPr="00672617">
        <w:rPr>
          <w:rFonts w:ascii="Arial" w:hAnsi="Arial" w:cs="Arial"/>
          <w:color w:val="FF0000"/>
          <w:sz w:val="24"/>
          <w:szCs w:val="24"/>
          <w:u w:val="single"/>
          <w:lang w:val="en"/>
        </w:rPr>
        <w:t>, 4570, 4571 and 4573</w:t>
      </w:r>
      <w:r w:rsidRPr="00672617">
        <w:rPr>
          <w:rFonts w:ascii="Arial" w:hAnsi="Arial" w:cs="Arial"/>
          <w:color w:val="FF0000"/>
          <w:sz w:val="24"/>
          <w:szCs w:val="24"/>
          <w:lang w:val="en"/>
        </w:rPr>
        <w:t xml:space="preserve"> </w:t>
      </w:r>
      <w:r w:rsidRPr="00672617">
        <w:rPr>
          <w:rFonts w:ascii="Arial" w:hAnsi="Arial" w:cs="Arial"/>
          <w:strike/>
          <w:color w:val="FF0000"/>
          <w:sz w:val="24"/>
          <w:szCs w:val="24"/>
          <w:lang w:val="en"/>
        </w:rPr>
        <w:t>and 4571</w:t>
      </w:r>
      <w:r w:rsidRPr="00672617">
        <w:rPr>
          <w:rFonts w:ascii="Arial" w:hAnsi="Arial" w:cs="Arial"/>
          <w:color w:val="FF0000"/>
          <w:sz w:val="24"/>
          <w:szCs w:val="24"/>
          <w:lang w:val="en"/>
        </w:rPr>
        <w:t>,</w:t>
      </w:r>
      <w:r w:rsidRPr="00847F05">
        <w:rPr>
          <w:rFonts w:ascii="Arial" w:hAnsi="Arial" w:cs="Arial"/>
          <w:sz w:val="24"/>
          <w:szCs w:val="24"/>
          <w:lang w:val="en"/>
        </w:rPr>
        <w:t xml:space="preserve"> Public Resources Code.</w:t>
      </w:r>
    </w:p>
    <w:p w:rsidR="00EC28B9" w:rsidRPr="00875D17" w:rsidRDefault="00EC28B9" w:rsidP="00EC28B9">
      <w:pPr>
        <w:widowControl w:val="0"/>
        <w:spacing w:after="0" w:line="508" w:lineRule="atLeast"/>
        <w:rPr>
          <w:rFonts w:ascii="Arial" w:hAnsi="Arial" w:cs="Arial"/>
          <w:b/>
          <w:sz w:val="24"/>
          <w:szCs w:val="24"/>
        </w:rPr>
      </w:pPr>
    </w:p>
    <w:p w:rsidR="00875D17" w:rsidRPr="00875D17" w:rsidRDefault="00875D17" w:rsidP="00C545A6">
      <w:pPr>
        <w:pStyle w:val="Heading1"/>
      </w:pPr>
      <w:r w:rsidRPr="00875D17">
        <w:t xml:space="preserve">§ 1022.1. </w:t>
      </w:r>
      <w:r w:rsidR="00874975" w:rsidRPr="00874975">
        <w:rPr>
          <w:color w:val="FF0000"/>
          <w:u w:val="single"/>
        </w:rPr>
        <w:t xml:space="preserve">Timber Operator License, </w:t>
      </w:r>
      <w:r w:rsidRPr="00875D17">
        <w:t>Limited Timber Operator License</w:t>
      </w:r>
      <w:r w:rsidR="00874975" w:rsidRPr="00874975">
        <w:rPr>
          <w:color w:val="FF0000"/>
          <w:u w:val="single"/>
        </w:rPr>
        <w:t>, and Restricted Timber Operator License</w:t>
      </w:r>
      <w:r w:rsidRPr="00875D17">
        <w:t>.</w:t>
      </w:r>
    </w:p>
    <w:p w:rsidR="00672617" w:rsidRDefault="00672617" w:rsidP="00EC28B9">
      <w:pPr>
        <w:spacing w:after="0" w:line="508" w:lineRule="atLeast"/>
        <w:rPr>
          <w:rFonts w:ascii="Arial" w:hAnsi="Arial" w:cs="Arial"/>
          <w:color w:val="FF0000"/>
          <w:sz w:val="24"/>
          <w:szCs w:val="24"/>
          <w:u w:val="single"/>
        </w:rPr>
      </w:pPr>
      <w:r w:rsidRPr="00672617">
        <w:rPr>
          <w:rFonts w:ascii="Arial" w:hAnsi="Arial" w:cs="Arial"/>
          <w:color w:val="FF0000"/>
          <w:sz w:val="24"/>
          <w:szCs w:val="24"/>
          <w:u w:val="single"/>
        </w:rPr>
        <w:t xml:space="preserve">(a) The Director may issue a License </w:t>
      </w:r>
      <w:r w:rsidR="00FD5DFA">
        <w:rPr>
          <w:rFonts w:ascii="Arial" w:hAnsi="Arial" w:cs="Arial"/>
          <w:color w:val="FF0000"/>
          <w:sz w:val="24"/>
          <w:szCs w:val="24"/>
          <w:u w:val="single"/>
        </w:rPr>
        <w:t>to engage in</w:t>
      </w:r>
      <w:r w:rsidRPr="00672617">
        <w:rPr>
          <w:rFonts w:ascii="Arial" w:hAnsi="Arial" w:cs="Arial"/>
          <w:color w:val="FF0000"/>
          <w:sz w:val="24"/>
          <w:szCs w:val="24"/>
          <w:u w:val="single"/>
        </w:rPr>
        <w:t xml:space="preserve"> </w:t>
      </w:r>
      <w:r w:rsidR="00D940D8">
        <w:rPr>
          <w:rFonts w:ascii="Arial" w:hAnsi="Arial" w:cs="Arial"/>
          <w:color w:val="FF0000"/>
          <w:sz w:val="24"/>
          <w:szCs w:val="24"/>
          <w:u w:val="single"/>
        </w:rPr>
        <w:t xml:space="preserve">all </w:t>
      </w:r>
      <w:r w:rsidR="00FD5DFA">
        <w:rPr>
          <w:rFonts w:ascii="Arial" w:hAnsi="Arial" w:cs="Arial"/>
          <w:color w:val="FF0000"/>
          <w:sz w:val="24"/>
          <w:szCs w:val="24"/>
          <w:u w:val="single"/>
        </w:rPr>
        <w:t xml:space="preserve">Timber Operations. Said License type is designated as </w:t>
      </w:r>
      <w:r w:rsidRPr="00672617">
        <w:rPr>
          <w:rFonts w:ascii="Arial" w:hAnsi="Arial" w:cs="Arial"/>
          <w:color w:val="FF0000"/>
          <w:sz w:val="24"/>
          <w:szCs w:val="24"/>
          <w:u w:val="single"/>
        </w:rPr>
        <w:t>“Timber Operator License”</w:t>
      </w:r>
      <w:r w:rsidR="00D940D8">
        <w:rPr>
          <w:rFonts w:ascii="Arial" w:hAnsi="Arial" w:cs="Arial"/>
          <w:color w:val="FF0000"/>
          <w:sz w:val="24"/>
          <w:szCs w:val="24"/>
          <w:u w:val="single"/>
        </w:rPr>
        <w:t>, or “(</w:t>
      </w:r>
      <w:r w:rsidRPr="00672617">
        <w:rPr>
          <w:rFonts w:ascii="Arial" w:hAnsi="Arial" w:cs="Arial"/>
          <w:color w:val="FF0000"/>
          <w:sz w:val="24"/>
          <w:szCs w:val="24"/>
          <w:u w:val="single"/>
        </w:rPr>
        <w:t>A)</w:t>
      </w:r>
      <w:r w:rsidR="00D940D8">
        <w:rPr>
          <w:rFonts w:ascii="Arial" w:hAnsi="Arial" w:cs="Arial"/>
          <w:color w:val="FF0000"/>
          <w:sz w:val="24"/>
          <w:szCs w:val="24"/>
          <w:u w:val="single"/>
        </w:rPr>
        <w:t>”</w:t>
      </w:r>
      <w:r w:rsidR="00FD5DFA">
        <w:rPr>
          <w:rFonts w:ascii="Arial" w:hAnsi="Arial" w:cs="Arial"/>
          <w:color w:val="FF0000"/>
          <w:sz w:val="24"/>
          <w:szCs w:val="24"/>
          <w:u w:val="single"/>
        </w:rPr>
        <w:t>.</w:t>
      </w:r>
    </w:p>
    <w:p w:rsidR="00FA5C71" w:rsidRPr="006450BA" w:rsidRDefault="00672617" w:rsidP="00EC28B9">
      <w:pPr>
        <w:spacing w:after="0" w:line="508" w:lineRule="atLeast"/>
        <w:rPr>
          <w:rFonts w:ascii="Arial" w:hAnsi="Arial" w:cs="Arial"/>
          <w:color w:val="FF0000"/>
          <w:sz w:val="24"/>
          <w:szCs w:val="24"/>
          <w:u w:val="single"/>
        </w:rPr>
      </w:pPr>
      <w:r>
        <w:rPr>
          <w:rFonts w:ascii="Arial" w:hAnsi="Arial" w:cs="Arial"/>
          <w:color w:val="FF0000"/>
          <w:sz w:val="24"/>
          <w:szCs w:val="24"/>
          <w:u w:val="single"/>
        </w:rPr>
        <w:t xml:space="preserve">(b) </w:t>
      </w:r>
      <w:r w:rsidR="00FA5C71" w:rsidRPr="00875D17">
        <w:rPr>
          <w:rFonts w:ascii="Arial" w:hAnsi="Arial" w:cs="Arial"/>
          <w:sz w:val="24"/>
          <w:szCs w:val="24"/>
        </w:rPr>
        <w:t>The Director may</w:t>
      </w:r>
      <w:r w:rsidR="00FD5DFA">
        <w:rPr>
          <w:rFonts w:ascii="Arial" w:hAnsi="Arial" w:cs="Arial"/>
          <w:sz w:val="24"/>
          <w:szCs w:val="24"/>
        </w:rPr>
        <w:t xml:space="preserve"> </w:t>
      </w:r>
      <w:r w:rsidR="00FD5DFA" w:rsidRPr="00FD5DFA">
        <w:rPr>
          <w:rFonts w:ascii="Arial" w:hAnsi="Arial" w:cs="Arial"/>
          <w:color w:val="FF0000"/>
          <w:sz w:val="24"/>
          <w:szCs w:val="24"/>
          <w:u w:val="single"/>
        </w:rPr>
        <w:t xml:space="preserve">also </w:t>
      </w:r>
      <w:r w:rsidR="00FA5C71" w:rsidRPr="00875D17">
        <w:rPr>
          <w:rFonts w:ascii="Arial" w:hAnsi="Arial" w:cs="Arial"/>
          <w:sz w:val="24"/>
          <w:szCs w:val="24"/>
        </w:rPr>
        <w:t>issue a License for commercial cutting and/or removal of minor forest products as here listed: Christmas trees, tanbark, fuelwood, root crown burls, posts and split products</w:t>
      </w:r>
      <w:r w:rsidR="00FA5C71" w:rsidRPr="00FD5DFA">
        <w:rPr>
          <w:rFonts w:ascii="Arial" w:hAnsi="Arial" w:cs="Arial"/>
          <w:strike/>
          <w:color w:val="FF0000"/>
          <w:sz w:val="24"/>
          <w:szCs w:val="24"/>
        </w:rPr>
        <w:t>, but excluding poles, piling, sawlogs, veneer logs and pulp logs</w:t>
      </w:r>
      <w:r w:rsidR="00FA5C71" w:rsidRPr="00875D17">
        <w:rPr>
          <w:rFonts w:ascii="Arial" w:hAnsi="Arial" w:cs="Arial"/>
          <w:sz w:val="24"/>
          <w:szCs w:val="24"/>
        </w:rPr>
        <w:t xml:space="preserve">. Said License </w:t>
      </w:r>
      <w:r w:rsidR="00FD5DFA">
        <w:rPr>
          <w:rFonts w:ascii="Arial" w:hAnsi="Arial" w:cs="Arial"/>
          <w:color w:val="FF0000"/>
          <w:sz w:val="24"/>
          <w:szCs w:val="24"/>
          <w:u w:val="single"/>
        </w:rPr>
        <w:t xml:space="preserve">type </w:t>
      </w:r>
      <w:r w:rsidR="00FA5C71" w:rsidRPr="00875D17">
        <w:rPr>
          <w:rFonts w:ascii="Arial" w:hAnsi="Arial" w:cs="Arial"/>
          <w:sz w:val="24"/>
          <w:szCs w:val="24"/>
        </w:rPr>
        <w:t>is designated as “Limited Timber Operator License</w:t>
      </w:r>
      <w:r w:rsidR="00FA5C71" w:rsidRPr="00FD5DFA">
        <w:rPr>
          <w:rFonts w:ascii="Arial" w:hAnsi="Arial" w:cs="Arial"/>
          <w:strike/>
          <w:color w:val="FF0000"/>
          <w:sz w:val="24"/>
          <w:szCs w:val="24"/>
          <w:u w:val="double"/>
        </w:rPr>
        <w:t>.</w:t>
      </w:r>
      <w:r w:rsidR="00FA5C71" w:rsidRPr="00875D17">
        <w:rPr>
          <w:rFonts w:ascii="Arial" w:hAnsi="Arial" w:cs="Arial"/>
          <w:sz w:val="24"/>
          <w:szCs w:val="24"/>
        </w:rPr>
        <w:t>”</w:t>
      </w:r>
      <w:r w:rsidR="00D940D8">
        <w:rPr>
          <w:rFonts w:ascii="Arial" w:hAnsi="Arial" w:cs="Arial"/>
          <w:color w:val="FF0000"/>
          <w:sz w:val="24"/>
          <w:szCs w:val="24"/>
          <w:u w:val="single"/>
        </w:rPr>
        <w:t xml:space="preserve">, or </w:t>
      </w:r>
      <w:r w:rsidR="00D940D8">
        <w:rPr>
          <w:rFonts w:ascii="Arial" w:hAnsi="Arial" w:cs="Arial"/>
          <w:color w:val="FF0000"/>
          <w:sz w:val="24"/>
          <w:szCs w:val="24"/>
          <w:u w:val="single"/>
        </w:rPr>
        <w:lastRenderedPageBreak/>
        <w:t>“(</w:t>
      </w:r>
      <w:r w:rsidR="00FD5DFA">
        <w:rPr>
          <w:rFonts w:ascii="Arial" w:hAnsi="Arial" w:cs="Arial"/>
          <w:color w:val="FF0000"/>
          <w:sz w:val="24"/>
          <w:szCs w:val="24"/>
          <w:u w:val="single"/>
        </w:rPr>
        <w:t>B)</w:t>
      </w:r>
      <w:r w:rsidR="00D940D8">
        <w:rPr>
          <w:rFonts w:ascii="Arial" w:hAnsi="Arial" w:cs="Arial"/>
          <w:color w:val="FF0000"/>
          <w:sz w:val="24"/>
          <w:szCs w:val="24"/>
          <w:u w:val="single"/>
        </w:rPr>
        <w:t>”</w:t>
      </w:r>
      <w:r w:rsidR="00FD5DFA">
        <w:rPr>
          <w:rFonts w:ascii="Arial" w:hAnsi="Arial" w:cs="Arial"/>
          <w:color w:val="FF0000"/>
          <w:sz w:val="24"/>
          <w:szCs w:val="24"/>
          <w:u w:val="single"/>
        </w:rPr>
        <w:t>.</w:t>
      </w:r>
      <w:r w:rsidR="00FA5C71">
        <w:rPr>
          <w:rFonts w:ascii="Arial" w:hAnsi="Arial" w:cs="Arial"/>
          <w:sz w:val="24"/>
          <w:szCs w:val="24"/>
        </w:rPr>
        <w:t xml:space="preserve"> </w:t>
      </w:r>
      <w:r w:rsidR="00FA5C71" w:rsidRPr="006450BA">
        <w:rPr>
          <w:rFonts w:ascii="Arial" w:hAnsi="Arial" w:cs="Arial"/>
          <w:color w:val="FF0000"/>
          <w:sz w:val="24"/>
          <w:szCs w:val="24"/>
          <w:u w:val="single"/>
        </w:rPr>
        <w:t>The following Timber Operations are prohibited under a Limited Timber Operator License:</w:t>
      </w:r>
    </w:p>
    <w:p w:rsidR="00FA5C71" w:rsidRPr="006450BA" w:rsidRDefault="00FA5C71" w:rsidP="00672617">
      <w:pPr>
        <w:spacing w:after="0" w:line="508" w:lineRule="atLeast"/>
        <w:ind w:left="720"/>
        <w:rPr>
          <w:rFonts w:ascii="Arial" w:hAnsi="Arial" w:cs="Arial"/>
          <w:color w:val="FF0000"/>
          <w:sz w:val="24"/>
          <w:szCs w:val="24"/>
          <w:u w:val="single"/>
        </w:rPr>
      </w:pPr>
      <w:r w:rsidRPr="006450BA">
        <w:rPr>
          <w:rFonts w:ascii="Arial" w:hAnsi="Arial" w:cs="Arial"/>
          <w:color w:val="FF0000"/>
          <w:sz w:val="24"/>
          <w:szCs w:val="24"/>
          <w:u w:val="single"/>
        </w:rPr>
        <w:t>(</w:t>
      </w:r>
      <w:r w:rsidR="00672617">
        <w:rPr>
          <w:rFonts w:ascii="Arial" w:hAnsi="Arial" w:cs="Arial"/>
          <w:color w:val="FF0000"/>
          <w:sz w:val="24"/>
          <w:szCs w:val="24"/>
          <w:u w:val="single"/>
        </w:rPr>
        <w:t>1</w:t>
      </w:r>
      <w:r w:rsidRPr="006450BA">
        <w:rPr>
          <w:rFonts w:ascii="Arial" w:hAnsi="Arial" w:cs="Arial"/>
          <w:color w:val="FF0000"/>
          <w:sz w:val="24"/>
          <w:szCs w:val="24"/>
          <w:u w:val="single"/>
        </w:rPr>
        <w:t>) Construction or Reconstruction of Logging Roads or Landings</w:t>
      </w:r>
    </w:p>
    <w:p w:rsidR="00FA5C71" w:rsidRPr="006450BA" w:rsidRDefault="00FA5C71" w:rsidP="00672617">
      <w:pPr>
        <w:spacing w:after="0" w:line="508" w:lineRule="atLeast"/>
        <w:ind w:left="720"/>
        <w:rPr>
          <w:rFonts w:ascii="Arial" w:hAnsi="Arial" w:cs="Arial"/>
          <w:color w:val="FF0000"/>
          <w:sz w:val="24"/>
          <w:szCs w:val="24"/>
          <w:u w:val="single"/>
        </w:rPr>
      </w:pPr>
      <w:r w:rsidRPr="006450BA">
        <w:rPr>
          <w:rFonts w:ascii="Arial" w:hAnsi="Arial" w:cs="Arial"/>
          <w:color w:val="FF0000"/>
          <w:sz w:val="24"/>
          <w:szCs w:val="24"/>
          <w:u w:val="single"/>
        </w:rPr>
        <w:t>(</w:t>
      </w:r>
      <w:r w:rsidR="00672617">
        <w:rPr>
          <w:rFonts w:ascii="Arial" w:hAnsi="Arial" w:cs="Arial"/>
          <w:color w:val="FF0000"/>
          <w:sz w:val="24"/>
          <w:szCs w:val="24"/>
          <w:u w:val="single"/>
        </w:rPr>
        <w:t>2</w:t>
      </w:r>
      <w:r w:rsidRPr="006450BA">
        <w:rPr>
          <w:rFonts w:ascii="Arial" w:hAnsi="Arial" w:cs="Arial"/>
          <w:color w:val="FF0000"/>
          <w:sz w:val="24"/>
          <w:szCs w:val="24"/>
          <w:u w:val="single"/>
        </w:rPr>
        <w:t>) Abandonment or Deactivation of Logging Roads or Landings</w:t>
      </w:r>
    </w:p>
    <w:p w:rsidR="00FA5C71" w:rsidRPr="006450BA" w:rsidRDefault="00FA5C71" w:rsidP="00672617">
      <w:pPr>
        <w:spacing w:after="0" w:line="508" w:lineRule="atLeast"/>
        <w:ind w:left="720"/>
        <w:rPr>
          <w:rFonts w:ascii="Arial" w:hAnsi="Arial" w:cs="Arial"/>
          <w:color w:val="FF0000"/>
          <w:sz w:val="24"/>
          <w:szCs w:val="24"/>
          <w:u w:val="single"/>
        </w:rPr>
      </w:pPr>
      <w:r w:rsidRPr="006450BA">
        <w:rPr>
          <w:rFonts w:ascii="Arial" w:hAnsi="Arial" w:cs="Arial"/>
          <w:color w:val="FF0000"/>
          <w:sz w:val="24"/>
          <w:szCs w:val="24"/>
          <w:u w:val="single"/>
        </w:rPr>
        <w:t>(</w:t>
      </w:r>
      <w:r w:rsidR="00672617">
        <w:rPr>
          <w:rFonts w:ascii="Arial" w:hAnsi="Arial" w:cs="Arial"/>
          <w:color w:val="FF0000"/>
          <w:sz w:val="24"/>
          <w:szCs w:val="24"/>
          <w:u w:val="single"/>
        </w:rPr>
        <w:t>3</w:t>
      </w:r>
      <w:r w:rsidRPr="006450BA">
        <w:rPr>
          <w:rFonts w:ascii="Arial" w:hAnsi="Arial" w:cs="Arial"/>
          <w:color w:val="FF0000"/>
          <w:sz w:val="24"/>
          <w:szCs w:val="24"/>
          <w:u w:val="single"/>
        </w:rPr>
        <w:t>) Construction or Reconstruction of Logging or Tractor Road watercourse crossings</w:t>
      </w:r>
    </w:p>
    <w:p w:rsidR="00FA5C71" w:rsidRPr="006450BA" w:rsidRDefault="00FA5C71" w:rsidP="00672617">
      <w:pPr>
        <w:spacing w:after="0" w:line="508" w:lineRule="atLeast"/>
        <w:ind w:left="720"/>
        <w:rPr>
          <w:rFonts w:ascii="Arial" w:hAnsi="Arial" w:cs="Arial"/>
          <w:color w:val="FF0000"/>
          <w:sz w:val="24"/>
          <w:szCs w:val="24"/>
          <w:u w:val="single"/>
        </w:rPr>
      </w:pPr>
      <w:r w:rsidRPr="006450BA">
        <w:rPr>
          <w:rFonts w:ascii="Arial" w:hAnsi="Arial" w:cs="Arial"/>
          <w:color w:val="FF0000"/>
          <w:sz w:val="24"/>
          <w:szCs w:val="24"/>
          <w:u w:val="single"/>
        </w:rPr>
        <w:t>(</w:t>
      </w:r>
      <w:r w:rsidR="00C114DA">
        <w:rPr>
          <w:rFonts w:ascii="Arial" w:hAnsi="Arial" w:cs="Arial"/>
          <w:color w:val="FF0000"/>
          <w:sz w:val="24"/>
          <w:szCs w:val="24"/>
          <w:u w:val="single"/>
        </w:rPr>
        <w:t>4</w:t>
      </w:r>
      <w:r w:rsidRPr="006450BA">
        <w:rPr>
          <w:rFonts w:ascii="Arial" w:hAnsi="Arial" w:cs="Arial"/>
          <w:color w:val="FF0000"/>
          <w:sz w:val="24"/>
          <w:szCs w:val="24"/>
          <w:u w:val="single"/>
        </w:rPr>
        <w:t xml:space="preserve">) Timberland Conversion activities pursuant to </w:t>
      </w:r>
      <w:r w:rsidR="005D111E">
        <w:rPr>
          <w:rFonts w:ascii="Arial" w:hAnsi="Arial" w:cs="Arial"/>
          <w:color w:val="FF0000"/>
          <w:sz w:val="24"/>
          <w:szCs w:val="24"/>
          <w:u w:val="single"/>
        </w:rPr>
        <w:t>Article 7 of this subchapter.</w:t>
      </w:r>
    </w:p>
    <w:p w:rsidR="00FD5DFA" w:rsidRDefault="00FD5DFA" w:rsidP="00EC28B9">
      <w:pPr>
        <w:spacing w:after="0" w:line="508" w:lineRule="atLeast"/>
        <w:rPr>
          <w:rFonts w:ascii="Arial" w:hAnsi="Arial" w:cs="Arial"/>
          <w:color w:val="FF0000"/>
          <w:sz w:val="24"/>
          <w:szCs w:val="24"/>
          <w:u w:val="single"/>
        </w:rPr>
      </w:pPr>
      <w:r>
        <w:rPr>
          <w:rFonts w:ascii="Arial" w:hAnsi="Arial" w:cs="Arial"/>
          <w:color w:val="FF0000"/>
          <w:sz w:val="24"/>
          <w:szCs w:val="24"/>
          <w:u w:val="single"/>
        </w:rPr>
        <w:t>(c) The Director may issue a License to an Applicant who is either the sole proprietor of, principal owner of, or principal officer of, an entity that owns the land on which all Timber Operations under the License will be conducted</w:t>
      </w:r>
      <w:r w:rsidR="00C641CD">
        <w:rPr>
          <w:rFonts w:ascii="Arial" w:hAnsi="Arial" w:cs="Arial"/>
          <w:color w:val="FF0000"/>
          <w:sz w:val="24"/>
          <w:szCs w:val="24"/>
          <w:u w:val="single"/>
        </w:rPr>
        <w:t>, and the Applicant will supervise those Timber Operations. Proof of such interest shall be provided to the Director prior to the issuance of such a License. Said License type is designated as “Restricted Timber Operator License”</w:t>
      </w:r>
      <w:r w:rsidR="00D940D8">
        <w:rPr>
          <w:rFonts w:ascii="Arial" w:hAnsi="Arial" w:cs="Arial"/>
          <w:color w:val="FF0000"/>
          <w:sz w:val="24"/>
          <w:szCs w:val="24"/>
          <w:u w:val="single"/>
        </w:rPr>
        <w:t>, or “</w:t>
      </w:r>
      <w:r w:rsidR="00C641CD">
        <w:rPr>
          <w:rFonts w:ascii="Arial" w:hAnsi="Arial" w:cs="Arial"/>
          <w:color w:val="FF0000"/>
          <w:sz w:val="24"/>
          <w:szCs w:val="24"/>
          <w:u w:val="single"/>
        </w:rPr>
        <w:t>(C)</w:t>
      </w:r>
      <w:r w:rsidR="00D940D8">
        <w:rPr>
          <w:rFonts w:ascii="Arial" w:hAnsi="Arial" w:cs="Arial"/>
          <w:color w:val="FF0000"/>
          <w:sz w:val="24"/>
          <w:szCs w:val="24"/>
          <w:u w:val="single"/>
        </w:rPr>
        <w:t>”</w:t>
      </w:r>
      <w:r w:rsidR="00C641CD">
        <w:rPr>
          <w:rFonts w:ascii="Arial" w:hAnsi="Arial" w:cs="Arial"/>
          <w:color w:val="FF0000"/>
          <w:sz w:val="24"/>
          <w:szCs w:val="24"/>
          <w:u w:val="single"/>
        </w:rPr>
        <w:t xml:space="preserve">. </w:t>
      </w:r>
    </w:p>
    <w:p w:rsidR="00875D17" w:rsidRDefault="00875D17" w:rsidP="00EC28B9">
      <w:pPr>
        <w:spacing w:after="0" w:line="508" w:lineRule="atLeast"/>
        <w:rPr>
          <w:rFonts w:ascii="Arial" w:hAnsi="Arial" w:cs="Arial"/>
          <w:sz w:val="24"/>
          <w:szCs w:val="24"/>
        </w:rPr>
      </w:pPr>
      <w:r w:rsidRPr="005B739A">
        <w:rPr>
          <w:rFonts w:ascii="Arial" w:hAnsi="Arial" w:cs="Arial"/>
          <w:sz w:val="24"/>
          <w:szCs w:val="24"/>
        </w:rPr>
        <w:t>Note: Authority cited: Section 4551, Public Resources Code. Reference: Sections 4571 and 4577, Public Resources Code.</w:t>
      </w:r>
    </w:p>
    <w:p w:rsidR="00FF5080" w:rsidRPr="00FF5080" w:rsidRDefault="00FF5080" w:rsidP="00EC28B9">
      <w:pPr>
        <w:spacing w:after="0" w:line="508" w:lineRule="atLeast"/>
        <w:rPr>
          <w:rFonts w:ascii="Arial" w:hAnsi="Arial" w:cs="Arial"/>
          <w:sz w:val="24"/>
          <w:szCs w:val="24"/>
        </w:rPr>
      </w:pPr>
      <w:r>
        <w:rPr>
          <w:rFonts w:ascii="Arial" w:hAnsi="Arial" w:cs="Arial"/>
          <w:sz w:val="24"/>
          <w:szCs w:val="24"/>
        </w:rPr>
        <w:t>*****</w:t>
      </w:r>
    </w:p>
    <w:p w:rsidR="00FF5080" w:rsidRPr="00FF5080" w:rsidRDefault="00FF5080" w:rsidP="00C545A6">
      <w:pPr>
        <w:pStyle w:val="Heading1"/>
      </w:pPr>
      <w:r w:rsidRPr="00FF5080">
        <w:t>§ 1024. Application Form and Content.</w:t>
      </w:r>
    </w:p>
    <w:p w:rsidR="00FF5080" w:rsidRPr="00FF5080" w:rsidRDefault="00FF5080" w:rsidP="00EC28B9">
      <w:pPr>
        <w:spacing w:after="0" w:line="508" w:lineRule="atLeast"/>
        <w:rPr>
          <w:rFonts w:ascii="Arial" w:hAnsi="Arial" w:cs="Arial"/>
          <w:sz w:val="24"/>
          <w:szCs w:val="24"/>
        </w:rPr>
      </w:pPr>
      <w:r w:rsidRPr="00FF5080">
        <w:rPr>
          <w:rFonts w:ascii="Arial" w:hAnsi="Arial" w:cs="Arial"/>
          <w:sz w:val="24"/>
          <w:szCs w:val="24"/>
        </w:rPr>
        <w:t>Application for a License, or renewal of License, in a form prescribed by the Director, shall contain, and is not limited to, the following information:</w:t>
      </w:r>
    </w:p>
    <w:p w:rsidR="00FF5080" w:rsidRPr="00FF5080" w:rsidRDefault="00FF5080" w:rsidP="00EC28B9">
      <w:pPr>
        <w:spacing w:after="0" w:line="508" w:lineRule="atLeast"/>
        <w:rPr>
          <w:rFonts w:ascii="Arial" w:hAnsi="Arial" w:cs="Arial"/>
          <w:sz w:val="24"/>
          <w:szCs w:val="24"/>
        </w:rPr>
      </w:pPr>
      <w:r w:rsidRPr="00FF5080">
        <w:rPr>
          <w:rFonts w:ascii="Arial" w:hAnsi="Arial" w:cs="Arial"/>
          <w:sz w:val="24"/>
          <w:szCs w:val="24"/>
        </w:rPr>
        <w:t>(a) Specific type of License requested.</w:t>
      </w:r>
    </w:p>
    <w:p w:rsidR="00FF5080" w:rsidRPr="00FF5080" w:rsidRDefault="00FF5080" w:rsidP="00EC28B9">
      <w:pPr>
        <w:spacing w:after="0" w:line="508" w:lineRule="atLeast"/>
        <w:rPr>
          <w:rFonts w:ascii="Arial" w:hAnsi="Arial" w:cs="Arial"/>
          <w:sz w:val="24"/>
          <w:szCs w:val="24"/>
        </w:rPr>
      </w:pPr>
      <w:r w:rsidRPr="00FF5080">
        <w:rPr>
          <w:rFonts w:ascii="Arial" w:hAnsi="Arial" w:cs="Arial"/>
          <w:sz w:val="24"/>
          <w:szCs w:val="24"/>
        </w:rPr>
        <w:t>(b) Name in which License is to be issued.</w:t>
      </w:r>
    </w:p>
    <w:p w:rsidR="00FF5080" w:rsidRPr="00FF5080" w:rsidRDefault="00FF5080" w:rsidP="00EC28B9">
      <w:pPr>
        <w:spacing w:after="0" w:line="508" w:lineRule="atLeast"/>
        <w:rPr>
          <w:rFonts w:ascii="Arial" w:hAnsi="Arial" w:cs="Arial"/>
          <w:sz w:val="24"/>
          <w:szCs w:val="24"/>
        </w:rPr>
      </w:pPr>
      <w:r w:rsidRPr="00FF5080">
        <w:rPr>
          <w:rFonts w:ascii="Arial" w:hAnsi="Arial" w:cs="Arial"/>
          <w:sz w:val="24"/>
          <w:szCs w:val="24"/>
        </w:rPr>
        <w:t>(c) Name, mailing address, and street address of applicant.</w:t>
      </w:r>
    </w:p>
    <w:p w:rsidR="00FF5080" w:rsidRPr="00FF5080" w:rsidRDefault="00FF5080" w:rsidP="00EC28B9">
      <w:pPr>
        <w:spacing w:after="0" w:line="508" w:lineRule="atLeast"/>
        <w:rPr>
          <w:rFonts w:ascii="Arial" w:hAnsi="Arial" w:cs="Arial"/>
          <w:sz w:val="24"/>
          <w:szCs w:val="24"/>
        </w:rPr>
      </w:pPr>
      <w:r w:rsidRPr="00FF5080">
        <w:rPr>
          <w:rFonts w:ascii="Arial" w:hAnsi="Arial" w:cs="Arial"/>
          <w:sz w:val="24"/>
          <w:szCs w:val="24"/>
        </w:rPr>
        <w:t>(d) Satisfactory proof of identity.</w:t>
      </w:r>
    </w:p>
    <w:p w:rsidR="00FF5080" w:rsidRPr="00FF5080" w:rsidRDefault="00FF5080" w:rsidP="00EC28B9">
      <w:pPr>
        <w:spacing w:after="0" w:line="508" w:lineRule="atLeast"/>
        <w:rPr>
          <w:rFonts w:ascii="Arial" w:hAnsi="Arial" w:cs="Arial"/>
          <w:sz w:val="24"/>
          <w:szCs w:val="24"/>
        </w:rPr>
      </w:pPr>
      <w:r w:rsidRPr="00FF5080">
        <w:rPr>
          <w:rFonts w:ascii="Arial" w:hAnsi="Arial" w:cs="Arial"/>
          <w:sz w:val="24"/>
          <w:szCs w:val="24"/>
        </w:rPr>
        <w:t>(e) Name and address of principal officer in California for service of documents.</w:t>
      </w:r>
    </w:p>
    <w:p w:rsidR="00FF5080" w:rsidRPr="00FF5080" w:rsidRDefault="00FF5080" w:rsidP="00EC28B9">
      <w:pPr>
        <w:spacing w:after="0" w:line="508" w:lineRule="atLeast"/>
        <w:rPr>
          <w:rFonts w:ascii="Arial" w:hAnsi="Arial" w:cs="Arial"/>
          <w:sz w:val="24"/>
          <w:szCs w:val="24"/>
        </w:rPr>
      </w:pPr>
      <w:r w:rsidRPr="00FF5080">
        <w:rPr>
          <w:rFonts w:ascii="Arial" w:hAnsi="Arial" w:cs="Arial"/>
          <w:sz w:val="24"/>
          <w:szCs w:val="24"/>
        </w:rPr>
        <w:lastRenderedPageBreak/>
        <w:t>(f) Name, mailing address, and telephone number of the insurance agent providing the Insurance Certificate when such certificate is required by PRC § 4572.</w:t>
      </w:r>
    </w:p>
    <w:p w:rsidR="00FF5080" w:rsidRPr="00FF5080" w:rsidRDefault="00FF5080" w:rsidP="00EC28B9">
      <w:pPr>
        <w:spacing w:after="0" w:line="508" w:lineRule="atLeast"/>
        <w:rPr>
          <w:rFonts w:ascii="Arial" w:hAnsi="Arial" w:cs="Arial"/>
          <w:sz w:val="24"/>
          <w:szCs w:val="24"/>
        </w:rPr>
      </w:pPr>
      <w:r w:rsidRPr="00FF5080">
        <w:rPr>
          <w:rFonts w:ascii="Arial" w:hAnsi="Arial" w:cs="Arial"/>
          <w:sz w:val="24"/>
          <w:szCs w:val="24"/>
        </w:rPr>
        <w:t>(g) If a corporation, name of state of incorporation, address of home office, if different from (c) above, address of California office, name and address of resident agent in California for service, and the name and address of the individual who will attend the Timber Operator education program for the corporation, if required.</w:t>
      </w:r>
    </w:p>
    <w:p w:rsidR="00FF5080" w:rsidRPr="00FF5080" w:rsidRDefault="00FF5080" w:rsidP="00EC28B9">
      <w:pPr>
        <w:spacing w:after="0" w:line="508" w:lineRule="atLeast"/>
        <w:rPr>
          <w:rFonts w:ascii="Arial" w:hAnsi="Arial" w:cs="Arial"/>
          <w:sz w:val="24"/>
          <w:szCs w:val="24"/>
        </w:rPr>
      </w:pPr>
      <w:r w:rsidRPr="00FF5080">
        <w:rPr>
          <w:rFonts w:ascii="Arial" w:hAnsi="Arial" w:cs="Arial"/>
          <w:sz w:val="24"/>
          <w:szCs w:val="24"/>
        </w:rPr>
        <w:t>(h) If not a California corporation, or if an individual, firm, or partnership that has no office in California, name and address of a natural Person that applicant designates as resident agent in California for service.</w:t>
      </w:r>
    </w:p>
    <w:p w:rsidR="00FF5080" w:rsidRPr="00FF5080" w:rsidRDefault="00FF5080" w:rsidP="00EC28B9">
      <w:pPr>
        <w:spacing w:after="0" w:line="508" w:lineRule="atLeast"/>
        <w:rPr>
          <w:rFonts w:ascii="Arial" w:hAnsi="Arial" w:cs="Arial"/>
          <w:sz w:val="24"/>
          <w:szCs w:val="24"/>
        </w:rPr>
      </w:pPr>
      <w:r w:rsidRPr="00FF5080">
        <w:rPr>
          <w:rFonts w:ascii="Arial" w:hAnsi="Arial" w:cs="Arial"/>
          <w:sz w:val="24"/>
          <w:szCs w:val="24"/>
        </w:rPr>
        <w:t>(i) The application must contain a consent for the Director, and agents and employees thereof, to inspect Timber Operations of the applicant.</w:t>
      </w:r>
    </w:p>
    <w:p w:rsidR="00FF5080" w:rsidRPr="00FF5080" w:rsidRDefault="00FF5080" w:rsidP="00EC28B9">
      <w:pPr>
        <w:spacing w:after="0" w:line="508" w:lineRule="atLeast"/>
        <w:rPr>
          <w:rFonts w:ascii="Arial" w:hAnsi="Arial" w:cs="Arial"/>
          <w:sz w:val="24"/>
          <w:szCs w:val="24"/>
        </w:rPr>
      </w:pPr>
      <w:r w:rsidRPr="00FF5080">
        <w:rPr>
          <w:rFonts w:ascii="Arial" w:hAnsi="Arial" w:cs="Arial"/>
          <w:sz w:val="24"/>
          <w:szCs w:val="24"/>
        </w:rPr>
        <w:t xml:space="preserve">(j) </w:t>
      </w:r>
      <w:r w:rsidRPr="00FF5080">
        <w:rPr>
          <w:rFonts w:ascii="Arial" w:hAnsi="Arial" w:cs="Arial"/>
          <w:color w:val="FF0000"/>
          <w:sz w:val="24"/>
          <w:szCs w:val="24"/>
          <w:u w:val="single"/>
        </w:rPr>
        <w:t xml:space="preserve">All </w:t>
      </w:r>
      <w:r w:rsidRPr="00FF5080">
        <w:rPr>
          <w:rFonts w:ascii="Arial" w:hAnsi="Arial" w:cs="Arial"/>
          <w:sz w:val="24"/>
          <w:szCs w:val="24"/>
        </w:rPr>
        <w:t>Timber Operator License Application</w:t>
      </w:r>
      <w:r w:rsidRPr="00FF5080">
        <w:rPr>
          <w:rFonts w:ascii="Arial" w:hAnsi="Arial" w:cs="Arial"/>
          <w:color w:val="FF0000"/>
          <w:sz w:val="24"/>
          <w:szCs w:val="24"/>
          <w:u w:val="single"/>
        </w:rPr>
        <w:t>s</w:t>
      </w:r>
      <w:r w:rsidRPr="00FF5080">
        <w:rPr>
          <w:rFonts w:ascii="Arial" w:hAnsi="Arial" w:cs="Arial"/>
          <w:sz w:val="24"/>
          <w:szCs w:val="24"/>
        </w:rPr>
        <w:t xml:space="preserve"> shall have a Certificate of Completion from a Timber Operator education program approved by the Director attached to the application, unless the applicant has held a prior License.</w:t>
      </w:r>
    </w:p>
    <w:p w:rsidR="00FF5080" w:rsidRPr="00FF5080" w:rsidRDefault="00FF5080" w:rsidP="00EC28B9">
      <w:pPr>
        <w:spacing w:after="0" w:line="508" w:lineRule="atLeast"/>
        <w:rPr>
          <w:rFonts w:ascii="Arial" w:hAnsi="Arial" w:cs="Arial"/>
          <w:strike/>
          <w:color w:val="FF0000"/>
          <w:sz w:val="24"/>
          <w:szCs w:val="24"/>
        </w:rPr>
      </w:pPr>
      <w:r w:rsidRPr="00FF5080">
        <w:rPr>
          <w:rFonts w:ascii="Arial" w:hAnsi="Arial" w:cs="Arial"/>
          <w:strike/>
          <w:color w:val="FF0000"/>
          <w:sz w:val="24"/>
          <w:szCs w:val="24"/>
        </w:rPr>
        <w:t>(k) An application for a limited Timber Operator License shall have either a Certificate of Completion from an approved Timber Operator education program or a completed questionnaire attached to the application, unless the applicant has held a prior License. The questionnaire shall be administered to the applicant by the Director either orally or in writing. The questionnaire shall be prepared or approved by the Director and shall pertain to the content of the regulations of the Board (Title 14, CCR Division 1.5).</w:t>
      </w:r>
    </w:p>
    <w:p w:rsidR="00FF5080" w:rsidRDefault="00FF5080" w:rsidP="00EC28B9">
      <w:pPr>
        <w:spacing w:after="0" w:line="508" w:lineRule="atLeast"/>
        <w:rPr>
          <w:rFonts w:ascii="Arial" w:hAnsi="Arial" w:cs="Arial"/>
          <w:sz w:val="24"/>
          <w:szCs w:val="24"/>
        </w:rPr>
      </w:pPr>
    </w:p>
    <w:p w:rsidR="00FF5080" w:rsidRPr="005B739A" w:rsidRDefault="00FF5080" w:rsidP="00EC28B9">
      <w:pPr>
        <w:spacing w:after="0" w:line="508" w:lineRule="atLeast"/>
        <w:rPr>
          <w:rFonts w:ascii="Arial" w:hAnsi="Arial" w:cs="Arial"/>
          <w:sz w:val="24"/>
          <w:szCs w:val="24"/>
        </w:rPr>
      </w:pPr>
      <w:r w:rsidRPr="00FF5080">
        <w:rPr>
          <w:rFonts w:ascii="Arial" w:hAnsi="Arial" w:cs="Arial"/>
          <w:sz w:val="24"/>
          <w:szCs w:val="24"/>
        </w:rPr>
        <w:t>Note: Authority cited: Sections 4551, 4553 and 4572, Public Resources Code. Reference: Sections 4572 and 4577, Public Resources Code.</w:t>
      </w:r>
    </w:p>
    <w:sectPr w:rsidR="00FF5080" w:rsidRPr="005B739A" w:rsidSect="00FF5080">
      <w:headerReference w:type="default" r:id="rId6"/>
      <w:footerReference w:type="default" r:id="rId7"/>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D17" w:rsidRDefault="00875D17" w:rsidP="00875D17">
      <w:pPr>
        <w:spacing w:after="0" w:line="240" w:lineRule="auto"/>
      </w:pPr>
      <w:r>
        <w:separator/>
      </w:r>
    </w:p>
  </w:endnote>
  <w:endnote w:type="continuationSeparator" w:id="0">
    <w:p w:rsidR="00875D17" w:rsidRDefault="00875D17" w:rsidP="00875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6346735"/>
      <w:docPartObj>
        <w:docPartGallery w:val="Page Numbers (Bottom of Page)"/>
        <w:docPartUnique/>
      </w:docPartObj>
    </w:sdtPr>
    <w:sdtEndPr/>
    <w:sdtContent>
      <w:sdt>
        <w:sdtPr>
          <w:id w:val="-1705238520"/>
          <w:docPartObj>
            <w:docPartGallery w:val="Page Numbers (Top of Page)"/>
            <w:docPartUnique/>
          </w:docPartObj>
        </w:sdtPr>
        <w:sdtEndPr/>
        <w:sdtContent>
          <w:p w:rsidR="00426446" w:rsidRDefault="00426446">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220500">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20500">
              <w:rPr>
                <w:b/>
                <w:bCs/>
                <w:noProof/>
              </w:rPr>
              <w:t>3</w:t>
            </w:r>
            <w:r>
              <w:rPr>
                <w:b/>
                <w:bCs/>
                <w:sz w:val="24"/>
                <w:szCs w:val="24"/>
              </w:rPr>
              <w:fldChar w:fldCharType="end"/>
            </w:r>
            <w:r w:rsidR="00220500">
              <w:rPr>
                <w:b/>
                <w:bCs/>
                <w:sz w:val="24"/>
                <w:szCs w:val="24"/>
              </w:rPr>
              <w:tab/>
            </w:r>
            <w:r w:rsidR="00220500">
              <w:rPr>
                <w:b/>
                <w:bCs/>
                <w:sz w:val="24"/>
                <w:szCs w:val="24"/>
              </w:rPr>
              <w:tab/>
              <w:t>MGMT 3 (a)</w:t>
            </w:r>
          </w:p>
        </w:sdtContent>
      </w:sdt>
    </w:sdtContent>
  </w:sdt>
  <w:p w:rsidR="00426446" w:rsidRDefault="004264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D17" w:rsidRDefault="00875D17" w:rsidP="00875D17">
      <w:pPr>
        <w:spacing w:after="0" w:line="240" w:lineRule="auto"/>
      </w:pPr>
      <w:r>
        <w:separator/>
      </w:r>
    </w:p>
  </w:footnote>
  <w:footnote w:type="continuationSeparator" w:id="0">
    <w:p w:rsidR="00875D17" w:rsidRDefault="00875D17" w:rsidP="00875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D17" w:rsidRPr="005C4B95" w:rsidRDefault="00875D17" w:rsidP="00875D17">
    <w:pPr>
      <w:pStyle w:val="Header"/>
      <w:rPr>
        <w:rFonts w:ascii="Calibri" w:hAnsi="Calibri"/>
      </w:rPr>
    </w:pPr>
    <w:r w:rsidRPr="005C4B95">
      <w:rPr>
        <w:rFonts w:ascii="Calibri" w:hAnsi="Calibri"/>
        <w:noProof/>
      </w:rPr>
      <mc:AlternateContent>
        <mc:Choice Requires="wps">
          <w:drawing>
            <wp:anchor distT="0" distB="0" distL="114300" distR="114300" simplePos="0" relativeHeight="251659264" behindDoc="0" locked="0" layoutInCell="1" allowOverlap="1">
              <wp:simplePos x="0" y="0"/>
              <wp:positionH relativeFrom="margin">
                <wp:posOffset>-45720</wp:posOffset>
              </wp:positionH>
              <wp:positionV relativeFrom="page">
                <wp:posOffset>0</wp:posOffset>
              </wp:positionV>
              <wp:extent cx="0" cy="10058400"/>
              <wp:effectExtent l="0" t="0" r="381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4ABA191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FeHQIAADc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">
              <w10:wrap anchorx="margin" anchory="page"/>
            </v:line>
          </w:pict>
        </mc:Fallback>
      </mc:AlternateContent>
    </w:r>
    <w:r w:rsidRPr="005C4B95">
      <w:rPr>
        <w:rFonts w:ascii="Calibri" w:hAnsi="Calibri"/>
        <w:noProof/>
      </w:rPr>
      <mc:AlternateContent>
        <mc:Choice Requires="wps">
          <w:drawing>
            <wp:anchor distT="0" distB="0" distL="114300" distR="114300" simplePos="0" relativeHeight="251661312" behindDoc="0" locked="0" layoutInCell="1" allowOverlap="1">
              <wp:simplePos x="0" y="0"/>
              <wp:positionH relativeFrom="margin">
                <wp:posOffset>5943600</wp:posOffset>
              </wp:positionH>
              <wp:positionV relativeFrom="page">
                <wp:posOffset>0</wp:posOffset>
              </wp:positionV>
              <wp:extent cx="0" cy="10058400"/>
              <wp:effectExtent l="0" t="0" r="381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57263989"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">
              <w10:wrap anchorx="margin" anchory="page"/>
            </v:line>
          </w:pict>
        </mc:Fallback>
      </mc:AlternateContent>
    </w:r>
    <w:r w:rsidRPr="005C4B95">
      <w:rPr>
        <w:rFonts w:ascii="Calibri" w:hAnsi="Calibri"/>
        <w:noProof/>
      </w:rPr>
      <mc:AlternateContent>
        <mc:Choice Requires="wps">
          <w:drawing>
            <wp:anchor distT="0" distB="0" distL="114300" distR="114300" simplePos="0" relativeHeight="251660288" behindDoc="0" locked="0" layoutInCell="1" allowOverlap="1">
              <wp:simplePos x="0" y="0"/>
              <wp:positionH relativeFrom="margin">
                <wp:posOffset>-91440</wp:posOffset>
              </wp:positionH>
              <wp:positionV relativeFrom="page">
                <wp:posOffset>0</wp:posOffset>
              </wp:positionV>
              <wp:extent cx="0" cy="10058400"/>
              <wp:effectExtent l="0" t="0" r="381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03CE606D"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">
              <w10:wrap anchorx="margin" anchory="page"/>
            </v:line>
          </w:pict>
        </mc:Fallback>
      </mc:AlternateContent>
    </w:r>
  </w:p>
  <w:p w:rsidR="00875D17" w:rsidRPr="00875D17" w:rsidRDefault="00875D17" w:rsidP="00875D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umjgfO6gBlSDpiZT881vNsOHWb5+VlIumt0l2OooZeOOgI2GVvAh9Xpv67Iq3BHK9SZmunuW88px9VJHLmHrow==" w:salt="8zbvhpNsVctzza8sYiyRV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D17"/>
    <w:rsid w:val="00077007"/>
    <w:rsid w:val="00204129"/>
    <w:rsid w:val="00220500"/>
    <w:rsid w:val="002C45A9"/>
    <w:rsid w:val="003501FE"/>
    <w:rsid w:val="00426446"/>
    <w:rsid w:val="00481B83"/>
    <w:rsid w:val="004A0BFB"/>
    <w:rsid w:val="004E7511"/>
    <w:rsid w:val="0052524C"/>
    <w:rsid w:val="005B739A"/>
    <w:rsid w:val="005D111E"/>
    <w:rsid w:val="006450BA"/>
    <w:rsid w:val="00672617"/>
    <w:rsid w:val="00847F05"/>
    <w:rsid w:val="00874975"/>
    <w:rsid w:val="00875D17"/>
    <w:rsid w:val="00A20D10"/>
    <w:rsid w:val="00C114DA"/>
    <w:rsid w:val="00C545A6"/>
    <w:rsid w:val="00C641CD"/>
    <w:rsid w:val="00D940D8"/>
    <w:rsid w:val="00EC28B9"/>
    <w:rsid w:val="00ED4C0C"/>
    <w:rsid w:val="00FA5C71"/>
    <w:rsid w:val="00FB31EB"/>
    <w:rsid w:val="00FD5DFA"/>
    <w:rsid w:val="00FF5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B2294"/>
  <w15:chartTrackingRefBased/>
  <w15:docId w15:val="{AA1D1214-DB89-49B6-BBEE-EED98F5AB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45A6"/>
    <w:pPr>
      <w:spacing w:after="0" w:line="508" w:lineRule="atLeast"/>
      <w:outlineLvl w:val="0"/>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5D17"/>
    <w:pPr>
      <w:tabs>
        <w:tab w:val="center" w:pos="4680"/>
        <w:tab w:val="right" w:pos="9360"/>
      </w:tabs>
      <w:spacing w:after="0" w:line="240" w:lineRule="auto"/>
    </w:pPr>
  </w:style>
  <w:style w:type="character" w:customStyle="1" w:styleId="HeaderChar">
    <w:name w:val="Header Char"/>
    <w:basedOn w:val="DefaultParagraphFont"/>
    <w:link w:val="Header"/>
    <w:rsid w:val="00875D17"/>
  </w:style>
  <w:style w:type="paragraph" w:styleId="Footer">
    <w:name w:val="footer"/>
    <w:basedOn w:val="Normal"/>
    <w:link w:val="FooterChar"/>
    <w:uiPriority w:val="99"/>
    <w:unhideWhenUsed/>
    <w:rsid w:val="00875D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D17"/>
  </w:style>
  <w:style w:type="character" w:styleId="LineNumber">
    <w:name w:val="line number"/>
    <w:basedOn w:val="DefaultParagraphFont"/>
    <w:uiPriority w:val="99"/>
    <w:semiHidden/>
    <w:unhideWhenUsed/>
    <w:rsid w:val="00FF5080"/>
  </w:style>
  <w:style w:type="paragraph" w:styleId="ListParagraph">
    <w:name w:val="List Paragraph"/>
    <w:basedOn w:val="Normal"/>
    <w:uiPriority w:val="34"/>
    <w:qFormat/>
    <w:rsid w:val="00FA5C71"/>
    <w:pPr>
      <w:ind w:left="720"/>
      <w:contextualSpacing/>
    </w:pPr>
  </w:style>
  <w:style w:type="paragraph" w:styleId="BalloonText">
    <w:name w:val="Balloon Text"/>
    <w:basedOn w:val="Normal"/>
    <w:link w:val="BalloonTextChar"/>
    <w:uiPriority w:val="99"/>
    <w:semiHidden/>
    <w:unhideWhenUsed/>
    <w:rsid w:val="004264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446"/>
    <w:rPr>
      <w:rFonts w:ascii="Segoe UI" w:hAnsi="Segoe UI" w:cs="Segoe UI"/>
      <w:sz w:val="18"/>
      <w:szCs w:val="18"/>
    </w:rPr>
  </w:style>
  <w:style w:type="table" w:styleId="TableGrid">
    <w:name w:val="Table Grid"/>
    <w:basedOn w:val="TableNormal"/>
    <w:uiPriority w:val="59"/>
    <w:rsid w:val="00EC2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545A6"/>
    <w:pPr>
      <w:spacing w:after="0" w:line="508" w:lineRule="atLeast"/>
      <w:jc w:val="center"/>
    </w:pPr>
    <w:rPr>
      <w:rFonts w:ascii="Arial" w:hAnsi="Arial" w:cs="Arial"/>
      <w:b/>
      <w:sz w:val="24"/>
      <w:szCs w:val="24"/>
      <w:u w:val="single"/>
    </w:rPr>
  </w:style>
  <w:style w:type="character" w:customStyle="1" w:styleId="TitleChar">
    <w:name w:val="Title Char"/>
    <w:basedOn w:val="DefaultParagraphFont"/>
    <w:link w:val="Title"/>
    <w:uiPriority w:val="10"/>
    <w:rsid w:val="00C545A6"/>
    <w:rPr>
      <w:rFonts w:ascii="Arial" w:hAnsi="Arial" w:cs="Arial"/>
      <w:b/>
      <w:sz w:val="24"/>
      <w:szCs w:val="24"/>
      <w:u w:val="single"/>
    </w:rPr>
  </w:style>
  <w:style w:type="character" w:customStyle="1" w:styleId="Heading1Char">
    <w:name w:val="Heading 1 Char"/>
    <w:basedOn w:val="DefaultParagraphFont"/>
    <w:link w:val="Heading1"/>
    <w:uiPriority w:val="9"/>
    <w:rsid w:val="00C545A6"/>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663627">
      <w:bodyDiv w:val="1"/>
      <w:marLeft w:val="0"/>
      <w:marRight w:val="0"/>
      <w:marTop w:val="0"/>
      <w:marBottom w:val="0"/>
      <w:divBdr>
        <w:top w:val="none" w:sz="0" w:space="0" w:color="auto"/>
        <w:left w:val="none" w:sz="0" w:space="0" w:color="auto"/>
        <w:bottom w:val="none" w:sz="0" w:space="0" w:color="auto"/>
        <w:right w:val="none" w:sz="0" w:space="0" w:color="auto"/>
      </w:divBdr>
    </w:div>
    <w:div w:id="91855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672</Words>
  <Characters>3833</Characters>
  <Application>Microsoft Office Word</Application>
  <DocSecurity>8</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Hedge</dc:creator>
  <cp:keywords/>
  <dc:description/>
  <cp:lastModifiedBy>Kemp, Mazonika@BOF</cp:lastModifiedBy>
  <cp:revision>7</cp:revision>
  <cp:lastPrinted>2019-09-04T19:33:00Z</cp:lastPrinted>
  <dcterms:created xsi:type="dcterms:W3CDTF">2019-09-18T16:59:00Z</dcterms:created>
  <dcterms:modified xsi:type="dcterms:W3CDTF">2020-01-16T20:29:00Z</dcterms:modified>
</cp:coreProperties>
</file>