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E9292" w14:textId="18A89A91" w:rsidR="005F6B90" w:rsidRPr="00352D99" w:rsidRDefault="005F6B90" w:rsidP="00352D99">
      <w:pPr>
        <w:pStyle w:val="Title"/>
        <w:spacing w:before="240"/>
        <w:rPr>
          <w:sz w:val="36"/>
          <w:szCs w:val="36"/>
        </w:rPr>
      </w:pPr>
      <w:bookmarkStart w:id="0" w:name="_GoBack"/>
      <w:bookmarkEnd w:id="0"/>
      <w:r w:rsidRPr="00352D99">
        <w:rPr>
          <w:sz w:val="36"/>
          <w:szCs w:val="36"/>
        </w:rPr>
        <w:t>BOARD OF FORESTRY AND FIRE PROTECTION</w:t>
      </w:r>
      <w:r w:rsidR="00466F2D" w:rsidRPr="00352D99">
        <w:rPr>
          <w:sz w:val="36"/>
          <w:szCs w:val="36"/>
        </w:rPr>
        <w:t xml:space="preserve"> MEETING MINUTES</w:t>
      </w:r>
    </w:p>
    <w:p w14:paraId="2A79AB1B" w14:textId="77777777" w:rsidR="005F6B90" w:rsidRPr="00797720" w:rsidRDefault="0094174D" w:rsidP="00352D99">
      <w:pPr>
        <w:pStyle w:val="Subtitle"/>
      </w:pPr>
      <w:r>
        <w:t>Fresno</w:t>
      </w:r>
      <w:r w:rsidR="005F6B90" w:rsidRPr="00797720">
        <w:t>, CA</w:t>
      </w:r>
    </w:p>
    <w:p w14:paraId="18A5E9E7" w14:textId="77777777" w:rsidR="00806B02" w:rsidRPr="00797720" w:rsidRDefault="0094174D" w:rsidP="00352D99">
      <w:pPr>
        <w:pStyle w:val="Subtitle"/>
      </w:pPr>
      <w:r>
        <w:t>September 26</w:t>
      </w:r>
      <w:r w:rsidRPr="0094174D">
        <w:rPr>
          <w:vertAlign w:val="superscript"/>
        </w:rPr>
        <w:t>th</w:t>
      </w:r>
      <w:r w:rsidR="00393943" w:rsidRPr="00797720">
        <w:t>, 2019</w:t>
      </w:r>
    </w:p>
    <w:p w14:paraId="300AF426"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2F45163F" w14:textId="77777777" w:rsidR="00BA1A62" w:rsidRPr="004258BC" w:rsidRDefault="00806B02" w:rsidP="004258BC">
      <w:pPr>
        <w:pStyle w:val="Heading2"/>
        <w:spacing w:before="240" w:after="120"/>
      </w:pPr>
      <w:r w:rsidRPr="004258BC">
        <w:rPr>
          <w:rStyle w:val="Heading2Char"/>
          <w:b/>
        </w:rPr>
        <w:t>Present</w:t>
      </w:r>
      <w:r w:rsidRPr="004258BC">
        <w:t>:</w:t>
      </w:r>
    </w:p>
    <w:p w14:paraId="08732A75"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first" r:id="rId9"/>
          <w:pgSz w:w="12240" w:h="15840"/>
          <w:pgMar w:top="1440" w:right="1440" w:bottom="1440" w:left="1440" w:header="720" w:footer="720" w:gutter="0"/>
          <w:cols w:space="720"/>
          <w:titlePg/>
          <w:docGrid w:linePitch="360"/>
        </w:sectPr>
      </w:pPr>
    </w:p>
    <w:p w14:paraId="45308D7D"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72B0DD15" w14:textId="77777777" w:rsidR="00EE477E" w:rsidRDefault="00EE477E" w:rsidP="00403A64">
      <w:pPr>
        <w:pStyle w:val="ListParagraph"/>
        <w:numPr>
          <w:ilvl w:val="0"/>
          <w:numId w:val="1"/>
        </w:numPr>
        <w:tabs>
          <w:tab w:val="left" w:pos="1320"/>
        </w:tabs>
        <w:rPr>
          <w:rFonts w:cs="Arial"/>
          <w:szCs w:val="24"/>
        </w:rPr>
      </w:pPr>
      <w:r>
        <w:rPr>
          <w:rFonts w:cs="Arial"/>
          <w:szCs w:val="24"/>
        </w:rPr>
        <w:t>Katie Delbar</w:t>
      </w:r>
    </w:p>
    <w:p w14:paraId="061E6552" w14:textId="77777777" w:rsidR="00862DD7" w:rsidRDefault="00E10078" w:rsidP="00403A64">
      <w:pPr>
        <w:pStyle w:val="ListParagraph"/>
        <w:numPr>
          <w:ilvl w:val="0"/>
          <w:numId w:val="1"/>
        </w:numPr>
        <w:tabs>
          <w:tab w:val="left" w:pos="1320"/>
        </w:tabs>
        <w:rPr>
          <w:rFonts w:cs="Arial"/>
          <w:szCs w:val="24"/>
        </w:rPr>
      </w:pPr>
      <w:r>
        <w:rPr>
          <w:rFonts w:cs="Arial"/>
          <w:szCs w:val="24"/>
        </w:rPr>
        <w:t>Marc Los Huertos</w:t>
      </w:r>
    </w:p>
    <w:p w14:paraId="5721A379" w14:textId="77777777" w:rsidR="00B632FE" w:rsidRDefault="00E10078" w:rsidP="0094174D">
      <w:pPr>
        <w:pStyle w:val="ListParagraph"/>
        <w:numPr>
          <w:ilvl w:val="0"/>
          <w:numId w:val="6"/>
        </w:numPr>
        <w:tabs>
          <w:tab w:val="left" w:pos="1320"/>
        </w:tabs>
        <w:rPr>
          <w:rFonts w:cs="Arial"/>
          <w:szCs w:val="24"/>
        </w:rPr>
      </w:pPr>
      <w:r w:rsidRPr="00B632FE">
        <w:rPr>
          <w:rFonts w:cs="Arial"/>
          <w:szCs w:val="24"/>
        </w:rPr>
        <w:t>Chris Chase</w:t>
      </w:r>
    </w:p>
    <w:p w14:paraId="40894B00" w14:textId="77777777" w:rsidR="00E10078" w:rsidRPr="00B632FE" w:rsidRDefault="00E10078" w:rsidP="00403A64">
      <w:pPr>
        <w:pStyle w:val="ListParagraph"/>
        <w:numPr>
          <w:ilvl w:val="0"/>
          <w:numId w:val="6"/>
        </w:numPr>
        <w:tabs>
          <w:tab w:val="left" w:pos="1320"/>
        </w:tabs>
        <w:ind w:left="360"/>
        <w:rPr>
          <w:rFonts w:cs="Arial"/>
          <w:szCs w:val="24"/>
        </w:rPr>
      </w:pPr>
      <w:r w:rsidRPr="00B632FE">
        <w:rPr>
          <w:rFonts w:cs="Arial"/>
          <w:szCs w:val="24"/>
        </w:rPr>
        <w:t>Rich Wade</w:t>
      </w:r>
    </w:p>
    <w:p w14:paraId="6E0F0402"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5119A5BB" w14:textId="77777777" w:rsidR="0094174D" w:rsidRPr="00EE477E" w:rsidRDefault="0094174D" w:rsidP="0094174D">
      <w:pPr>
        <w:pStyle w:val="ListParagraph"/>
        <w:numPr>
          <w:ilvl w:val="0"/>
          <w:numId w:val="1"/>
        </w:numPr>
        <w:ind w:left="360"/>
      </w:pPr>
      <w:r w:rsidRPr="00EE477E">
        <w:t>Mike Jani</w:t>
      </w:r>
    </w:p>
    <w:p w14:paraId="5FF7CB14" w14:textId="77777777" w:rsidR="00BA1A62" w:rsidRDefault="0094174D" w:rsidP="0094174D">
      <w:pPr>
        <w:pStyle w:val="ListParagraph"/>
        <w:numPr>
          <w:ilvl w:val="0"/>
          <w:numId w:val="1"/>
        </w:numPr>
        <w:tabs>
          <w:tab w:val="left" w:pos="1320"/>
        </w:tabs>
        <w:spacing w:before="120"/>
        <w:ind w:left="360"/>
        <w:rPr>
          <w:rStyle w:val="Heading2Char"/>
        </w:rPr>
        <w:sectPr w:rsidR="00BA1A62" w:rsidSect="00BA1A62">
          <w:type w:val="continuous"/>
          <w:pgSz w:w="12240" w:h="15840"/>
          <w:pgMar w:top="1440" w:right="1440" w:bottom="1440" w:left="1440" w:header="720" w:footer="720" w:gutter="0"/>
          <w:cols w:num="2" w:space="720"/>
          <w:titlePg/>
          <w:docGrid w:linePitch="360"/>
        </w:sectPr>
      </w:pPr>
      <w:r>
        <w:t>Darcy Wheeles, Vice Chair</w:t>
      </w:r>
    </w:p>
    <w:p w14:paraId="4036976E"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095C36A6" w14:textId="77777777" w:rsidR="004258BC" w:rsidRDefault="004258BC" w:rsidP="00403A64">
      <w:pPr>
        <w:pStyle w:val="ListParagraph"/>
        <w:numPr>
          <w:ilvl w:val="0"/>
          <w:numId w:val="5"/>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31A9300F" w14:textId="77777777" w:rsidR="008C6E89" w:rsidRPr="00BA1A62" w:rsidRDefault="00423ADF" w:rsidP="00403A64">
      <w:pPr>
        <w:pStyle w:val="ListParagraph"/>
        <w:numPr>
          <w:ilvl w:val="0"/>
          <w:numId w:val="5"/>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42A57A4E" w14:textId="77777777" w:rsidR="00E10078" w:rsidRPr="00BB77D8" w:rsidRDefault="00E10078" w:rsidP="00403A64">
      <w:pPr>
        <w:pStyle w:val="ListParagraph"/>
        <w:numPr>
          <w:ilvl w:val="0"/>
          <w:numId w:val="5"/>
        </w:numPr>
        <w:rPr>
          <w:rFonts w:cs="Arial"/>
          <w:szCs w:val="24"/>
        </w:rPr>
      </w:pPr>
      <w:r w:rsidRPr="00BB77D8">
        <w:rPr>
          <w:rFonts w:cs="Arial"/>
          <w:szCs w:val="24"/>
        </w:rPr>
        <w:t xml:space="preserve">Eric Hedge, </w:t>
      </w:r>
      <w:r w:rsidR="00BB77D8" w:rsidRPr="00BB77D8">
        <w:rPr>
          <w:rFonts w:cs="Arial"/>
          <w:szCs w:val="24"/>
        </w:rPr>
        <w:t>Regulations Program Manager</w:t>
      </w:r>
    </w:p>
    <w:p w14:paraId="6151C76B" w14:textId="77777777" w:rsidR="00E10078" w:rsidRPr="00423ADF" w:rsidRDefault="00E10078" w:rsidP="00403A64">
      <w:pPr>
        <w:pStyle w:val="ListParagraph"/>
        <w:numPr>
          <w:ilvl w:val="0"/>
          <w:numId w:val="5"/>
        </w:numPr>
        <w:rPr>
          <w:rFonts w:cs="Arial"/>
          <w:szCs w:val="24"/>
        </w:rPr>
      </w:pPr>
      <w:r w:rsidRPr="00423ADF">
        <w:rPr>
          <w:rFonts w:cs="Arial"/>
          <w:szCs w:val="24"/>
        </w:rPr>
        <w:t>Dan Stapleton, Licensing Officer</w:t>
      </w:r>
    </w:p>
    <w:p w14:paraId="195C3FD8" w14:textId="77777777" w:rsidR="00670015" w:rsidRDefault="00E10078" w:rsidP="0094174D">
      <w:pPr>
        <w:pStyle w:val="ListParagraph"/>
        <w:numPr>
          <w:ilvl w:val="0"/>
          <w:numId w:val="5"/>
        </w:numPr>
        <w:rPr>
          <w:rFonts w:cs="Arial"/>
          <w:szCs w:val="24"/>
        </w:rPr>
      </w:pPr>
      <w:r w:rsidRPr="00BB77D8">
        <w:rPr>
          <w:rFonts w:cs="Arial"/>
          <w:szCs w:val="24"/>
        </w:rPr>
        <w:t>Jeff Slaton, Board Counsel</w:t>
      </w:r>
    </w:p>
    <w:p w14:paraId="030A117F" w14:textId="77777777" w:rsidR="0094174D" w:rsidRPr="00BB77D8" w:rsidRDefault="0094174D" w:rsidP="0094174D">
      <w:pPr>
        <w:pStyle w:val="ListParagraph"/>
        <w:numPr>
          <w:ilvl w:val="0"/>
          <w:numId w:val="5"/>
        </w:numPr>
        <w:rPr>
          <w:rFonts w:cs="Arial"/>
          <w:szCs w:val="24"/>
        </w:rPr>
      </w:pPr>
      <w:r>
        <w:rPr>
          <w:rFonts w:cs="Arial"/>
          <w:szCs w:val="24"/>
        </w:rPr>
        <w:t>Laura Alarcon-Stalians, Program Analyst</w:t>
      </w:r>
    </w:p>
    <w:p w14:paraId="344DE850" w14:textId="77777777" w:rsidR="00E10078" w:rsidRPr="00670015" w:rsidRDefault="00E10078" w:rsidP="00403A64">
      <w:pPr>
        <w:pStyle w:val="ListParagraph"/>
        <w:numPr>
          <w:ilvl w:val="0"/>
          <w:numId w:val="5"/>
        </w:numPr>
        <w:ind w:left="360"/>
        <w:rPr>
          <w:rFonts w:cs="Arial"/>
          <w:szCs w:val="24"/>
        </w:rPr>
      </w:pPr>
      <w:r w:rsidRPr="00670015">
        <w:rPr>
          <w:rFonts w:cs="Arial"/>
          <w:szCs w:val="24"/>
        </w:rPr>
        <w:t>Edith Hannigan, Land Use Planning Program Manager</w:t>
      </w:r>
    </w:p>
    <w:p w14:paraId="2BD6213A" w14:textId="77777777" w:rsidR="00E10078" w:rsidRDefault="00E10078" w:rsidP="00403A64">
      <w:pPr>
        <w:pStyle w:val="ListParagraph"/>
        <w:numPr>
          <w:ilvl w:val="0"/>
          <w:numId w:val="5"/>
        </w:numPr>
        <w:ind w:left="360"/>
        <w:rPr>
          <w:rFonts w:cs="Arial"/>
          <w:szCs w:val="24"/>
        </w:rPr>
      </w:pPr>
      <w:r w:rsidRPr="00423ADF">
        <w:rPr>
          <w:rFonts w:cs="Arial"/>
          <w:szCs w:val="24"/>
        </w:rPr>
        <w:t>Brandi Goss, Environmental Scientist</w:t>
      </w:r>
    </w:p>
    <w:p w14:paraId="50C58895" w14:textId="77777777" w:rsidR="0094174D" w:rsidRPr="00423ADF" w:rsidRDefault="0094174D" w:rsidP="00403A64">
      <w:pPr>
        <w:pStyle w:val="ListParagraph"/>
        <w:numPr>
          <w:ilvl w:val="0"/>
          <w:numId w:val="5"/>
        </w:numPr>
        <w:ind w:left="360"/>
        <w:rPr>
          <w:rFonts w:cs="Arial"/>
          <w:szCs w:val="24"/>
        </w:rPr>
      </w:pPr>
      <w:r>
        <w:rPr>
          <w:rFonts w:cs="Arial"/>
          <w:szCs w:val="24"/>
        </w:rPr>
        <w:t>Katie Harrell, Joint Institute for Wood Products Innovation</w:t>
      </w:r>
    </w:p>
    <w:p w14:paraId="4515A627"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6A9400D4"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4AF0BCFA" w14:textId="77777777" w:rsidR="00E917EF" w:rsidRPr="002C2ED6" w:rsidRDefault="00F92A30" w:rsidP="002C2ED6">
      <w:pPr>
        <w:pStyle w:val="Heading1"/>
      </w:pPr>
      <w:r w:rsidRPr="002C2ED6">
        <w:rPr>
          <w:rStyle w:val="Heading1Char"/>
          <w:b/>
        </w:rPr>
        <w:t>DEP</w:t>
      </w:r>
      <w:r w:rsidR="005F6B90" w:rsidRPr="002C2ED6">
        <w:rPr>
          <w:rStyle w:val="Heading1Char"/>
          <w:b/>
        </w:rPr>
        <w:t>ARTMENTAL STAFF</w:t>
      </w:r>
      <w:r w:rsidR="002E5655" w:rsidRPr="002C2ED6">
        <w:rPr>
          <w:rStyle w:val="Heading1Char"/>
          <w:b/>
        </w:rPr>
        <w:t xml:space="preserve"> PRESENT</w:t>
      </w:r>
      <w:r w:rsidR="00862DD7" w:rsidRPr="002C2ED6">
        <w:t>:</w:t>
      </w:r>
    </w:p>
    <w:p w14:paraId="108E953F" w14:textId="77777777" w:rsidR="00423ADF" w:rsidRDefault="00423ADF" w:rsidP="00403A64">
      <w:pPr>
        <w:pStyle w:val="ListParagraph"/>
        <w:numPr>
          <w:ilvl w:val="0"/>
          <w:numId w:val="2"/>
        </w:numPr>
        <w:rPr>
          <w:rFonts w:cs="Arial"/>
          <w:szCs w:val="24"/>
        </w:rPr>
      </w:pPr>
      <w:r w:rsidRPr="00423ADF">
        <w:rPr>
          <w:rFonts w:cs="Arial"/>
          <w:szCs w:val="24"/>
        </w:rPr>
        <w:t>Helge Eng, Deputy Director, Resource Management</w:t>
      </w:r>
    </w:p>
    <w:p w14:paraId="49003DDF" w14:textId="77777777" w:rsidR="00C56393" w:rsidRDefault="00466F2D" w:rsidP="00403A64">
      <w:pPr>
        <w:pStyle w:val="ListParagraph"/>
        <w:numPr>
          <w:ilvl w:val="0"/>
          <w:numId w:val="2"/>
        </w:numPr>
        <w:rPr>
          <w:rFonts w:cs="Arial"/>
          <w:szCs w:val="24"/>
        </w:rPr>
      </w:pPr>
      <w:r w:rsidRPr="00670015">
        <w:rPr>
          <w:rFonts w:cs="Arial"/>
          <w:szCs w:val="24"/>
        </w:rPr>
        <w:t>Eric Huff, Staff Chief, Forest Practice Program</w:t>
      </w:r>
    </w:p>
    <w:p w14:paraId="29525F64" w14:textId="221C9974" w:rsidR="002E5655" w:rsidRDefault="00562847" w:rsidP="00403A64">
      <w:pPr>
        <w:pStyle w:val="ListParagraph"/>
        <w:numPr>
          <w:ilvl w:val="0"/>
          <w:numId w:val="2"/>
        </w:numPr>
        <w:rPr>
          <w:rFonts w:cs="Arial"/>
          <w:szCs w:val="24"/>
        </w:rPr>
      </w:pPr>
      <w:r>
        <w:rPr>
          <w:rFonts w:cs="Arial"/>
          <w:szCs w:val="24"/>
        </w:rPr>
        <w:t>Bill Solin</w:t>
      </w:r>
      <w:r w:rsidR="00C56393">
        <w:rPr>
          <w:rFonts w:cs="Arial"/>
          <w:szCs w:val="24"/>
        </w:rPr>
        <w:t>s</w:t>
      </w:r>
      <w:r>
        <w:rPr>
          <w:rFonts w:cs="Arial"/>
          <w:szCs w:val="24"/>
        </w:rPr>
        <w:t>k</w:t>
      </w:r>
      <w:r w:rsidR="008115C4">
        <w:rPr>
          <w:rFonts w:cs="Arial"/>
          <w:szCs w:val="24"/>
        </w:rPr>
        <w:t>y</w:t>
      </w:r>
      <w:r w:rsidR="00C56393">
        <w:rPr>
          <w:rFonts w:cs="Arial"/>
          <w:szCs w:val="24"/>
        </w:rPr>
        <w:t>, Forester III, THP Administration</w:t>
      </w:r>
    </w:p>
    <w:p w14:paraId="58224ED3" w14:textId="77777777" w:rsidR="0094174D" w:rsidRDefault="0094174D" w:rsidP="00403A64">
      <w:pPr>
        <w:pStyle w:val="ListParagraph"/>
        <w:numPr>
          <w:ilvl w:val="0"/>
          <w:numId w:val="2"/>
        </w:numPr>
        <w:rPr>
          <w:rFonts w:cs="Arial"/>
          <w:szCs w:val="24"/>
        </w:rPr>
        <w:sectPr w:rsidR="0094174D" w:rsidSect="00BA1A62">
          <w:type w:val="continuous"/>
          <w:pgSz w:w="12240" w:h="15840"/>
          <w:pgMar w:top="1440" w:right="1440" w:bottom="1440" w:left="1440" w:header="720" w:footer="720" w:gutter="0"/>
          <w:cols w:space="720"/>
          <w:titlePg/>
          <w:docGrid w:linePitch="360"/>
        </w:sectPr>
      </w:pPr>
      <w:r>
        <w:rPr>
          <w:rFonts w:cs="Arial"/>
          <w:szCs w:val="24"/>
        </w:rPr>
        <w:t>Michael Bradley, Northern Region Chief</w:t>
      </w:r>
    </w:p>
    <w:p w14:paraId="3736EA24" w14:textId="77777777" w:rsidR="004258BC" w:rsidRPr="002E5655" w:rsidRDefault="004258BC" w:rsidP="00403A64">
      <w:pPr>
        <w:pStyle w:val="ListParagraph"/>
        <w:numPr>
          <w:ilvl w:val="0"/>
          <w:numId w:val="2"/>
        </w:numPr>
        <w:rPr>
          <w:rFonts w:cs="Arial"/>
          <w:szCs w:val="24"/>
        </w:rPr>
      </w:pPr>
      <w:r w:rsidRPr="002E5655">
        <w:rPr>
          <w:rFonts w:cs="Arial"/>
          <w:szCs w:val="24"/>
        </w:rPr>
        <w:br w:type="page"/>
      </w:r>
    </w:p>
    <w:p w14:paraId="50C139B9" w14:textId="77777777" w:rsidR="00C40BC4" w:rsidRPr="00F73BDC" w:rsidRDefault="00C40BC4" w:rsidP="002C2ED6">
      <w:pPr>
        <w:pStyle w:val="Heading1"/>
        <w:rPr>
          <w:rFonts w:cs="Arial"/>
          <w:b w:val="0"/>
          <w:szCs w:val="24"/>
        </w:rPr>
      </w:pPr>
      <w:r w:rsidRPr="00F73BDC">
        <w:rPr>
          <w:rStyle w:val="Heading1Char"/>
          <w:rFonts w:cs="Arial"/>
          <w:b/>
        </w:rPr>
        <w:lastRenderedPageBreak/>
        <w:t>Announcement of Action(s) Taken in Executive Session</w:t>
      </w:r>
      <w:r w:rsidR="00466F2D" w:rsidRPr="00F73BDC">
        <w:rPr>
          <w:rFonts w:cs="Arial"/>
          <w:b w:val="0"/>
          <w:szCs w:val="24"/>
        </w:rPr>
        <w:t>:</w:t>
      </w:r>
    </w:p>
    <w:p w14:paraId="1FD05576" w14:textId="77777777" w:rsidR="00CD6980" w:rsidRPr="00F73BDC" w:rsidRDefault="00CD6980" w:rsidP="00CD6980">
      <w:pPr>
        <w:pStyle w:val="ListParagraph"/>
        <w:widowControl w:val="0"/>
        <w:numPr>
          <w:ilvl w:val="0"/>
          <w:numId w:val="20"/>
        </w:numPr>
        <w:tabs>
          <w:tab w:val="left" w:pos="6064"/>
          <w:tab w:val="left" w:pos="7233"/>
        </w:tabs>
        <w:ind w:right="504"/>
        <w:rPr>
          <w:rFonts w:eastAsia="Arial" w:cs="Arial"/>
          <w:bCs/>
          <w:spacing w:val="-4"/>
          <w:szCs w:val="24"/>
        </w:rPr>
      </w:pPr>
      <w:r w:rsidRPr="00F73BDC">
        <w:rPr>
          <w:rFonts w:eastAsia="Arial" w:cs="Arial"/>
          <w:bCs/>
          <w:spacing w:val="-4"/>
          <w:szCs w:val="24"/>
        </w:rPr>
        <w:t>Coast Action Group vs. California State Board of Forestry and Fire Protection (Case No. RG17860755)</w:t>
      </w:r>
    </w:p>
    <w:p w14:paraId="166B4EE2" w14:textId="77777777" w:rsidR="00CD6980" w:rsidRPr="00F73BDC" w:rsidRDefault="00CD6980" w:rsidP="00CD6980">
      <w:pPr>
        <w:pStyle w:val="ListParagraph"/>
        <w:widowControl w:val="0"/>
        <w:numPr>
          <w:ilvl w:val="0"/>
          <w:numId w:val="20"/>
        </w:numPr>
        <w:tabs>
          <w:tab w:val="left" w:pos="6064"/>
          <w:tab w:val="left" w:pos="7233"/>
        </w:tabs>
        <w:ind w:right="504"/>
        <w:rPr>
          <w:rFonts w:eastAsia="Calibri" w:cs="Arial"/>
          <w:spacing w:val="0"/>
          <w:szCs w:val="24"/>
        </w:rPr>
      </w:pPr>
      <w:r w:rsidRPr="00F73BDC">
        <w:rPr>
          <w:rFonts w:eastAsia="Arial" w:cs="Arial"/>
          <w:bCs/>
          <w:spacing w:val="-4"/>
          <w:szCs w:val="24"/>
        </w:rPr>
        <w:t>Board Consideration of Administrative Law Judge Decision on Civil Penalty CP-18-20; Bareilles Trucking</w:t>
      </w:r>
    </w:p>
    <w:p w14:paraId="2DBE04BA" w14:textId="77777777" w:rsidR="00CD6980" w:rsidRPr="00F73BDC" w:rsidRDefault="001F7724" w:rsidP="004D3A5A">
      <w:pPr>
        <w:pStyle w:val="BodyText"/>
        <w:tabs>
          <w:tab w:val="left" w:pos="512"/>
        </w:tabs>
        <w:spacing w:before="120"/>
        <w:ind w:left="518" w:firstLine="0"/>
        <w:rPr>
          <w:rFonts w:eastAsia="Times New Roman" w:cs="Arial"/>
          <w:spacing w:val="-3"/>
          <w:sz w:val="24"/>
          <w:szCs w:val="24"/>
        </w:rPr>
      </w:pPr>
      <w:r>
        <w:rPr>
          <w:rFonts w:eastAsia="Times New Roman" w:cs="Arial"/>
          <w:spacing w:val="-3"/>
          <w:sz w:val="24"/>
          <w:szCs w:val="24"/>
        </w:rPr>
        <w:t>T</w:t>
      </w:r>
      <w:r w:rsidR="00CD6980" w:rsidRPr="00F73BDC">
        <w:rPr>
          <w:rFonts w:eastAsia="Times New Roman" w:cs="Arial"/>
          <w:spacing w:val="-3"/>
          <w:sz w:val="24"/>
          <w:szCs w:val="24"/>
        </w:rPr>
        <w:t>he Board adopted the administrative law judge decision</w:t>
      </w:r>
      <w:r>
        <w:rPr>
          <w:rFonts w:eastAsia="Times New Roman" w:cs="Arial"/>
          <w:spacing w:val="-3"/>
          <w:sz w:val="24"/>
          <w:szCs w:val="24"/>
        </w:rPr>
        <w:t xml:space="preserve"> for civil penalty CP-18-20.</w:t>
      </w:r>
      <w:r w:rsidR="00CD6980" w:rsidRPr="00F73BDC">
        <w:rPr>
          <w:rFonts w:eastAsia="Times New Roman" w:cs="Arial"/>
          <w:spacing w:val="-3"/>
          <w:sz w:val="24"/>
          <w:szCs w:val="24"/>
        </w:rPr>
        <w:t xml:space="preserve"> No other reportable actions were taken.</w:t>
      </w:r>
    </w:p>
    <w:p w14:paraId="6DC81821" w14:textId="77777777" w:rsidR="00C40BC4" w:rsidRPr="00F73BDC" w:rsidRDefault="00C40BC4" w:rsidP="002C2ED6">
      <w:pPr>
        <w:pStyle w:val="Heading1"/>
        <w:rPr>
          <w:rFonts w:cs="Arial"/>
          <w:b w:val="0"/>
          <w:szCs w:val="24"/>
        </w:rPr>
      </w:pPr>
      <w:r w:rsidRPr="00F73BDC">
        <w:rPr>
          <w:rStyle w:val="Heading1Char"/>
          <w:rFonts w:cs="Arial"/>
          <w:b/>
        </w:rPr>
        <w:t>Consent Calendar Items</w:t>
      </w:r>
      <w:r w:rsidR="002C2ED6" w:rsidRPr="00F73BDC">
        <w:rPr>
          <w:rFonts w:cs="Arial"/>
          <w:b w:val="0"/>
          <w:szCs w:val="24"/>
        </w:rPr>
        <w:t>:</w:t>
      </w:r>
    </w:p>
    <w:p w14:paraId="30528B8C" w14:textId="77777777" w:rsidR="00CD6980" w:rsidRPr="00F73BDC" w:rsidRDefault="00CD6980" w:rsidP="00CD6980">
      <w:pPr>
        <w:pStyle w:val="Default"/>
        <w:numPr>
          <w:ilvl w:val="0"/>
          <w:numId w:val="21"/>
        </w:numPr>
        <w:ind w:left="720"/>
        <w:rPr>
          <w:rFonts w:eastAsia="Arial"/>
          <w:color w:val="auto"/>
          <w:spacing w:val="-1"/>
        </w:rPr>
      </w:pPr>
      <w:r w:rsidRPr="00F73BDC">
        <w:rPr>
          <w:rFonts w:eastAsia="Arial"/>
          <w:color w:val="auto"/>
          <w:spacing w:val="-1"/>
        </w:rPr>
        <w:t xml:space="preserve">Approval of May and August Board Meeting Minutes (with minor edits if requested by members of the Board); and </w:t>
      </w:r>
    </w:p>
    <w:p w14:paraId="69C04084" w14:textId="77777777" w:rsidR="00CD6980" w:rsidRPr="00F73BDC" w:rsidRDefault="00CD6980" w:rsidP="00CD6980">
      <w:pPr>
        <w:pStyle w:val="Default"/>
        <w:numPr>
          <w:ilvl w:val="0"/>
          <w:numId w:val="21"/>
        </w:numPr>
        <w:ind w:left="720"/>
        <w:rPr>
          <w:rFonts w:eastAsia="Arial"/>
          <w:color w:val="auto"/>
          <w:spacing w:val="-1"/>
        </w:rPr>
      </w:pPr>
      <w:r w:rsidRPr="00F73BDC">
        <w:rPr>
          <w:rFonts w:eastAsia="Arial"/>
          <w:color w:val="auto"/>
          <w:spacing w:val="-1"/>
        </w:rPr>
        <w:t>Appointment of Frank Mulhair as Vice-Chair of the Professional Foresters Examining Committee, and</w:t>
      </w:r>
    </w:p>
    <w:p w14:paraId="0F77ECCF" w14:textId="77777777" w:rsidR="00CD6980" w:rsidRPr="00F73BDC" w:rsidRDefault="00CD6980" w:rsidP="00CD6980">
      <w:pPr>
        <w:pStyle w:val="Default"/>
        <w:numPr>
          <w:ilvl w:val="0"/>
          <w:numId w:val="21"/>
        </w:numPr>
        <w:ind w:left="720"/>
        <w:rPr>
          <w:rFonts w:eastAsia="Arial"/>
          <w:color w:val="auto"/>
          <w:spacing w:val="-1"/>
        </w:rPr>
      </w:pPr>
      <w:r w:rsidRPr="00F73BDC">
        <w:rPr>
          <w:rFonts w:eastAsia="Arial"/>
          <w:color w:val="auto"/>
          <w:spacing w:val="-1"/>
        </w:rPr>
        <w:t xml:space="preserve">Appointment of Mike Bacca (public) and James Eggleton (consultant) to four year terms to the Professional Foresters Examining Committee, and </w:t>
      </w:r>
    </w:p>
    <w:p w14:paraId="06C48769" w14:textId="77777777" w:rsidR="00CD6980" w:rsidRPr="00F73BDC" w:rsidRDefault="00CD6980" w:rsidP="00CD6980">
      <w:pPr>
        <w:pStyle w:val="Default"/>
        <w:numPr>
          <w:ilvl w:val="0"/>
          <w:numId w:val="21"/>
        </w:numPr>
        <w:ind w:left="720"/>
        <w:rPr>
          <w:rFonts w:eastAsia="Arial"/>
          <w:color w:val="auto"/>
          <w:spacing w:val="-1"/>
        </w:rPr>
      </w:pPr>
      <w:r w:rsidRPr="00F73BDC">
        <w:rPr>
          <w:rFonts w:eastAsia="Arial"/>
          <w:color w:val="auto"/>
          <w:spacing w:val="-1"/>
        </w:rPr>
        <w:t>Approval of RPF and CRM Withdrawals and Voluntary Relinquishments, and</w:t>
      </w:r>
    </w:p>
    <w:p w14:paraId="3C8B8230" w14:textId="77777777" w:rsidR="00CD6980" w:rsidRPr="00F73BDC" w:rsidRDefault="00CD6980" w:rsidP="00CD6980">
      <w:pPr>
        <w:pStyle w:val="Default"/>
        <w:numPr>
          <w:ilvl w:val="0"/>
          <w:numId w:val="21"/>
        </w:numPr>
        <w:ind w:left="720"/>
        <w:rPr>
          <w:bCs/>
        </w:rPr>
      </w:pPr>
      <w:r w:rsidRPr="00F73BDC">
        <w:rPr>
          <w:rFonts w:eastAsia="Arial"/>
          <w:color w:val="auto"/>
          <w:spacing w:val="-1"/>
        </w:rPr>
        <w:t>Review of Rulemaking Matrix</w:t>
      </w:r>
    </w:p>
    <w:p w14:paraId="4F0E4A5F" w14:textId="77777777" w:rsidR="00C40BC4" w:rsidRPr="00F73BDC" w:rsidRDefault="00CD6980" w:rsidP="000675F2">
      <w:pPr>
        <w:spacing w:before="120" w:after="120"/>
        <w:ind w:left="720"/>
        <w:rPr>
          <w:rFonts w:eastAsia="Arial" w:cs="Arial"/>
        </w:rPr>
      </w:pPr>
      <w:r w:rsidRPr="00F73BDC">
        <w:rPr>
          <w:rStyle w:val="Heading3Char"/>
          <w:rFonts w:cs="Arial"/>
        </w:rPr>
        <w:t>09-26</w:t>
      </w:r>
      <w:r w:rsidR="005A3C92" w:rsidRPr="00F73BDC">
        <w:rPr>
          <w:rStyle w:val="Heading3Char"/>
          <w:rFonts w:cs="Arial"/>
        </w:rPr>
        <w:t>-01</w:t>
      </w:r>
      <w:r w:rsidR="005A3C92" w:rsidRPr="00F73BDC">
        <w:rPr>
          <w:rFonts w:eastAsia="Arial" w:cs="Arial"/>
        </w:rPr>
        <w:t xml:space="preserve"> -</w:t>
      </w:r>
      <w:r w:rsidR="005A3C92" w:rsidRPr="004D3A5A">
        <w:rPr>
          <w:rFonts w:eastAsia="Arial" w:cs="Arial"/>
          <w:i/>
        </w:rPr>
        <w:t xml:space="preserve"> </w:t>
      </w:r>
      <w:r w:rsidR="005A3C92" w:rsidRPr="001F7724">
        <w:rPr>
          <w:rFonts w:eastAsia="Arial" w:cs="Arial"/>
        </w:rPr>
        <w:t xml:space="preserve">Chairman Gilless </w:t>
      </w:r>
      <w:r w:rsidRPr="001F7724">
        <w:rPr>
          <w:rFonts w:eastAsia="Arial" w:cs="Arial"/>
        </w:rPr>
        <w:t>removed the August meeting minutes and the appointment of M</w:t>
      </w:r>
      <w:r w:rsidR="004D1C33" w:rsidRPr="001F7724">
        <w:rPr>
          <w:rFonts w:eastAsia="Arial" w:cs="Arial"/>
        </w:rPr>
        <w:t>ike Bacca to the PFEC from the Consent C</w:t>
      </w:r>
      <w:r w:rsidRPr="001F7724">
        <w:rPr>
          <w:rFonts w:eastAsia="Arial" w:cs="Arial"/>
        </w:rPr>
        <w:t xml:space="preserve">alendar and </w:t>
      </w:r>
      <w:r w:rsidR="005A3C92" w:rsidRPr="001F7724">
        <w:rPr>
          <w:rFonts w:eastAsia="Arial" w:cs="Arial"/>
        </w:rPr>
        <w:t>moved to a</w:t>
      </w:r>
      <w:r w:rsidR="00C40BC4" w:rsidRPr="001F7724">
        <w:rPr>
          <w:rFonts w:eastAsia="Arial" w:cs="Arial"/>
        </w:rPr>
        <w:t xml:space="preserve">pprove </w:t>
      </w:r>
      <w:r w:rsidR="005A3C92" w:rsidRPr="001F7724">
        <w:rPr>
          <w:rFonts w:eastAsia="Arial" w:cs="Arial"/>
        </w:rPr>
        <w:t xml:space="preserve">the </w:t>
      </w:r>
      <w:r w:rsidRPr="001F7724">
        <w:rPr>
          <w:rFonts w:eastAsia="Arial" w:cs="Arial"/>
        </w:rPr>
        <w:t xml:space="preserve">remaining items on the </w:t>
      </w:r>
      <w:r w:rsidR="005A3C92" w:rsidRPr="001F7724">
        <w:rPr>
          <w:rFonts w:eastAsia="Arial" w:cs="Arial"/>
        </w:rPr>
        <w:t>Consent Calendar.</w:t>
      </w:r>
      <w:r w:rsidR="00BB77D8" w:rsidRPr="001F7724">
        <w:rPr>
          <w:rFonts w:eastAsia="Arial" w:cs="Arial"/>
        </w:rPr>
        <w:t xml:space="preserve"> Member </w:t>
      </w:r>
      <w:r w:rsidRPr="001F7724">
        <w:rPr>
          <w:rFonts w:eastAsia="Arial" w:cs="Arial"/>
        </w:rPr>
        <w:t>Jani</w:t>
      </w:r>
      <w:r w:rsidR="000675F2" w:rsidRPr="001F7724">
        <w:rPr>
          <w:rFonts w:eastAsia="Arial" w:cs="Arial"/>
        </w:rPr>
        <w:t xml:space="preserve"> seconded the motion.</w:t>
      </w:r>
    </w:p>
    <w:p w14:paraId="7247FDAB" w14:textId="77777777" w:rsidR="005A3C92" w:rsidRPr="00F73BDC" w:rsidRDefault="005A3C92" w:rsidP="005A3C92">
      <w:pPr>
        <w:autoSpaceDE w:val="0"/>
        <w:autoSpaceDN w:val="0"/>
        <w:adjustRightInd w:val="0"/>
        <w:ind w:left="1440"/>
        <w:rPr>
          <w:rFonts w:eastAsia="Arial" w:cs="Arial"/>
          <w:spacing w:val="-1"/>
          <w:szCs w:val="24"/>
        </w:rPr>
      </w:pPr>
      <w:r w:rsidRPr="00F73BDC">
        <w:rPr>
          <w:rFonts w:eastAsia="Arial" w:cs="Arial"/>
          <w:b/>
          <w:spacing w:val="-1"/>
          <w:szCs w:val="24"/>
        </w:rPr>
        <w:t>Roll Call</w:t>
      </w:r>
      <w:r w:rsidRPr="00F73BDC">
        <w:rPr>
          <w:rFonts w:eastAsia="Arial" w:cs="Arial"/>
          <w:spacing w:val="-1"/>
          <w:szCs w:val="24"/>
        </w:rPr>
        <w:t>:</w:t>
      </w:r>
    </w:p>
    <w:p w14:paraId="4EDB7D2F" w14:textId="77777777" w:rsidR="00C40BC4" w:rsidRPr="001F7724" w:rsidRDefault="002E5655" w:rsidP="001F7724">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spacing w:val="-1"/>
          <w:szCs w:val="24"/>
        </w:rPr>
      </w:pPr>
      <w:r w:rsidRPr="001F7724">
        <w:rPr>
          <w:rFonts w:eastAsia="Arial" w:cs="Arial"/>
          <w:spacing w:val="-1"/>
          <w:szCs w:val="24"/>
        </w:rPr>
        <w:t>Wade</w:t>
      </w:r>
      <w:r w:rsidR="002A4855" w:rsidRPr="001F7724">
        <w:rPr>
          <w:rFonts w:eastAsia="Arial" w:cs="Arial"/>
          <w:spacing w:val="-1"/>
          <w:szCs w:val="24"/>
        </w:rPr>
        <w:tab/>
      </w:r>
      <w:r w:rsidR="002A4855" w:rsidRPr="001F7724">
        <w:rPr>
          <w:rFonts w:eastAsia="Arial" w:cs="Arial"/>
          <w:spacing w:val="-1"/>
          <w:szCs w:val="24"/>
        </w:rPr>
        <w:tab/>
      </w:r>
      <w:r w:rsidRPr="001F7724">
        <w:rPr>
          <w:rFonts w:eastAsia="Arial" w:cs="Arial"/>
          <w:spacing w:val="-1"/>
          <w:szCs w:val="24"/>
        </w:rPr>
        <w:tab/>
      </w:r>
      <w:r w:rsidR="00C40BC4" w:rsidRPr="001F7724">
        <w:rPr>
          <w:rFonts w:eastAsia="Arial" w:cs="Arial"/>
          <w:spacing w:val="-1"/>
          <w:szCs w:val="24"/>
        </w:rPr>
        <w:t>aye</w:t>
      </w:r>
    </w:p>
    <w:p w14:paraId="555E5BD9" w14:textId="77777777" w:rsidR="00C40BC4" w:rsidRPr="001F7724" w:rsidRDefault="002E5655" w:rsidP="001F7724">
      <w:pPr>
        <w:autoSpaceDE w:val="0"/>
        <w:autoSpaceDN w:val="0"/>
        <w:adjustRightInd w:val="0"/>
        <w:ind w:left="1800"/>
        <w:rPr>
          <w:rFonts w:eastAsia="Arial" w:cs="Arial"/>
          <w:spacing w:val="-1"/>
          <w:szCs w:val="24"/>
        </w:rPr>
      </w:pPr>
      <w:r w:rsidRPr="001F7724">
        <w:rPr>
          <w:rFonts w:eastAsia="Arial" w:cs="Arial"/>
          <w:spacing w:val="-1"/>
          <w:szCs w:val="24"/>
        </w:rPr>
        <w:t>Husari</w:t>
      </w:r>
      <w:r w:rsidR="002A4855" w:rsidRPr="001F7724">
        <w:rPr>
          <w:rFonts w:eastAsia="Arial" w:cs="Arial"/>
          <w:spacing w:val="-1"/>
          <w:szCs w:val="24"/>
        </w:rPr>
        <w:tab/>
      </w:r>
      <w:r w:rsidR="002A4855" w:rsidRPr="001F7724">
        <w:rPr>
          <w:rFonts w:eastAsia="Arial" w:cs="Arial"/>
          <w:spacing w:val="-1"/>
          <w:szCs w:val="24"/>
        </w:rPr>
        <w:tab/>
      </w:r>
      <w:r w:rsidRPr="001F7724">
        <w:rPr>
          <w:rFonts w:eastAsia="Arial" w:cs="Arial"/>
          <w:spacing w:val="-1"/>
          <w:szCs w:val="24"/>
        </w:rPr>
        <w:tab/>
      </w:r>
      <w:r w:rsidR="00C40BC4" w:rsidRPr="001F7724">
        <w:rPr>
          <w:rFonts w:eastAsia="Arial" w:cs="Arial"/>
          <w:spacing w:val="-1"/>
          <w:szCs w:val="24"/>
        </w:rPr>
        <w:t>aye</w:t>
      </w:r>
    </w:p>
    <w:p w14:paraId="1FF683A1" w14:textId="77777777" w:rsidR="00F73BDC" w:rsidRPr="001F7724" w:rsidRDefault="00F73BDC" w:rsidP="001F7724">
      <w:pPr>
        <w:autoSpaceDE w:val="0"/>
        <w:autoSpaceDN w:val="0"/>
        <w:adjustRightInd w:val="0"/>
        <w:ind w:left="1800"/>
        <w:rPr>
          <w:rFonts w:eastAsia="Arial" w:cs="Arial"/>
          <w:spacing w:val="-1"/>
          <w:szCs w:val="24"/>
        </w:rPr>
      </w:pPr>
      <w:r w:rsidRPr="001F7724">
        <w:rPr>
          <w:rFonts w:eastAsia="Arial" w:cs="Arial"/>
          <w:spacing w:val="-1"/>
          <w:szCs w:val="24"/>
        </w:rPr>
        <w:t>Jani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4F246B43" w14:textId="77777777" w:rsidR="00C40BC4" w:rsidRPr="001F7724" w:rsidRDefault="002E5655" w:rsidP="001F7724">
      <w:pPr>
        <w:autoSpaceDE w:val="0"/>
        <w:autoSpaceDN w:val="0"/>
        <w:adjustRightInd w:val="0"/>
        <w:ind w:left="1800"/>
        <w:rPr>
          <w:rFonts w:eastAsia="Arial" w:cs="Arial"/>
          <w:spacing w:val="-1"/>
          <w:szCs w:val="24"/>
        </w:rPr>
      </w:pPr>
      <w:r w:rsidRPr="001F7724">
        <w:rPr>
          <w:rFonts w:eastAsia="Arial" w:cs="Arial"/>
          <w:spacing w:val="-1"/>
          <w:szCs w:val="24"/>
        </w:rPr>
        <w:t>Delbar</w:t>
      </w:r>
      <w:r w:rsidR="002A4855" w:rsidRPr="001F7724">
        <w:rPr>
          <w:rFonts w:eastAsia="Arial" w:cs="Arial"/>
          <w:spacing w:val="-1"/>
          <w:szCs w:val="24"/>
        </w:rPr>
        <w:tab/>
      </w:r>
      <w:r w:rsidR="002A4855" w:rsidRPr="001F7724">
        <w:rPr>
          <w:rFonts w:eastAsia="Arial" w:cs="Arial"/>
          <w:spacing w:val="-1"/>
          <w:szCs w:val="24"/>
        </w:rPr>
        <w:tab/>
      </w:r>
      <w:r w:rsidR="002A4855" w:rsidRPr="001F7724">
        <w:rPr>
          <w:rFonts w:eastAsia="Arial" w:cs="Arial"/>
          <w:spacing w:val="-1"/>
          <w:szCs w:val="24"/>
        </w:rPr>
        <w:tab/>
      </w:r>
      <w:r w:rsidR="00E978E4" w:rsidRPr="001F7724">
        <w:rPr>
          <w:rFonts w:eastAsia="Arial" w:cs="Arial"/>
          <w:spacing w:val="-1"/>
          <w:szCs w:val="24"/>
        </w:rPr>
        <w:t>aye</w:t>
      </w:r>
    </w:p>
    <w:p w14:paraId="4333D6E3" w14:textId="77777777" w:rsidR="00F73BDC" w:rsidRPr="001F7724" w:rsidRDefault="00F73BDC" w:rsidP="001F7724">
      <w:pPr>
        <w:autoSpaceDE w:val="0"/>
        <w:autoSpaceDN w:val="0"/>
        <w:adjustRightInd w:val="0"/>
        <w:ind w:left="1800"/>
        <w:rPr>
          <w:rFonts w:eastAsia="Arial" w:cs="Arial"/>
          <w:spacing w:val="-1"/>
          <w:szCs w:val="24"/>
        </w:rPr>
      </w:pPr>
      <w:r w:rsidRPr="001F7724">
        <w:rPr>
          <w:rFonts w:eastAsia="Arial" w:cs="Arial"/>
          <w:spacing w:val="-1"/>
          <w:szCs w:val="24"/>
        </w:rPr>
        <w:t>Wheeles</w:t>
      </w:r>
      <w:r w:rsidRPr="001F7724">
        <w:rPr>
          <w:rFonts w:eastAsia="Arial" w:cs="Arial"/>
          <w:spacing w:val="-1"/>
          <w:szCs w:val="24"/>
        </w:rPr>
        <w:tab/>
      </w:r>
      <w:r w:rsidRPr="001F7724">
        <w:rPr>
          <w:rFonts w:eastAsia="Arial" w:cs="Arial"/>
          <w:spacing w:val="-1"/>
          <w:szCs w:val="24"/>
        </w:rPr>
        <w:tab/>
      </w:r>
      <w:r w:rsidR="00F17529">
        <w:rPr>
          <w:rFonts w:eastAsia="Arial" w:cs="Arial"/>
          <w:spacing w:val="-1"/>
          <w:szCs w:val="24"/>
        </w:rPr>
        <w:tab/>
      </w:r>
      <w:r w:rsidRPr="001F7724">
        <w:rPr>
          <w:rFonts w:eastAsia="Arial" w:cs="Arial"/>
          <w:spacing w:val="-1"/>
          <w:szCs w:val="24"/>
        </w:rPr>
        <w:t>aye</w:t>
      </w:r>
    </w:p>
    <w:p w14:paraId="36C78B5F" w14:textId="77777777" w:rsidR="00C40BC4" w:rsidRPr="001F7724" w:rsidRDefault="002E5655" w:rsidP="001F7724">
      <w:pPr>
        <w:autoSpaceDE w:val="0"/>
        <w:autoSpaceDN w:val="0"/>
        <w:adjustRightInd w:val="0"/>
        <w:ind w:left="1800"/>
        <w:rPr>
          <w:rFonts w:eastAsia="Arial" w:cs="Arial"/>
          <w:spacing w:val="-1"/>
          <w:szCs w:val="24"/>
        </w:rPr>
      </w:pPr>
      <w:r w:rsidRPr="001F7724">
        <w:rPr>
          <w:rFonts w:eastAsia="Arial" w:cs="Arial"/>
          <w:spacing w:val="-1"/>
          <w:szCs w:val="24"/>
        </w:rPr>
        <w:t>Los Huertos</w:t>
      </w:r>
      <w:r w:rsidR="002A4855" w:rsidRPr="001F7724">
        <w:rPr>
          <w:rFonts w:eastAsia="Arial" w:cs="Arial"/>
          <w:spacing w:val="-1"/>
          <w:szCs w:val="24"/>
        </w:rPr>
        <w:tab/>
      </w:r>
      <w:r w:rsidR="002A4855" w:rsidRPr="001F7724">
        <w:rPr>
          <w:rFonts w:eastAsia="Arial" w:cs="Arial"/>
          <w:spacing w:val="-1"/>
          <w:szCs w:val="24"/>
        </w:rPr>
        <w:tab/>
      </w:r>
      <w:r w:rsidR="00C40BC4" w:rsidRPr="001F7724">
        <w:rPr>
          <w:rFonts w:eastAsia="Arial" w:cs="Arial"/>
          <w:spacing w:val="-1"/>
          <w:szCs w:val="24"/>
        </w:rPr>
        <w:t>aye</w:t>
      </w:r>
    </w:p>
    <w:p w14:paraId="203A8B3D" w14:textId="77777777" w:rsidR="00C40BC4" w:rsidRPr="001F7724" w:rsidRDefault="002E5655" w:rsidP="001F7724">
      <w:pPr>
        <w:autoSpaceDE w:val="0"/>
        <w:autoSpaceDN w:val="0"/>
        <w:adjustRightInd w:val="0"/>
        <w:ind w:left="1800"/>
        <w:rPr>
          <w:rFonts w:eastAsia="Arial" w:cs="Arial"/>
          <w:spacing w:val="-1"/>
          <w:szCs w:val="24"/>
        </w:rPr>
      </w:pPr>
      <w:r w:rsidRPr="001F7724">
        <w:rPr>
          <w:rFonts w:eastAsia="Arial" w:cs="Arial"/>
          <w:spacing w:val="-1"/>
          <w:szCs w:val="24"/>
        </w:rPr>
        <w:t>Chase</w:t>
      </w:r>
      <w:r w:rsidR="002A4855" w:rsidRPr="001F7724">
        <w:rPr>
          <w:rFonts w:eastAsia="Arial" w:cs="Arial"/>
          <w:spacing w:val="-1"/>
          <w:szCs w:val="24"/>
        </w:rPr>
        <w:tab/>
      </w:r>
      <w:r w:rsidR="002A4855" w:rsidRPr="001F7724">
        <w:rPr>
          <w:rFonts w:eastAsia="Arial" w:cs="Arial"/>
          <w:spacing w:val="-1"/>
          <w:szCs w:val="24"/>
        </w:rPr>
        <w:tab/>
      </w:r>
      <w:r w:rsidR="002A4855" w:rsidRPr="001F7724">
        <w:rPr>
          <w:rFonts w:eastAsia="Arial" w:cs="Arial"/>
          <w:spacing w:val="-1"/>
          <w:szCs w:val="24"/>
        </w:rPr>
        <w:tab/>
      </w:r>
      <w:r w:rsidR="00C40BC4" w:rsidRPr="001F7724">
        <w:rPr>
          <w:rFonts w:eastAsia="Arial" w:cs="Arial"/>
          <w:spacing w:val="-1"/>
          <w:szCs w:val="24"/>
        </w:rPr>
        <w:t>aye</w:t>
      </w:r>
    </w:p>
    <w:p w14:paraId="00FC60D5" w14:textId="77777777" w:rsidR="005A3C92" w:rsidRPr="001F7724" w:rsidRDefault="00BB77D8" w:rsidP="001F7724">
      <w:pPr>
        <w:autoSpaceDE w:val="0"/>
        <w:autoSpaceDN w:val="0"/>
        <w:adjustRightInd w:val="0"/>
        <w:ind w:left="1800"/>
        <w:rPr>
          <w:rFonts w:eastAsia="Arial" w:cs="Arial"/>
          <w:spacing w:val="-1"/>
          <w:szCs w:val="24"/>
        </w:rPr>
      </w:pPr>
      <w:r w:rsidRPr="001F7724">
        <w:rPr>
          <w:rFonts w:eastAsia="Arial" w:cs="Arial"/>
          <w:spacing w:val="-1"/>
          <w:szCs w:val="24"/>
        </w:rPr>
        <w:t>Gilless</w:t>
      </w:r>
      <w:r w:rsidR="002A4855" w:rsidRPr="001F7724">
        <w:rPr>
          <w:rFonts w:eastAsia="Arial" w:cs="Arial"/>
          <w:spacing w:val="-1"/>
          <w:szCs w:val="24"/>
        </w:rPr>
        <w:tab/>
      </w:r>
      <w:r w:rsidR="002A4855" w:rsidRPr="001F7724">
        <w:rPr>
          <w:rFonts w:eastAsia="Arial" w:cs="Arial"/>
          <w:spacing w:val="-1"/>
          <w:szCs w:val="24"/>
        </w:rPr>
        <w:tab/>
      </w:r>
      <w:r w:rsidR="0071608A" w:rsidRPr="001F7724">
        <w:rPr>
          <w:rFonts w:eastAsia="Arial" w:cs="Arial"/>
          <w:spacing w:val="-1"/>
          <w:szCs w:val="24"/>
        </w:rPr>
        <w:tab/>
      </w:r>
      <w:r w:rsidR="00C40BC4" w:rsidRPr="001F7724">
        <w:rPr>
          <w:rFonts w:eastAsia="Arial" w:cs="Arial"/>
          <w:spacing w:val="-1"/>
          <w:szCs w:val="24"/>
        </w:rPr>
        <w:t>aye</w:t>
      </w:r>
    </w:p>
    <w:p w14:paraId="6D1B6B4C" w14:textId="77777777" w:rsidR="004258BC" w:rsidRPr="00F73BDC" w:rsidRDefault="005A3C92" w:rsidP="00BA1A62">
      <w:pPr>
        <w:autoSpaceDE w:val="0"/>
        <w:autoSpaceDN w:val="0"/>
        <w:adjustRightInd w:val="0"/>
        <w:spacing w:before="120"/>
        <w:ind w:left="720"/>
        <w:rPr>
          <w:rFonts w:eastAsia="Arial" w:cs="Arial"/>
          <w:spacing w:val="-1"/>
          <w:szCs w:val="24"/>
        </w:rPr>
        <w:sectPr w:rsidR="004258BC" w:rsidRPr="00F73BDC" w:rsidSect="00BA1A62">
          <w:type w:val="continuous"/>
          <w:pgSz w:w="12240" w:h="15840"/>
          <w:pgMar w:top="1440" w:right="1440" w:bottom="1440" w:left="1440" w:header="720" w:footer="720" w:gutter="0"/>
          <w:cols w:space="720"/>
          <w:titlePg/>
          <w:docGrid w:linePitch="360"/>
        </w:sectPr>
      </w:pPr>
      <w:r w:rsidRPr="00F73BDC">
        <w:rPr>
          <w:rFonts w:eastAsia="Arial" w:cs="Arial"/>
          <w:spacing w:val="-1"/>
          <w:szCs w:val="24"/>
        </w:rPr>
        <w:t xml:space="preserve">The motion </w:t>
      </w:r>
      <w:r w:rsidR="00F73BDC" w:rsidRPr="00F73BDC">
        <w:rPr>
          <w:rFonts w:eastAsia="Arial" w:cs="Arial"/>
          <w:spacing w:val="-1"/>
          <w:szCs w:val="24"/>
        </w:rPr>
        <w:t>passed unanimously</w:t>
      </w:r>
      <w:r w:rsidR="00BB77D8" w:rsidRPr="00F73BDC">
        <w:rPr>
          <w:rFonts w:eastAsia="Arial" w:cs="Arial"/>
          <w:spacing w:val="-1"/>
          <w:szCs w:val="24"/>
        </w:rPr>
        <w:t>.</w:t>
      </w:r>
    </w:p>
    <w:p w14:paraId="4FF02AFC" w14:textId="77777777" w:rsidR="00C40BC4" w:rsidRPr="00F73BDC" w:rsidRDefault="00C40BC4" w:rsidP="002C2ED6">
      <w:pPr>
        <w:pStyle w:val="Heading1"/>
        <w:rPr>
          <w:rFonts w:eastAsia="Arial" w:cs="Arial"/>
          <w:spacing w:val="0"/>
        </w:rPr>
      </w:pPr>
      <w:r w:rsidRPr="00F73BDC">
        <w:rPr>
          <w:rFonts w:eastAsia="Arial" w:cs="Arial"/>
          <w:u w:color="000000"/>
        </w:rPr>
        <w:t>M</w:t>
      </w:r>
      <w:r w:rsidRPr="00F73BDC">
        <w:rPr>
          <w:rFonts w:eastAsia="Arial" w:cs="Arial"/>
          <w:spacing w:val="-2"/>
          <w:u w:color="000000"/>
        </w:rPr>
        <w:t>O</w:t>
      </w:r>
      <w:r w:rsidRPr="00F73BDC">
        <w:rPr>
          <w:rFonts w:eastAsia="Arial" w:cs="Arial"/>
          <w:u w:color="000000"/>
        </w:rPr>
        <w:t>N</w:t>
      </w:r>
      <w:r w:rsidRPr="00F73BDC">
        <w:rPr>
          <w:rFonts w:eastAsia="Arial" w:cs="Arial"/>
          <w:spacing w:val="-6"/>
          <w:u w:color="000000"/>
        </w:rPr>
        <w:t>T</w:t>
      </w:r>
      <w:r w:rsidRPr="00F73BDC">
        <w:rPr>
          <w:rFonts w:eastAsia="Arial" w:cs="Arial"/>
          <w:u w:color="000000"/>
        </w:rPr>
        <w:t>HL</w:t>
      </w:r>
      <w:r w:rsidRPr="00F73BDC">
        <w:rPr>
          <w:rFonts w:eastAsia="Arial" w:cs="Arial"/>
          <w:spacing w:val="0"/>
          <w:u w:color="000000"/>
        </w:rPr>
        <w:t>Y</w:t>
      </w:r>
      <w:r w:rsidRPr="00F73BDC">
        <w:rPr>
          <w:rFonts w:eastAsia="Arial" w:cs="Arial"/>
          <w:spacing w:val="-5"/>
          <w:u w:color="000000"/>
        </w:rPr>
        <w:t xml:space="preserve"> </w:t>
      </w:r>
      <w:r w:rsidRPr="00F73BDC">
        <w:rPr>
          <w:rFonts w:eastAsia="Arial" w:cs="Arial"/>
          <w:spacing w:val="-6"/>
          <w:u w:color="000000"/>
        </w:rPr>
        <w:t>B</w:t>
      </w:r>
      <w:r w:rsidRPr="00F73BDC">
        <w:rPr>
          <w:rFonts w:eastAsia="Arial" w:cs="Arial"/>
          <w:spacing w:val="0"/>
          <w:u w:color="000000"/>
        </w:rPr>
        <w:t>O</w:t>
      </w:r>
      <w:r w:rsidRPr="00F73BDC">
        <w:rPr>
          <w:rFonts w:eastAsia="Arial" w:cs="Arial"/>
          <w:spacing w:val="-11"/>
          <w:u w:color="000000"/>
        </w:rPr>
        <w:t>A</w:t>
      </w:r>
      <w:r w:rsidRPr="00F73BDC">
        <w:rPr>
          <w:rFonts w:eastAsia="Arial" w:cs="Arial"/>
          <w:u w:color="000000"/>
        </w:rPr>
        <w:t>R</w:t>
      </w:r>
      <w:r w:rsidRPr="00F73BDC">
        <w:rPr>
          <w:rFonts w:eastAsia="Arial" w:cs="Arial"/>
          <w:spacing w:val="0"/>
          <w:u w:color="000000"/>
        </w:rPr>
        <w:t>D</w:t>
      </w:r>
      <w:r w:rsidRPr="00F73BDC">
        <w:rPr>
          <w:rFonts w:eastAsia="Arial" w:cs="Arial"/>
          <w:spacing w:val="-5"/>
          <w:u w:color="000000"/>
        </w:rPr>
        <w:t xml:space="preserve"> </w:t>
      </w:r>
      <w:r w:rsidRPr="00F73BDC">
        <w:rPr>
          <w:rFonts w:eastAsia="Arial" w:cs="Arial"/>
          <w:u w:color="000000"/>
        </w:rPr>
        <w:t>REP</w:t>
      </w:r>
      <w:r w:rsidRPr="00F73BDC">
        <w:rPr>
          <w:rFonts w:eastAsia="Arial" w:cs="Arial"/>
          <w:spacing w:val="-2"/>
          <w:u w:color="000000"/>
        </w:rPr>
        <w:t>O</w:t>
      </w:r>
      <w:r w:rsidRPr="00F73BDC">
        <w:rPr>
          <w:rFonts w:eastAsia="Arial" w:cs="Arial"/>
          <w:u w:color="000000"/>
        </w:rPr>
        <w:t>R</w:t>
      </w:r>
      <w:r w:rsidRPr="00F73BDC">
        <w:rPr>
          <w:rFonts w:eastAsia="Arial" w:cs="Arial"/>
          <w:spacing w:val="-6"/>
          <w:u w:color="000000"/>
        </w:rPr>
        <w:t>T</w:t>
      </w:r>
      <w:r w:rsidRPr="00F73BDC">
        <w:rPr>
          <w:rFonts w:eastAsia="Arial" w:cs="Arial"/>
          <w:spacing w:val="0"/>
          <w:u w:color="000000"/>
        </w:rPr>
        <w:t>S</w:t>
      </w:r>
    </w:p>
    <w:p w14:paraId="4BADEBF9" w14:textId="77777777" w:rsidR="00C40BC4" w:rsidRPr="00F73BDC" w:rsidRDefault="00C40BC4" w:rsidP="002967FA">
      <w:pPr>
        <w:pStyle w:val="Heading2"/>
        <w:spacing w:before="240" w:after="120"/>
        <w:rPr>
          <w:rFonts w:eastAsia="Arial" w:cs="Arial"/>
        </w:rPr>
      </w:pPr>
      <w:r w:rsidRPr="00F73BDC">
        <w:rPr>
          <w:rFonts w:eastAsia="Arial" w:cs="Arial"/>
          <w:spacing w:val="-4"/>
        </w:rPr>
        <w:t>R</w:t>
      </w:r>
      <w:r w:rsidRPr="00F73BDC">
        <w:rPr>
          <w:rFonts w:eastAsia="Arial" w:cs="Arial"/>
        </w:rPr>
        <w:t>ep</w:t>
      </w:r>
      <w:r w:rsidRPr="00F73BDC">
        <w:rPr>
          <w:rFonts w:eastAsia="Arial" w:cs="Arial"/>
          <w:spacing w:val="-6"/>
        </w:rPr>
        <w:t>o</w:t>
      </w:r>
      <w:r w:rsidRPr="00F73BDC">
        <w:rPr>
          <w:rFonts w:eastAsia="Arial" w:cs="Arial"/>
          <w:spacing w:val="-2"/>
        </w:rPr>
        <w:t>r</w:t>
      </w:r>
      <w:r w:rsidRPr="00F73BDC">
        <w:rPr>
          <w:rFonts w:eastAsia="Arial" w:cs="Arial"/>
        </w:rPr>
        <w:t>t</w:t>
      </w:r>
      <w:r w:rsidRPr="00F73BDC">
        <w:rPr>
          <w:rFonts w:eastAsia="Arial" w:cs="Arial"/>
          <w:spacing w:val="-5"/>
        </w:rPr>
        <w:t xml:space="preserve"> </w:t>
      </w:r>
      <w:r w:rsidRPr="00F73BDC">
        <w:rPr>
          <w:rFonts w:eastAsia="Arial" w:cs="Arial"/>
          <w:spacing w:val="-6"/>
        </w:rPr>
        <w:t>o</w:t>
      </w:r>
      <w:r w:rsidRPr="00F73BDC">
        <w:rPr>
          <w:rFonts w:eastAsia="Arial" w:cs="Arial"/>
        </w:rPr>
        <w:t>f</w:t>
      </w:r>
      <w:r w:rsidRPr="00F73BDC">
        <w:rPr>
          <w:rFonts w:eastAsia="Arial" w:cs="Arial"/>
          <w:spacing w:val="-5"/>
        </w:rPr>
        <w:t xml:space="preserve"> </w:t>
      </w:r>
      <w:r w:rsidRPr="00F73BDC">
        <w:rPr>
          <w:rFonts w:eastAsia="Arial" w:cs="Arial"/>
          <w:spacing w:val="-4"/>
        </w:rPr>
        <w:t>t</w:t>
      </w:r>
      <w:r w:rsidRPr="00F73BDC">
        <w:rPr>
          <w:rFonts w:eastAsia="Arial" w:cs="Arial"/>
        </w:rPr>
        <w:t>he</w:t>
      </w:r>
      <w:r w:rsidRPr="00F73BDC">
        <w:rPr>
          <w:rFonts w:eastAsia="Arial" w:cs="Arial"/>
          <w:spacing w:val="-7"/>
        </w:rPr>
        <w:t xml:space="preserve"> </w:t>
      </w:r>
      <w:r w:rsidRPr="00F73BDC">
        <w:rPr>
          <w:rFonts w:eastAsia="Arial" w:cs="Arial"/>
          <w:spacing w:val="-4"/>
        </w:rPr>
        <w:t>C</w:t>
      </w:r>
      <w:r w:rsidRPr="00F73BDC">
        <w:rPr>
          <w:rFonts w:eastAsia="Arial" w:cs="Arial"/>
          <w:spacing w:val="-6"/>
        </w:rPr>
        <w:t>h</w:t>
      </w:r>
      <w:r w:rsidRPr="00F73BDC">
        <w:rPr>
          <w:rFonts w:eastAsia="Arial" w:cs="Arial"/>
        </w:rPr>
        <w:t>a</w:t>
      </w:r>
      <w:r w:rsidRPr="00F73BDC">
        <w:rPr>
          <w:rFonts w:eastAsia="Arial" w:cs="Arial"/>
          <w:spacing w:val="-4"/>
        </w:rPr>
        <w:t>ir</w:t>
      </w:r>
      <w:r w:rsidRPr="00F73BDC">
        <w:rPr>
          <w:rFonts w:eastAsia="Arial" w:cs="Arial"/>
          <w:spacing w:val="-2"/>
        </w:rPr>
        <w:t>m</w:t>
      </w:r>
      <w:r w:rsidRPr="00F73BDC">
        <w:rPr>
          <w:rFonts w:eastAsia="Arial" w:cs="Arial"/>
          <w:spacing w:val="-6"/>
        </w:rPr>
        <w:t>a</w:t>
      </w:r>
      <w:r w:rsidRPr="00F73BDC">
        <w:rPr>
          <w:rFonts w:eastAsia="Arial" w:cs="Arial"/>
        </w:rPr>
        <w:t>n, Dr. Keith Gilless</w:t>
      </w:r>
      <w:r w:rsidR="00466F2D" w:rsidRPr="00F73BDC">
        <w:rPr>
          <w:rFonts w:eastAsia="Arial" w:cs="Arial"/>
        </w:rPr>
        <w:t>:</w:t>
      </w:r>
    </w:p>
    <w:p w14:paraId="6A4294E8" w14:textId="77777777" w:rsidR="004258BC" w:rsidRPr="00F73BDC" w:rsidRDefault="008C188D" w:rsidP="00BA1A62">
      <w:pPr>
        <w:widowControl w:val="0"/>
        <w:tabs>
          <w:tab w:val="left" w:pos="512"/>
        </w:tabs>
        <w:ind w:left="504"/>
        <w:rPr>
          <w:rFonts w:eastAsia="Arial" w:cs="Arial"/>
          <w:spacing w:val="0"/>
          <w:szCs w:val="24"/>
        </w:rPr>
      </w:pPr>
      <w:r>
        <w:rPr>
          <w:rFonts w:eastAsia="Arial" w:cs="Arial"/>
          <w:spacing w:val="0"/>
          <w:szCs w:val="24"/>
        </w:rPr>
        <w:t xml:space="preserve">Chairman Gilless expressed </w:t>
      </w:r>
      <w:r w:rsidR="00F73BDC">
        <w:rPr>
          <w:rFonts w:eastAsia="Arial" w:cs="Arial"/>
          <w:spacing w:val="0"/>
          <w:szCs w:val="24"/>
        </w:rPr>
        <w:t xml:space="preserve">thanks to the </w:t>
      </w:r>
      <w:r>
        <w:rPr>
          <w:rFonts w:eastAsia="Arial" w:cs="Arial"/>
          <w:spacing w:val="0"/>
          <w:szCs w:val="24"/>
        </w:rPr>
        <w:t>Fresno-Kings Unit</w:t>
      </w:r>
      <w:r w:rsidR="00F04972">
        <w:rPr>
          <w:rFonts w:eastAsia="Arial" w:cs="Arial"/>
          <w:spacing w:val="0"/>
          <w:szCs w:val="24"/>
        </w:rPr>
        <w:t xml:space="preserve"> and </w:t>
      </w:r>
      <w:r w:rsidRPr="001F7724">
        <w:rPr>
          <w:rFonts w:eastAsia="Arial" w:cs="Arial"/>
          <w:spacing w:val="0"/>
          <w:szCs w:val="24"/>
        </w:rPr>
        <w:t>Ryan</w:t>
      </w:r>
      <w:r w:rsidR="00F04972" w:rsidRPr="001F7724">
        <w:rPr>
          <w:rFonts w:eastAsia="Arial" w:cs="Arial"/>
          <w:spacing w:val="0"/>
          <w:szCs w:val="24"/>
        </w:rPr>
        <w:t xml:space="preserve"> Stewart</w:t>
      </w:r>
      <w:r w:rsidRPr="001F7724">
        <w:rPr>
          <w:rFonts w:eastAsia="Arial" w:cs="Arial"/>
          <w:spacing w:val="0"/>
          <w:szCs w:val="24"/>
        </w:rPr>
        <w:t>, Julie Stewart, John Mal</w:t>
      </w:r>
      <w:r w:rsidR="00F04972" w:rsidRPr="001F7724">
        <w:rPr>
          <w:rFonts w:eastAsia="Arial" w:cs="Arial"/>
          <w:spacing w:val="0"/>
          <w:szCs w:val="24"/>
        </w:rPr>
        <w:t>mount</w:t>
      </w:r>
      <w:r w:rsidRPr="001F7724">
        <w:rPr>
          <w:rFonts w:eastAsia="Arial" w:cs="Arial"/>
          <w:spacing w:val="0"/>
          <w:szCs w:val="24"/>
        </w:rPr>
        <w:t>, Steve Bird</w:t>
      </w:r>
      <w:r>
        <w:rPr>
          <w:rFonts w:eastAsia="Arial" w:cs="Arial"/>
          <w:spacing w:val="0"/>
          <w:szCs w:val="24"/>
        </w:rPr>
        <w:t xml:space="preserve"> </w:t>
      </w:r>
      <w:r w:rsidR="00F04972">
        <w:rPr>
          <w:rFonts w:eastAsia="Arial" w:cs="Arial"/>
          <w:spacing w:val="0"/>
          <w:szCs w:val="24"/>
        </w:rPr>
        <w:t xml:space="preserve">with </w:t>
      </w:r>
      <w:r>
        <w:rPr>
          <w:rFonts w:eastAsia="Arial" w:cs="Arial"/>
          <w:spacing w:val="0"/>
          <w:szCs w:val="24"/>
        </w:rPr>
        <w:t xml:space="preserve">Southern California </w:t>
      </w:r>
      <w:r w:rsidR="00F73BDC">
        <w:rPr>
          <w:rFonts w:eastAsia="Arial" w:cs="Arial"/>
          <w:spacing w:val="0"/>
          <w:szCs w:val="24"/>
        </w:rPr>
        <w:t>Edison f</w:t>
      </w:r>
      <w:r w:rsidR="004D3A5A">
        <w:rPr>
          <w:rFonts w:eastAsia="Arial" w:cs="Arial"/>
          <w:spacing w:val="0"/>
          <w:szCs w:val="24"/>
        </w:rPr>
        <w:t>or the informative field tour. He stated that it was g</w:t>
      </w:r>
      <w:r w:rsidR="00F73BDC">
        <w:rPr>
          <w:rFonts w:eastAsia="Arial" w:cs="Arial"/>
          <w:spacing w:val="0"/>
          <w:szCs w:val="24"/>
        </w:rPr>
        <w:t xml:space="preserve">reat to see land that had been under </w:t>
      </w:r>
      <w:r w:rsidR="004D3A5A">
        <w:rPr>
          <w:rFonts w:eastAsia="Arial" w:cs="Arial"/>
          <w:spacing w:val="0"/>
          <w:szCs w:val="24"/>
        </w:rPr>
        <w:t xml:space="preserve">a </w:t>
      </w:r>
      <w:r w:rsidR="00F73BDC">
        <w:rPr>
          <w:rFonts w:eastAsia="Arial" w:cs="Arial"/>
          <w:spacing w:val="0"/>
          <w:szCs w:val="24"/>
        </w:rPr>
        <w:t>consistent conceptual manage</w:t>
      </w:r>
      <w:r>
        <w:rPr>
          <w:rFonts w:eastAsia="Arial" w:cs="Arial"/>
          <w:spacing w:val="0"/>
          <w:szCs w:val="24"/>
        </w:rPr>
        <w:t>ment regime that involved fire.</w:t>
      </w:r>
    </w:p>
    <w:p w14:paraId="1757863D" w14:textId="77777777" w:rsidR="00F73BDC" w:rsidRPr="00F73BDC" w:rsidRDefault="00F73BDC" w:rsidP="00BA1A62">
      <w:pPr>
        <w:widowControl w:val="0"/>
        <w:tabs>
          <w:tab w:val="left" w:pos="512"/>
        </w:tabs>
        <w:ind w:left="504"/>
        <w:rPr>
          <w:rFonts w:eastAsia="Arial" w:cs="Arial"/>
          <w:spacing w:val="0"/>
          <w:szCs w:val="24"/>
        </w:rPr>
        <w:sectPr w:rsidR="00F73BDC" w:rsidRPr="00F73BDC" w:rsidSect="00BA1A62">
          <w:type w:val="continuous"/>
          <w:pgSz w:w="12240" w:h="15840"/>
          <w:pgMar w:top="1440" w:right="1440" w:bottom="1440" w:left="1440" w:header="720" w:footer="720" w:gutter="0"/>
          <w:cols w:space="720"/>
          <w:titlePg/>
          <w:docGrid w:linePitch="360"/>
        </w:sectPr>
      </w:pPr>
    </w:p>
    <w:p w14:paraId="13C5929A" w14:textId="7B3D0734" w:rsidR="00C40BC4" w:rsidRPr="00F73BDC" w:rsidRDefault="00C40BC4" w:rsidP="004258BC">
      <w:pPr>
        <w:pStyle w:val="Heading2"/>
        <w:spacing w:before="240" w:after="120"/>
        <w:rPr>
          <w:rFonts w:eastAsia="Arial" w:cs="Arial"/>
          <w:spacing w:val="0"/>
        </w:rPr>
      </w:pPr>
      <w:r w:rsidRPr="00F73BDC">
        <w:rPr>
          <w:rFonts w:eastAsia="Arial" w:cs="Arial"/>
        </w:rPr>
        <w:t>Rep</w:t>
      </w:r>
      <w:r w:rsidRPr="00F73BDC">
        <w:rPr>
          <w:rFonts w:eastAsia="Arial" w:cs="Arial"/>
          <w:spacing w:val="-6"/>
        </w:rPr>
        <w:t>o</w:t>
      </w:r>
      <w:r w:rsidRPr="00F73BDC">
        <w:rPr>
          <w:rFonts w:eastAsia="Arial" w:cs="Arial"/>
          <w:spacing w:val="-2"/>
        </w:rPr>
        <w:t>r</w:t>
      </w:r>
      <w:r w:rsidRPr="00F73BDC">
        <w:rPr>
          <w:rFonts w:eastAsia="Arial" w:cs="Arial"/>
          <w:spacing w:val="0"/>
        </w:rPr>
        <w:t>t</w:t>
      </w:r>
      <w:r w:rsidRPr="00F73BDC">
        <w:rPr>
          <w:rFonts w:eastAsia="Arial" w:cs="Arial"/>
          <w:spacing w:val="-5"/>
        </w:rPr>
        <w:t xml:space="preserve"> </w:t>
      </w:r>
      <w:r w:rsidRPr="00F73BDC">
        <w:rPr>
          <w:rFonts w:eastAsia="Arial" w:cs="Arial"/>
          <w:spacing w:val="-6"/>
        </w:rPr>
        <w:t>o</w:t>
      </w:r>
      <w:r w:rsidRPr="00F73BDC">
        <w:rPr>
          <w:rFonts w:eastAsia="Arial" w:cs="Arial"/>
          <w:spacing w:val="0"/>
        </w:rPr>
        <w:t>f</w:t>
      </w:r>
      <w:r w:rsidRPr="00F73BDC">
        <w:rPr>
          <w:rFonts w:eastAsia="Arial" w:cs="Arial"/>
          <w:spacing w:val="-6"/>
        </w:rPr>
        <w:t xml:space="preserve"> </w:t>
      </w:r>
      <w:r w:rsidRPr="00F73BDC">
        <w:rPr>
          <w:rFonts w:eastAsia="Arial" w:cs="Arial"/>
        </w:rPr>
        <w:t>th</w:t>
      </w:r>
      <w:r w:rsidRPr="00F73BDC">
        <w:rPr>
          <w:rFonts w:eastAsia="Arial" w:cs="Arial"/>
          <w:spacing w:val="0"/>
        </w:rPr>
        <w:t>e</w:t>
      </w:r>
      <w:r w:rsidRPr="00F73BDC">
        <w:rPr>
          <w:rFonts w:eastAsia="Arial" w:cs="Arial"/>
          <w:spacing w:val="-7"/>
        </w:rPr>
        <w:t xml:space="preserve"> </w:t>
      </w:r>
      <w:r w:rsidRPr="00F73BDC">
        <w:rPr>
          <w:rFonts w:eastAsia="Arial" w:cs="Arial"/>
        </w:rPr>
        <w:t>D</w:t>
      </w:r>
      <w:r w:rsidRPr="00F73BDC">
        <w:rPr>
          <w:rFonts w:eastAsia="Arial" w:cs="Arial"/>
          <w:spacing w:val="-6"/>
        </w:rPr>
        <w:t>i</w:t>
      </w:r>
      <w:r w:rsidRPr="00F73BDC">
        <w:rPr>
          <w:rFonts w:eastAsia="Arial" w:cs="Arial"/>
          <w:spacing w:val="-2"/>
        </w:rPr>
        <w:t>r</w:t>
      </w:r>
      <w:r w:rsidRPr="00F73BDC">
        <w:rPr>
          <w:rFonts w:eastAsia="Arial" w:cs="Arial"/>
        </w:rPr>
        <w:t>e</w:t>
      </w:r>
      <w:r w:rsidRPr="00F73BDC">
        <w:rPr>
          <w:rFonts w:eastAsia="Arial" w:cs="Arial"/>
          <w:spacing w:val="-5"/>
        </w:rPr>
        <w:t>c</w:t>
      </w:r>
      <w:r w:rsidRPr="00F73BDC">
        <w:rPr>
          <w:rFonts w:eastAsia="Arial" w:cs="Arial"/>
          <w:spacing w:val="-2"/>
        </w:rPr>
        <w:t>t</w:t>
      </w:r>
      <w:r w:rsidRPr="00F73BDC">
        <w:rPr>
          <w:rFonts w:eastAsia="Arial" w:cs="Arial"/>
          <w:spacing w:val="-6"/>
        </w:rPr>
        <w:t>o</w:t>
      </w:r>
      <w:r w:rsidRPr="00F73BDC">
        <w:rPr>
          <w:rFonts w:eastAsia="Arial" w:cs="Arial"/>
        </w:rPr>
        <w:t>r,</w:t>
      </w:r>
      <w:r w:rsidR="00FE15C2" w:rsidRPr="00F73BDC">
        <w:rPr>
          <w:rFonts w:eastAsia="Arial" w:cs="Arial"/>
        </w:rPr>
        <w:t xml:space="preserve"> </w:t>
      </w:r>
      <w:r w:rsidR="00314F69">
        <w:rPr>
          <w:rFonts w:eastAsia="Arial" w:cs="Arial"/>
        </w:rPr>
        <w:t>Michael Bradley, Northern Region Chief</w:t>
      </w:r>
    </w:p>
    <w:p w14:paraId="1D95D984" w14:textId="77777777" w:rsidR="00CD5146" w:rsidRDefault="00CD5146" w:rsidP="00CD5146">
      <w:pPr>
        <w:pStyle w:val="Heading3"/>
        <w:spacing w:before="120"/>
      </w:pPr>
      <w:r>
        <w:t xml:space="preserve">Forest </w:t>
      </w:r>
      <w:r w:rsidRPr="00CD5146">
        <w:t>Practice</w:t>
      </w:r>
    </w:p>
    <w:p w14:paraId="18C65FF1" w14:textId="77777777" w:rsidR="008C188D" w:rsidRDefault="00CD5146" w:rsidP="00CD5146">
      <w:pPr>
        <w:pStyle w:val="BodyText"/>
        <w:tabs>
          <w:tab w:val="left" w:pos="512"/>
        </w:tabs>
        <w:spacing w:line="240" w:lineRule="exact"/>
        <w:ind w:left="720" w:firstLine="0"/>
        <w:rPr>
          <w:rFonts w:cs="Arial"/>
          <w:spacing w:val="-4"/>
          <w:sz w:val="24"/>
          <w:szCs w:val="24"/>
        </w:rPr>
      </w:pPr>
      <w:r>
        <w:rPr>
          <w:rFonts w:cs="Arial"/>
          <w:spacing w:val="-4"/>
          <w:sz w:val="24"/>
          <w:szCs w:val="24"/>
        </w:rPr>
        <w:t>S</w:t>
      </w:r>
      <w:r w:rsidR="00F73BDC" w:rsidRPr="00F73BDC">
        <w:rPr>
          <w:rFonts w:cs="Arial"/>
          <w:spacing w:val="-4"/>
          <w:sz w:val="24"/>
          <w:szCs w:val="24"/>
        </w:rPr>
        <w:t xml:space="preserve">ubmissions for THPs </w:t>
      </w:r>
      <w:r w:rsidR="008C188D">
        <w:rPr>
          <w:rFonts w:cs="Arial"/>
          <w:spacing w:val="-4"/>
          <w:sz w:val="24"/>
          <w:szCs w:val="24"/>
        </w:rPr>
        <w:t xml:space="preserve">were </w:t>
      </w:r>
      <w:r w:rsidR="00F73BDC" w:rsidRPr="00F73BDC">
        <w:rPr>
          <w:rFonts w:cs="Arial"/>
          <w:spacing w:val="-4"/>
          <w:sz w:val="24"/>
          <w:szCs w:val="24"/>
        </w:rPr>
        <w:t>down 12% this</w:t>
      </w:r>
      <w:r w:rsidR="004D3A5A">
        <w:rPr>
          <w:rFonts w:cs="Arial"/>
          <w:spacing w:val="-4"/>
          <w:sz w:val="24"/>
          <w:szCs w:val="24"/>
        </w:rPr>
        <w:t xml:space="preserve"> year, but emergency notices were 18% higher. NTMP submissions we</w:t>
      </w:r>
      <w:r w:rsidR="00F73BDC" w:rsidRPr="00F73BDC">
        <w:rPr>
          <w:rFonts w:cs="Arial"/>
          <w:spacing w:val="-4"/>
          <w:sz w:val="24"/>
          <w:szCs w:val="24"/>
        </w:rPr>
        <w:t xml:space="preserve">re </w:t>
      </w:r>
      <w:r w:rsidR="008C188D">
        <w:rPr>
          <w:rFonts w:cs="Arial"/>
          <w:spacing w:val="-4"/>
          <w:sz w:val="24"/>
          <w:szCs w:val="24"/>
        </w:rPr>
        <w:t xml:space="preserve">also reduced </w:t>
      </w:r>
      <w:r w:rsidR="004D3A5A">
        <w:rPr>
          <w:rFonts w:cs="Arial"/>
          <w:spacing w:val="-4"/>
          <w:sz w:val="24"/>
          <w:szCs w:val="24"/>
        </w:rPr>
        <w:t>this year</w:t>
      </w:r>
      <w:r w:rsidR="00F73BDC" w:rsidRPr="00F73BDC">
        <w:rPr>
          <w:rFonts w:cs="Arial"/>
          <w:spacing w:val="-4"/>
          <w:sz w:val="24"/>
          <w:szCs w:val="24"/>
        </w:rPr>
        <w:t xml:space="preserve">. 365 </w:t>
      </w:r>
      <w:r w:rsidR="00F04972">
        <w:rPr>
          <w:rFonts w:cs="Arial"/>
          <w:spacing w:val="-4"/>
          <w:sz w:val="24"/>
          <w:szCs w:val="24"/>
        </w:rPr>
        <w:t xml:space="preserve">exemptions </w:t>
      </w:r>
      <w:r w:rsidR="004D3A5A">
        <w:rPr>
          <w:rFonts w:cs="Arial"/>
          <w:spacing w:val="-4"/>
          <w:sz w:val="24"/>
          <w:szCs w:val="24"/>
        </w:rPr>
        <w:t>were submitted covering</w:t>
      </w:r>
      <w:r w:rsidR="00F73BDC" w:rsidRPr="00F73BDC">
        <w:rPr>
          <w:rFonts w:cs="Arial"/>
          <w:spacing w:val="-4"/>
          <w:sz w:val="24"/>
          <w:szCs w:val="24"/>
        </w:rPr>
        <w:t xml:space="preserve"> 885 acres on the Butte fire recovery exemption</w:t>
      </w:r>
      <w:r w:rsidR="00F04972">
        <w:rPr>
          <w:rFonts w:cs="Arial"/>
          <w:spacing w:val="-4"/>
          <w:sz w:val="24"/>
          <w:szCs w:val="24"/>
        </w:rPr>
        <w:t xml:space="preserve"> in response to </w:t>
      </w:r>
      <w:r w:rsidR="00F04972">
        <w:rPr>
          <w:rFonts w:cs="Arial"/>
          <w:spacing w:val="-4"/>
          <w:sz w:val="24"/>
          <w:szCs w:val="24"/>
        </w:rPr>
        <w:lastRenderedPageBreak/>
        <w:t>the Camp Fire</w:t>
      </w:r>
      <w:r w:rsidR="00F73BDC" w:rsidRPr="00F73BDC">
        <w:rPr>
          <w:rFonts w:cs="Arial"/>
          <w:spacing w:val="-4"/>
          <w:sz w:val="24"/>
          <w:szCs w:val="24"/>
        </w:rPr>
        <w:t>.</w:t>
      </w:r>
      <w:r w:rsidR="008C188D">
        <w:rPr>
          <w:rFonts w:cs="Arial"/>
          <w:spacing w:val="-4"/>
          <w:sz w:val="24"/>
          <w:szCs w:val="24"/>
        </w:rPr>
        <w:t xml:space="preserve"> </w:t>
      </w:r>
      <w:r w:rsidR="004D3A5A">
        <w:rPr>
          <w:rFonts w:cs="Arial"/>
          <w:spacing w:val="-4"/>
          <w:sz w:val="24"/>
          <w:szCs w:val="24"/>
        </w:rPr>
        <w:t xml:space="preserve">There are currently </w:t>
      </w:r>
      <w:r w:rsidR="00F73BDC" w:rsidRPr="00F73BDC">
        <w:rPr>
          <w:rFonts w:cs="Arial"/>
          <w:spacing w:val="-4"/>
          <w:sz w:val="24"/>
          <w:szCs w:val="24"/>
        </w:rPr>
        <w:t xml:space="preserve">86 active civil penalty cases. Boggs </w:t>
      </w:r>
      <w:r w:rsidR="004D3A5A">
        <w:rPr>
          <w:rFonts w:cs="Arial"/>
          <w:spacing w:val="-4"/>
          <w:sz w:val="24"/>
          <w:szCs w:val="24"/>
        </w:rPr>
        <w:t xml:space="preserve">Mountain Demonstration State Forest is currently </w:t>
      </w:r>
      <w:r w:rsidR="00F73BDC" w:rsidRPr="00F73BDC">
        <w:rPr>
          <w:rFonts w:cs="Arial"/>
          <w:spacing w:val="-4"/>
          <w:sz w:val="24"/>
          <w:szCs w:val="24"/>
        </w:rPr>
        <w:t>in collaboration with O</w:t>
      </w:r>
      <w:r w:rsidR="004D3A5A">
        <w:rPr>
          <w:rFonts w:cs="Arial"/>
          <w:spacing w:val="-4"/>
          <w:sz w:val="24"/>
          <w:szCs w:val="24"/>
        </w:rPr>
        <w:t xml:space="preserve">regon </w:t>
      </w:r>
      <w:r w:rsidR="00F73BDC" w:rsidRPr="00F73BDC">
        <w:rPr>
          <w:rFonts w:cs="Arial"/>
          <w:spacing w:val="-4"/>
          <w:sz w:val="24"/>
          <w:szCs w:val="24"/>
        </w:rPr>
        <w:t>S</w:t>
      </w:r>
      <w:r w:rsidR="004D3A5A">
        <w:rPr>
          <w:rFonts w:cs="Arial"/>
          <w:spacing w:val="-4"/>
          <w:sz w:val="24"/>
          <w:szCs w:val="24"/>
        </w:rPr>
        <w:t xml:space="preserve">tate </w:t>
      </w:r>
      <w:r w:rsidR="00F73BDC" w:rsidRPr="00F73BDC">
        <w:rPr>
          <w:rFonts w:cs="Arial"/>
          <w:spacing w:val="-4"/>
          <w:sz w:val="24"/>
          <w:szCs w:val="24"/>
        </w:rPr>
        <w:t>U</w:t>
      </w:r>
      <w:r w:rsidR="004D3A5A">
        <w:rPr>
          <w:rFonts w:cs="Arial"/>
          <w:spacing w:val="-4"/>
          <w:sz w:val="24"/>
          <w:szCs w:val="24"/>
        </w:rPr>
        <w:t>niversity</w:t>
      </w:r>
      <w:r w:rsidR="00F73BDC" w:rsidRPr="00F73BDC">
        <w:rPr>
          <w:rFonts w:cs="Arial"/>
          <w:spacing w:val="-4"/>
          <w:sz w:val="24"/>
          <w:szCs w:val="24"/>
        </w:rPr>
        <w:t>,</w:t>
      </w:r>
      <w:r w:rsidR="004D3A5A">
        <w:rPr>
          <w:rFonts w:cs="Arial"/>
          <w:spacing w:val="-4"/>
          <w:sz w:val="24"/>
          <w:szCs w:val="24"/>
        </w:rPr>
        <w:t xml:space="preserve"> the</w:t>
      </w:r>
      <w:r w:rsidR="00F73BDC" w:rsidRPr="00F73BDC">
        <w:rPr>
          <w:rFonts w:cs="Arial"/>
          <w:spacing w:val="-4"/>
          <w:sz w:val="24"/>
          <w:szCs w:val="24"/>
        </w:rPr>
        <w:t xml:space="preserve"> USFS Rocky Mountain Field Station</w:t>
      </w:r>
      <w:r w:rsidR="008C188D">
        <w:rPr>
          <w:rFonts w:cs="Arial"/>
          <w:spacing w:val="-4"/>
          <w:sz w:val="24"/>
          <w:szCs w:val="24"/>
        </w:rPr>
        <w:t>, and</w:t>
      </w:r>
      <w:r w:rsidR="004D3A5A">
        <w:rPr>
          <w:rFonts w:cs="Arial"/>
          <w:spacing w:val="-4"/>
          <w:sz w:val="24"/>
          <w:szCs w:val="24"/>
        </w:rPr>
        <w:t xml:space="preserve"> the USFS</w:t>
      </w:r>
      <w:r w:rsidR="00F73BDC" w:rsidRPr="00F73BDC">
        <w:rPr>
          <w:rFonts w:cs="Arial"/>
          <w:spacing w:val="-4"/>
          <w:sz w:val="24"/>
          <w:szCs w:val="24"/>
        </w:rPr>
        <w:t xml:space="preserve"> </w:t>
      </w:r>
      <w:r w:rsidR="008C188D">
        <w:rPr>
          <w:rFonts w:cs="Arial"/>
          <w:spacing w:val="-4"/>
          <w:sz w:val="24"/>
          <w:szCs w:val="24"/>
        </w:rPr>
        <w:t>Pacific Southwest Research Station</w:t>
      </w:r>
      <w:r w:rsidR="00F73BDC" w:rsidRPr="00F73BDC">
        <w:rPr>
          <w:rFonts w:cs="Arial"/>
          <w:spacing w:val="-4"/>
          <w:sz w:val="24"/>
          <w:szCs w:val="24"/>
        </w:rPr>
        <w:t xml:space="preserve"> </w:t>
      </w:r>
      <w:r w:rsidR="004D3A5A">
        <w:rPr>
          <w:rFonts w:cs="Arial"/>
          <w:spacing w:val="-4"/>
          <w:sz w:val="24"/>
          <w:szCs w:val="24"/>
        </w:rPr>
        <w:t>to conduct</w:t>
      </w:r>
      <w:r w:rsidR="00F73BDC" w:rsidRPr="00F73BDC">
        <w:rPr>
          <w:rFonts w:cs="Arial"/>
          <w:spacing w:val="-4"/>
          <w:sz w:val="24"/>
          <w:szCs w:val="24"/>
        </w:rPr>
        <w:t xml:space="preserve"> research on resist</w:t>
      </w:r>
      <w:r w:rsidR="008C188D">
        <w:rPr>
          <w:rFonts w:cs="Arial"/>
          <w:spacing w:val="-4"/>
          <w:sz w:val="24"/>
          <w:szCs w:val="24"/>
        </w:rPr>
        <w:t>ance to runoff on skid trails.</w:t>
      </w:r>
    </w:p>
    <w:p w14:paraId="0D5B62DE" w14:textId="77777777" w:rsidR="00F04972" w:rsidRDefault="00F04972" w:rsidP="001F7724">
      <w:pPr>
        <w:pStyle w:val="Heading3"/>
        <w:spacing w:before="120"/>
      </w:pPr>
      <w:r>
        <w:t>Urban Forestry</w:t>
      </w:r>
    </w:p>
    <w:p w14:paraId="05EC889D" w14:textId="77777777" w:rsidR="00F73BDC" w:rsidRPr="00F73BDC" w:rsidRDefault="00F04972" w:rsidP="001F7724">
      <w:pPr>
        <w:pStyle w:val="BodyText"/>
        <w:tabs>
          <w:tab w:val="left" w:pos="512"/>
        </w:tabs>
        <w:spacing w:line="240" w:lineRule="exact"/>
        <w:ind w:left="720" w:firstLine="0"/>
        <w:rPr>
          <w:rFonts w:cs="Arial"/>
          <w:spacing w:val="-4"/>
          <w:sz w:val="24"/>
          <w:szCs w:val="24"/>
        </w:rPr>
      </w:pPr>
      <w:r>
        <w:rPr>
          <w:rFonts w:cs="Arial"/>
          <w:spacing w:val="-4"/>
          <w:sz w:val="24"/>
          <w:szCs w:val="24"/>
        </w:rPr>
        <w:t>The</w:t>
      </w:r>
      <w:r w:rsidR="004D3A5A">
        <w:rPr>
          <w:rFonts w:cs="Arial"/>
          <w:spacing w:val="-4"/>
          <w:sz w:val="24"/>
          <w:szCs w:val="24"/>
        </w:rPr>
        <w:t xml:space="preserve"> Urban Forestry and Community F</w:t>
      </w:r>
      <w:r w:rsidR="00F73BDC" w:rsidRPr="00F73BDC">
        <w:rPr>
          <w:rFonts w:cs="Arial"/>
          <w:spacing w:val="-4"/>
          <w:sz w:val="24"/>
          <w:szCs w:val="24"/>
        </w:rPr>
        <w:t>orestry</w:t>
      </w:r>
      <w:r w:rsidR="004D3A5A">
        <w:rPr>
          <w:rFonts w:cs="Arial"/>
          <w:spacing w:val="-4"/>
          <w:sz w:val="24"/>
          <w:szCs w:val="24"/>
        </w:rPr>
        <w:t xml:space="preserve"> program is s</w:t>
      </w:r>
      <w:r w:rsidR="00F73BDC" w:rsidRPr="00F73BDC">
        <w:rPr>
          <w:rFonts w:cs="Arial"/>
          <w:spacing w:val="-4"/>
          <w:sz w:val="24"/>
          <w:szCs w:val="24"/>
        </w:rPr>
        <w:t xml:space="preserve">tarting </w:t>
      </w:r>
      <w:r w:rsidR="004D3A5A">
        <w:rPr>
          <w:rFonts w:cs="Arial"/>
          <w:spacing w:val="-4"/>
          <w:sz w:val="24"/>
          <w:szCs w:val="24"/>
        </w:rPr>
        <w:t xml:space="preserve">an </w:t>
      </w:r>
      <w:r w:rsidR="00F73BDC" w:rsidRPr="00F73BDC">
        <w:rPr>
          <w:rFonts w:cs="Arial"/>
          <w:spacing w:val="-4"/>
          <w:sz w:val="24"/>
          <w:szCs w:val="24"/>
        </w:rPr>
        <w:t xml:space="preserve">urban canopy </w:t>
      </w:r>
      <w:r w:rsidR="008C188D">
        <w:rPr>
          <w:rFonts w:cs="Arial"/>
          <w:spacing w:val="-4"/>
          <w:sz w:val="24"/>
          <w:szCs w:val="24"/>
        </w:rPr>
        <w:t xml:space="preserve">coverage </w:t>
      </w:r>
      <w:r w:rsidR="00F73BDC" w:rsidRPr="00F73BDC">
        <w:rPr>
          <w:rFonts w:cs="Arial"/>
          <w:spacing w:val="-4"/>
          <w:sz w:val="24"/>
          <w:szCs w:val="24"/>
        </w:rPr>
        <w:t>analysis</w:t>
      </w:r>
      <w:r w:rsidR="004D3A5A">
        <w:rPr>
          <w:rFonts w:cs="Arial"/>
          <w:spacing w:val="-4"/>
          <w:sz w:val="24"/>
          <w:szCs w:val="24"/>
        </w:rPr>
        <w:t xml:space="preserve"> project</w:t>
      </w:r>
      <w:r w:rsidR="00F73BDC" w:rsidRPr="00F73BDC">
        <w:rPr>
          <w:rFonts w:cs="Arial"/>
          <w:spacing w:val="-4"/>
          <w:sz w:val="24"/>
          <w:szCs w:val="24"/>
        </w:rPr>
        <w:t xml:space="preserve"> and </w:t>
      </w:r>
      <w:r w:rsidR="008C188D">
        <w:rPr>
          <w:rFonts w:cs="Arial"/>
          <w:spacing w:val="-4"/>
          <w:sz w:val="24"/>
          <w:szCs w:val="24"/>
        </w:rPr>
        <w:t xml:space="preserve">results </w:t>
      </w:r>
      <w:r w:rsidR="00F73BDC" w:rsidRPr="00F73BDC">
        <w:rPr>
          <w:rFonts w:cs="Arial"/>
          <w:spacing w:val="-4"/>
          <w:sz w:val="24"/>
          <w:szCs w:val="24"/>
        </w:rPr>
        <w:t xml:space="preserve">should be available next year. </w:t>
      </w:r>
      <w:r w:rsidR="004D3A5A">
        <w:rPr>
          <w:rFonts w:cs="Arial"/>
          <w:spacing w:val="-4"/>
          <w:sz w:val="24"/>
          <w:szCs w:val="24"/>
        </w:rPr>
        <w:t>A</w:t>
      </w:r>
      <w:r w:rsidR="00F73BDC" w:rsidRPr="00F73BDC">
        <w:rPr>
          <w:rFonts w:cs="Arial"/>
          <w:spacing w:val="-4"/>
          <w:sz w:val="24"/>
          <w:szCs w:val="24"/>
        </w:rPr>
        <w:t xml:space="preserve"> prescribed fire BMP manual</w:t>
      </w:r>
      <w:r w:rsidR="004D3A5A">
        <w:rPr>
          <w:rFonts w:cs="Arial"/>
          <w:spacing w:val="-4"/>
          <w:sz w:val="24"/>
          <w:szCs w:val="24"/>
        </w:rPr>
        <w:t xml:space="preserve"> is also in development and is expected to be incorporated into the </w:t>
      </w:r>
      <w:r w:rsidR="00F73BDC" w:rsidRPr="00F73BDC">
        <w:rPr>
          <w:rFonts w:cs="Arial"/>
          <w:spacing w:val="-4"/>
          <w:sz w:val="24"/>
          <w:szCs w:val="24"/>
        </w:rPr>
        <w:t xml:space="preserve">VMP guidebook once </w:t>
      </w:r>
      <w:r w:rsidR="004D3A5A">
        <w:rPr>
          <w:rFonts w:cs="Arial"/>
          <w:spacing w:val="-4"/>
          <w:sz w:val="24"/>
          <w:szCs w:val="24"/>
        </w:rPr>
        <w:t>the Cal</w:t>
      </w:r>
      <w:r w:rsidR="00F73BDC" w:rsidRPr="00F73BDC">
        <w:rPr>
          <w:rFonts w:cs="Arial"/>
          <w:spacing w:val="-4"/>
          <w:sz w:val="24"/>
          <w:szCs w:val="24"/>
        </w:rPr>
        <w:t>VTP is approved.</w:t>
      </w:r>
    </w:p>
    <w:p w14:paraId="5E4197B8" w14:textId="77777777" w:rsidR="00CD5146" w:rsidRDefault="008C188D" w:rsidP="00CD5146">
      <w:pPr>
        <w:pStyle w:val="Heading3"/>
        <w:spacing w:before="120"/>
      </w:pPr>
      <w:r>
        <w:t xml:space="preserve">Demonstration </w:t>
      </w:r>
      <w:r w:rsidR="00F73BDC" w:rsidRPr="00F73BDC">
        <w:t>State Forest</w:t>
      </w:r>
      <w:r>
        <w:t>s</w:t>
      </w:r>
    </w:p>
    <w:p w14:paraId="15665FE3" w14:textId="77777777" w:rsidR="00CD5146" w:rsidRDefault="006267EC" w:rsidP="00CD5146">
      <w:pPr>
        <w:pStyle w:val="BodyText"/>
        <w:tabs>
          <w:tab w:val="left" w:pos="512"/>
        </w:tabs>
        <w:spacing w:line="240" w:lineRule="exact"/>
        <w:ind w:left="720" w:firstLine="0"/>
        <w:rPr>
          <w:rFonts w:cs="Arial"/>
          <w:spacing w:val="-4"/>
          <w:sz w:val="24"/>
          <w:szCs w:val="24"/>
        </w:rPr>
      </w:pPr>
      <w:r>
        <w:rPr>
          <w:rFonts w:cs="Arial"/>
          <w:spacing w:val="-4"/>
          <w:sz w:val="24"/>
          <w:szCs w:val="24"/>
        </w:rPr>
        <w:t xml:space="preserve">A </w:t>
      </w:r>
      <w:r w:rsidR="00F04972">
        <w:rPr>
          <w:rFonts w:cs="Arial"/>
          <w:spacing w:val="-4"/>
          <w:sz w:val="24"/>
          <w:szCs w:val="24"/>
        </w:rPr>
        <w:t>targeted grazing</w:t>
      </w:r>
      <w:r w:rsidR="00F73BDC" w:rsidRPr="00F73BDC">
        <w:rPr>
          <w:rFonts w:cs="Arial"/>
          <w:spacing w:val="-4"/>
          <w:sz w:val="24"/>
          <w:szCs w:val="24"/>
        </w:rPr>
        <w:t xml:space="preserve"> </w:t>
      </w:r>
      <w:r w:rsidR="008C188D">
        <w:rPr>
          <w:rFonts w:cs="Arial"/>
          <w:spacing w:val="-4"/>
          <w:sz w:val="24"/>
          <w:szCs w:val="24"/>
        </w:rPr>
        <w:t xml:space="preserve">project </w:t>
      </w:r>
      <w:r w:rsidR="00F04972">
        <w:rPr>
          <w:rFonts w:cs="Arial"/>
          <w:spacing w:val="-4"/>
          <w:sz w:val="24"/>
          <w:szCs w:val="24"/>
        </w:rPr>
        <w:t xml:space="preserve">utilizing goats </w:t>
      </w:r>
      <w:r w:rsidR="00F73BDC" w:rsidRPr="00F73BDC">
        <w:rPr>
          <w:rFonts w:cs="Arial"/>
          <w:spacing w:val="-4"/>
          <w:sz w:val="24"/>
          <w:szCs w:val="24"/>
        </w:rPr>
        <w:t>on Boggs</w:t>
      </w:r>
      <w:r w:rsidR="008C188D">
        <w:rPr>
          <w:rFonts w:cs="Arial"/>
          <w:spacing w:val="-4"/>
          <w:sz w:val="24"/>
          <w:szCs w:val="24"/>
        </w:rPr>
        <w:t xml:space="preserve"> </w:t>
      </w:r>
      <w:r>
        <w:rPr>
          <w:rFonts w:cs="Arial"/>
          <w:spacing w:val="-4"/>
          <w:sz w:val="24"/>
          <w:szCs w:val="24"/>
        </w:rPr>
        <w:t xml:space="preserve">Mountain Demonstration State Forest </w:t>
      </w:r>
      <w:r w:rsidR="008C188D">
        <w:rPr>
          <w:rFonts w:cs="Arial"/>
          <w:spacing w:val="-4"/>
          <w:sz w:val="24"/>
          <w:szCs w:val="24"/>
        </w:rPr>
        <w:t>is in initial discussions</w:t>
      </w:r>
      <w:r w:rsidR="00CD5146">
        <w:rPr>
          <w:rFonts w:cs="Arial"/>
          <w:spacing w:val="-4"/>
          <w:sz w:val="24"/>
          <w:szCs w:val="24"/>
        </w:rPr>
        <w:t>.</w:t>
      </w:r>
    </w:p>
    <w:p w14:paraId="13794C7A" w14:textId="77777777" w:rsidR="00CD5146" w:rsidRDefault="00CD5146" w:rsidP="00F73BDC">
      <w:pPr>
        <w:pStyle w:val="BodyText"/>
        <w:tabs>
          <w:tab w:val="left" w:pos="512"/>
        </w:tabs>
        <w:spacing w:before="120" w:line="240" w:lineRule="exact"/>
        <w:ind w:left="720" w:firstLine="0"/>
        <w:rPr>
          <w:rFonts w:cs="Arial"/>
          <w:spacing w:val="-4"/>
          <w:sz w:val="24"/>
          <w:szCs w:val="24"/>
        </w:rPr>
      </w:pPr>
      <w:r>
        <w:rPr>
          <w:rFonts w:cs="Arial"/>
          <w:spacing w:val="-4"/>
          <w:sz w:val="24"/>
          <w:szCs w:val="24"/>
        </w:rPr>
        <w:t>On Jackson Demonstration State Forest, the</w:t>
      </w:r>
      <w:r w:rsidR="00F73BDC" w:rsidRPr="00F73BDC">
        <w:rPr>
          <w:rFonts w:cs="Arial"/>
          <w:spacing w:val="-4"/>
          <w:sz w:val="24"/>
          <w:szCs w:val="24"/>
        </w:rPr>
        <w:t xml:space="preserve"> </w:t>
      </w:r>
      <w:r w:rsidR="008C188D">
        <w:rPr>
          <w:rFonts w:cs="Arial"/>
          <w:spacing w:val="-4"/>
          <w:sz w:val="24"/>
          <w:szCs w:val="24"/>
        </w:rPr>
        <w:t>Caspar Woods “Little Red S</w:t>
      </w:r>
      <w:r w:rsidR="00F73BDC" w:rsidRPr="00F73BDC">
        <w:rPr>
          <w:rFonts w:cs="Arial"/>
          <w:spacing w:val="-4"/>
          <w:sz w:val="24"/>
          <w:szCs w:val="24"/>
        </w:rPr>
        <w:t>choolhouse</w:t>
      </w:r>
      <w:r w:rsidR="008C188D">
        <w:rPr>
          <w:rFonts w:cs="Arial"/>
          <w:spacing w:val="-4"/>
          <w:sz w:val="24"/>
          <w:szCs w:val="24"/>
        </w:rPr>
        <w:t>”</w:t>
      </w:r>
      <w:r w:rsidR="00F73BDC" w:rsidRPr="00F73BDC">
        <w:rPr>
          <w:rFonts w:cs="Arial"/>
          <w:spacing w:val="-4"/>
          <w:sz w:val="24"/>
          <w:szCs w:val="24"/>
        </w:rPr>
        <w:t xml:space="preserve"> restoration</w:t>
      </w:r>
      <w:r>
        <w:rPr>
          <w:rFonts w:cs="Arial"/>
          <w:spacing w:val="-4"/>
          <w:sz w:val="24"/>
          <w:szCs w:val="24"/>
        </w:rPr>
        <w:t xml:space="preserve"> is underway</w:t>
      </w:r>
      <w:r w:rsidR="00F73BDC" w:rsidRPr="00F73BDC">
        <w:rPr>
          <w:rFonts w:cs="Arial"/>
          <w:spacing w:val="-4"/>
          <w:sz w:val="24"/>
          <w:szCs w:val="24"/>
        </w:rPr>
        <w:t xml:space="preserve">. $31,000 in revenue </w:t>
      </w:r>
      <w:r>
        <w:rPr>
          <w:rFonts w:cs="Arial"/>
          <w:spacing w:val="-4"/>
          <w:sz w:val="24"/>
          <w:szCs w:val="24"/>
        </w:rPr>
        <w:t>has also been collected from camping fees on Jackson Demonstration State Forest</w:t>
      </w:r>
      <w:r w:rsidR="00F73BDC" w:rsidRPr="00F73BDC">
        <w:rPr>
          <w:rFonts w:cs="Arial"/>
          <w:spacing w:val="-4"/>
          <w:sz w:val="24"/>
          <w:szCs w:val="24"/>
        </w:rPr>
        <w:t>.</w:t>
      </w:r>
      <w:r>
        <w:rPr>
          <w:rFonts w:cs="Arial"/>
          <w:spacing w:val="-4"/>
          <w:sz w:val="24"/>
          <w:szCs w:val="24"/>
        </w:rPr>
        <w:t xml:space="preserve"> Timber o</w:t>
      </w:r>
      <w:r w:rsidR="00954EAF">
        <w:rPr>
          <w:rFonts w:cs="Arial"/>
          <w:spacing w:val="-4"/>
          <w:sz w:val="24"/>
          <w:szCs w:val="24"/>
        </w:rPr>
        <w:t xml:space="preserve">perations </w:t>
      </w:r>
      <w:r>
        <w:rPr>
          <w:rFonts w:cs="Arial"/>
          <w:spacing w:val="-4"/>
          <w:sz w:val="24"/>
          <w:szCs w:val="24"/>
        </w:rPr>
        <w:t xml:space="preserve">are </w:t>
      </w:r>
      <w:r w:rsidR="00954EAF">
        <w:rPr>
          <w:rFonts w:cs="Arial"/>
          <w:spacing w:val="-4"/>
          <w:sz w:val="24"/>
          <w:szCs w:val="24"/>
        </w:rPr>
        <w:t xml:space="preserve">complete on </w:t>
      </w:r>
      <w:r>
        <w:rPr>
          <w:rFonts w:cs="Arial"/>
          <w:spacing w:val="-4"/>
          <w:sz w:val="24"/>
          <w:szCs w:val="24"/>
        </w:rPr>
        <w:t xml:space="preserve">the </w:t>
      </w:r>
      <w:r w:rsidR="00954EAF">
        <w:rPr>
          <w:rFonts w:cs="Arial"/>
          <w:spacing w:val="-4"/>
          <w:sz w:val="24"/>
          <w:szCs w:val="24"/>
        </w:rPr>
        <w:t>Sequoia Timber Sale with 5.4 MMBF ($4.1 million) harvested.</w:t>
      </w:r>
    </w:p>
    <w:p w14:paraId="2F77A2F6" w14:textId="77777777" w:rsidR="00CD5146" w:rsidRDefault="00CD5146" w:rsidP="00F73BDC">
      <w:pPr>
        <w:pStyle w:val="BodyText"/>
        <w:tabs>
          <w:tab w:val="left" w:pos="512"/>
        </w:tabs>
        <w:spacing w:before="120" w:line="240" w:lineRule="exact"/>
        <w:ind w:left="720" w:firstLine="0"/>
        <w:rPr>
          <w:rFonts w:cs="Arial"/>
          <w:spacing w:val="-4"/>
          <w:sz w:val="24"/>
          <w:szCs w:val="24"/>
        </w:rPr>
      </w:pPr>
      <w:r>
        <w:rPr>
          <w:rFonts w:cs="Arial"/>
          <w:spacing w:val="-4"/>
          <w:sz w:val="24"/>
          <w:szCs w:val="24"/>
        </w:rPr>
        <w:t>La T</w:t>
      </w:r>
      <w:r w:rsidR="00F73BDC" w:rsidRPr="00F73BDC">
        <w:rPr>
          <w:rFonts w:cs="Arial"/>
          <w:spacing w:val="-4"/>
          <w:sz w:val="24"/>
          <w:szCs w:val="24"/>
        </w:rPr>
        <w:t>our</w:t>
      </w:r>
      <w:r>
        <w:rPr>
          <w:rFonts w:cs="Arial"/>
          <w:spacing w:val="-4"/>
          <w:sz w:val="24"/>
          <w:szCs w:val="24"/>
        </w:rPr>
        <w:t xml:space="preserve"> Demonstration State Forest had a </w:t>
      </w:r>
      <w:r w:rsidR="00F73BDC" w:rsidRPr="00F73BDC">
        <w:rPr>
          <w:rFonts w:cs="Arial"/>
          <w:spacing w:val="-4"/>
          <w:sz w:val="24"/>
          <w:szCs w:val="24"/>
        </w:rPr>
        <w:t xml:space="preserve">timber sale last month and </w:t>
      </w:r>
      <w:r>
        <w:rPr>
          <w:rFonts w:cs="Arial"/>
          <w:spacing w:val="-4"/>
          <w:sz w:val="24"/>
          <w:szCs w:val="24"/>
        </w:rPr>
        <w:t xml:space="preserve">is currently </w:t>
      </w:r>
      <w:r w:rsidR="00F73BDC" w:rsidRPr="00F73BDC">
        <w:rPr>
          <w:rFonts w:cs="Arial"/>
          <w:spacing w:val="-4"/>
          <w:sz w:val="24"/>
          <w:szCs w:val="24"/>
        </w:rPr>
        <w:t xml:space="preserve">working on </w:t>
      </w:r>
      <w:r>
        <w:rPr>
          <w:rFonts w:cs="Arial"/>
          <w:spacing w:val="-4"/>
          <w:sz w:val="24"/>
          <w:szCs w:val="24"/>
        </w:rPr>
        <w:t xml:space="preserve">an </w:t>
      </w:r>
      <w:r w:rsidR="00F73BDC" w:rsidRPr="00F73BDC">
        <w:rPr>
          <w:rFonts w:cs="Arial"/>
          <w:spacing w:val="-4"/>
          <w:sz w:val="24"/>
          <w:szCs w:val="24"/>
        </w:rPr>
        <w:t>adaptive management experiment to masticate site p</w:t>
      </w:r>
      <w:r>
        <w:rPr>
          <w:rFonts w:cs="Arial"/>
          <w:spacing w:val="-4"/>
          <w:sz w:val="24"/>
          <w:szCs w:val="24"/>
        </w:rPr>
        <w:t>reparation materials.</w:t>
      </w:r>
    </w:p>
    <w:p w14:paraId="1BB38B84" w14:textId="77777777" w:rsidR="00CD5146" w:rsidRDefault="00CD5146" w:rsidP="00F73BDC">
      <w:pPr>
        <w:pStyle w:val="BodyText"/>
        <w:tabs>
          <w:tab w:val="left" w:pos="512"/>
        </w:tabs>
        <w:spacing w:before="120" w:line="240" w:lineRule="exact"/>
        <w:ind w:left="720" w:firstLine="0"/>
        <w:rPr>
          <w:rFonts w:cs="Arial"/>
          <w:spacing w:val="-4"/>
          <w:sz w:val="24"/>
          <w:szCs w:val="24"/>
        </w:rPr>
      </w:pPr>
      <w:r>
        <w:rPr>
          <w:rFonts w:cs="Arial"/>
          <w:spacing w:val="-4"/>
          <w:sz w:val="24"/>
          <w:szCs w:val="24"/>
        </w:rPr>
        <w:t>Mountain H</w:t>
      </w:r>
      <w:r w:rsidR="00F73BDC" w:rsidRPr="00F73BDC">
        <w:rPr>
          <w:rFonts w:cs="Arial"/>
          <w:spacing w:val="-4"/>
          <w:sz w:val="24"/>
          <w:szCs w:val="24"/>
        </w:rPr>
        <w:t xml:space="preserve">ome </w:t>
      </w:r>
      <w:r>
        <w:rPr>
          <w:rFonts w:cs="Arial"/>
          <w:spacing w:val="-4"/>
          <w:sz w:val="24"/>
          <w:szCs w:val="24"/>
        </w:rPr>
        <w:t>Demonstration State Forest is s</w:t>
      </w:r>
      <w:r w:rsidR="00F73BDC" w:rsidRPr="00F73BDC">
        <w:rPr>
          <w:rFonts w:cs="Arial"/>
          <w:spacing w:val="-4"/>
          <w:sz w:val="24"/>
          <w:szCs w:val="24"/>
        </w:rPr>
        <w:t xml:space="preserve">till doing salvage </w:t>
      </w:r>
      <w:r>
        <w:rPr>
          <w:rFonts w:cs="Arial"/>
          <w:spacing w:val="-4"/>
          <w:sz w:val="24"/>
          <w:szCs w:val="24"/>
        </w:rPr>
        <w:t xml:space="preserve">harvesting </w:t>
      </w:r>
      <w:r w:rsidR="00F73BDC" w:rsidRPr="00F73BDC">
        <w:rPr>
          <w:rFonts w:cs="Arial"/>
          <w:spacing w:val="-4"/>
          <w:sz w:val="24"/>
          <w:szCs w:val="24"/>
        </w:rPr>
        <w:t>from</w:t>
      </w:r>
      <w:r>
        <w:rPr>
          <w:rFonts w:cs="Arial"/>
          <w:spacing w:val="-4"/>
          <w:sz w:val="24"/>
          <w:szCs w:val="24"/>
        </w:rPr>
        <w:t xml:space="preserve"> the Alder fire.</w:t>
      </w:r>
    </w:p>
    <w:p w14:paraId="51FBF9C1" w14:textId="77777777" w:rsidR="00CD5146" w:rsidRDefault="00CD5146" w:rsidP="00F73BDC">
      <w:pPr>
        <w:pStyle w:val="BodyText"/>
        <w:tabs>
          <w:tab w:val="left" w:pos="512"/>
        </w:tabs>
        <w:spacing w:before="120" w:line="240" w:lineRule="exact"/>
        <w:ind w:left="720" w:firstLine="0"/>
        <w:rPr>
          <w:rFonts w:cs="Arial"/>
          <w:spacing w:val="-4"/>
          <w:sz w:val="24"/>
          <w:szCs w:val="24"/>
        </w:rPr>
      </w:pPr>
      <w:r>
        <w:rPr>
          <w:rFonts w:cs="Arial"/>
          <w:spacing w:val="-4"/>
          <w:sz w:val="24"/>
          <w:szCs w:val="24"/>
        </w:rPr>
        <w:t>Soquel Demonstration State F</w:t>
      </w:r>
      <w:r w:rsidR="00F73BDC" w:rsidRPr="00F73BDC">
        <w:rPr>
          <w:rFonts w:cs="Arial"/>
          <w:spacing w:val="-4"/>
          <w:sz w:val="24"/>
          <w:szCs w:val="24"/>
        </w:rPr>
        <w:t>orest</w:t>
      </w:r>
      <w:r>
        <w:rPr>
          <w:rFonts w:cs="Arial"/>
          <w:spacing w:val="-4"/>
          <w:sz w:val="24"/>
          <w:szCs w:val="24"/>
        </w:rPr>
        <w:t>’s</w:t>
      </w:r>
      <w:r w:rsidR="00F73BDC" w:rsidRPr="00F73BDC">
        <w:rPr>
          <w:rFonts w:cs="Arial"/>
          <w:spacing w:val="-4"/>
          <w:sz w:val="24"/>
          <w:szCs w:val="24"/>
        </w:rPr>
        <w:t xml:space="preserve"> manager is talking to</w:t>
      </w:r>
      <w:r>
        <w:rPr>
          <w:rFonts w:cs="Arial"/>
          <w:spacing w:val="-4"/>
          <w:sz w:val="24"/>
          <w:szCs w:val="24"/>
        </w:rPr>
        <w:t xml:space="preserve"> the</w:t>
      </w:r>
      <w:r w:rsidR="00F73BDC" w:rsidRPr="00F73BDC">
        <w:rPr>
          <w:rFonts w:cs="Arial"/>
          <w:spacing w:val="-4"/>
          <w:sz w:val="24"/>
          <w:szCs w:val="24"/>
        </w:rPr>
        <w:t xml:space="preserve"> CCC’s to complete a grant funded fuel project along roads.</w:t>
      </w:r>
    </w:p>
    <w:p w14:paraId="4AA940CC" w14:textId="77777777" w:rsidR="00CD5146" w:rsidRDefault="00CD5146" w:rsidP="00CD5146">
      <w:pPr>
        <w:pStyle w:val="Heading3"/>
        <w:spacing w:before="120"/>
      </w:pPr>
      <w:r>
        <w:t>CFIP</w:t>
      </w:r>
    </w:p>
    <w:p w14:paraId="5A27AA39" w14:textId="77777777" w:rsidR="00F73BDC" w:rsidRPr="00F73BDC" w:rsidRDefault="00CD5146" w:rsidP="00CD5146">
      <w:pPr>
        <w:pStyle w:val="BodyText"/>
        <w:tabs>
          <w:tab w:val="left" w:pos="512"/>
        </w:tabs>
        <w:spacing w:line="240" w:lineRule="exact"/>
        <w:ind w:left="720" w:firstLine="0"/>
        <w:rPr>
          <w:rFonts w:cs="Arial"/>
          <w:spacing w:val="-4"/>
          <w:sz w:val="24"/>
          <w:szCs w:val="24"/>
        </w:rPr>
      </w:pPr>
      <w:r>
        <w:rPr>
          <w:rFonts w:cs="Arial"/>
          <w:spacing w:val="-4"/>
          <w:sz w:val="24"/>
          <w:szCs w:val="24"/>
        </w:rPr>
        <w:t>$</w:t>
      </w:r>
      <w:r w:rsidR="00F73BDC" w:rsidRPr="00F73BDC">
        <w:rPr>
          <w:rFonts w:cs="Arial"/>
          <w:spacing w:val="-4"/>
          <w:sz w:val="24"/>
          <w:szCs w:val="24"/>
        </w:rPr>
        <w:t>1.5 million</w:t>
      </w:r>
      <w:r w:rsidR="00954EAF">
        <w:rPr>
          <w:rFonts w:cs="Arial"/>
          <w:spacing w:val="-4"/>
          <w:sz w:val="24"/>
          <w:szCs w:val="24"/>
        </w:rPr>
        <w:t xml:space="preserve"> </w:t>
      </w:r>
      <w:r>
        <w:rPr>
          <w:rFonts w:cs="Arial"/>
          <w:spacing w:val="-4"/>
          <w:sz w:val="24"/>
          <w:szCs w:val="24"/>
        </w:rPr>
        <w:t xml:space="preserve">is being </w:t>
      </w:r>
      <w:r w:rsidR="00954EAF">
        <w:rPr>
          <w:rFonts w:cs="Arial"/>
          <w:spacing w:val="-4"/>
          <w:sz w:val="24"/>
          <w:szCs w:val="24"/>
        </w:rPr>
        <w:t>made available</w:t>
      </w:r>
      <w:r w:rsidR="00F73BDC" w:rsidRPr="00F73BDC">
        <w:rPr>
          <w:rFonts w:cs="Arial"/>
          <w:spacing w:val="-4"/>
          <w:sz w:val="24"/>
          <w:szCs w:val="24"/>
        </w:rPr>
        <w:t xml:space="preserve"> in 4 quarterly application periods</w:t>
      </w:r>
      <w:r>
        <w:rPr>
          <w:rFonts w:cs="Arial"/>
          <w:spacing w:val="-4"/>
          <w:sz w:val="24"/>
          <w:szCs w:val="24"/>
        </w:rPr>
        <w:t xml:space="preserve"> for CFIP </w:t>
      </w:r>
      <w:r w:rsidR="00371E43">
        <w:rPr>
          <w:rFonts w:cs="Arial"/>
          <w:spacing w:val="-4"/>
          <w:sz w:val="24"/>
          <w:szCs w:val="24"/>
        </w:rPr>
        <w:t xml:space="preserve">cost-share </w:t>
      </w:r>
      <w:r>
        <w:rPr>
          <w:rFonts w:cs="Arial"/>
          <w:spacing w:val="-4"/>
          <w:sz w:val="24"/>
          <w:szCs w:val="24"/>
        </w:rPr>
        <w:t>projects and $</w:t>
      </w:r>
      <w:r w:rsidR="00F73BDC" w:rsidRPr="00F73BDC">
        <w:rPr>
          <w:rFonts w:cs="Arial"/>
          <w:spacing w:val="-4"/>
          <w:sz w:val="24"/>
          <w:szCs w:val="24"/>
        </w:rPr>
        <w:t xml:space="preserve">2 million more </w:t>
      </w:r>
      <w:r>
        <w:rPr>
          <w:rFonts w:cs="Arial"/>
          <w:spacing w:val="-4"/>
          <w:sz w:val="24"/>
          <w:szCs w:val="24"/>
        </w:rPr>
        <w:t xml:space="preserve">will be available </w:t>
      </w:r>
      <w:r w:rsidR="00F73BDC" w:rsidRPr="00F73BDC">
        <w:rPr>
          <w:rFonts w:cs="Arial"/>
          <w:spacing w:val="-4"/>
          <w:sz w:val="24"/>
          <w:szCs w:val="24"/>
        </w:rPr>
        <w:t>in block grants.</w:t>
      </w:r>
    </w:p>
    <w:p w14:paraId="3EBA3DED" w14:textId="77777777" w:rsidR="00CD5146" w:rsidRDefault="00CD5146" w:rsidP="00CD5146">
      <w:pPr>
        <w:pStyle w:val="Heading3"/>
        <w:spacing w:before="120"/>
      </w:pPr>
      <w:r>
        <w:t>Invasive Pests</w:t>
      </w:r>
    </w:p>
    <w:p w14:paraId="09E6722F" w14:textId="77777777" w:rsidR="00F73BDC" w:rsidRPr="00F73BDC" w:rsidRDefault="00CD5146" w:rsidP="00CD5146">
      <w:pPr>
        <w:pStyle w:val="BodyText"/>
        <w:tabs>
          <w:tab w:val="left" w:pos="512"/>
        </w:tabs>
        <w:spacing w:line="240" w:lineRule="exact"/>
        <w:ind w:left="720" w:firstLine="0"/>
        <w:rPr>
          <w:rFonts w:cs="Arial"/>
          <w:spacing w:val="-4"/>
          <w:sz w:val="24"/>
          <w:szCs w:val="24"/>
        </w:rPr>
      </w:pPr>
      <w:r>
        <w:rPr>
          <w:rFonts w:cs="Arial"/>
          <w:spacing w:val="-4"/>
          <w:sz w:val="24"/>
          <w:szCs w:val="24"/>
        </w:rPr>
        <w:t>$</w:t>
      </w:r>
      <w:r w:rsidR="00F73BDC" w:rsidRPr="00F73BDC">
        <w:rPr>
          <w:rFonts w:cs="Arial"/>
          <w:spacing w:val="-4"/>
          <w:sz w:val="24"/>
          <w:szCs w:val="24"/>
        </w:rPr>
        <w:t xml:space="preserve">5 million </w:t>
      </w:r>
      <w:r>
        <w:rPr>
          <w:rFonts w:cs="Arial"/>
          <w:spacing w:val="-4"/>
          <w:sz w:val="24"/>
          <w:szCs w:val="24"/>
        </w:rPr>
        <w:t xml:space="preserve">in </w:t>
      </w:r>
      <w:r w:rsidR="00F73BDC" w:rsidRPr="00F73BDC">
        <w:rPr>
          <w:rFonts w:cs="Arial"/>
          <w:spacing w:val="-4"/>
          <w:sz w:val="24"/>
          <w:szCs w:val="24"/>
        </w:rPr>
        <w:t xml:space="preserve">funds </w:t>
      </w:r>
      <w:r>
        <w:rPr>
          <w:rFonts w:cs="Arial"/>
          <w:spacing w:val="-4"/>
          <w:sz w:val="24"/>
          <w:szCs w:val="24"/>
        </w:rPr>
        <w:t xml:space="preserve">is </w:t>
      </w:r>
      <w:r w:rsidR="00F73BDC" w:rsidRPr="00F73BDC">
        <w:rPr>
          <w:rFonts w:cs="Arial"/>
          <w:spacing w:val="-4"/>
          <w:sz w:val="24"/>
          <w:szCs w:val="24"/>
        </w:rPr>
        <w:t xml:space="preserve">expected to be released to counties soon to combat </w:t>
      </w:r>
      <w:r>
        <w:rPr>
          <w:rFonts w:cs="Arial"/>
          <w:spacing w:val="-4"/>
          <w:sz w:val="24"/>
          <w:szCs w:val="24"/>
        </w:rPr>
        <w:t>the invasive shot</w:t>
      </w:r>
      <w:r w:rsidRPr="00F73BDC">
        <w:rPr>
          <w:rFonts w:cs="Arial"/>
          <w:spacing w:val="-4"/>
          <w:sz w:val="24"/>
          <w:szCs w:val="24"/>
        </w:rPr>
        <w:t xml:space="preserve"> hole</w:t>
      </w:r>
      <w:r w:rsidR="00F73BDC" w:rsidRPr="00F73BDC">
        <w:rPr>
          <w:rFonts w:cs="Arial"/>
          <w:spacing w:val="-4"/>
          <w:sz w:val="24"/>
          <w:szCs w:val="24"/>
        </w:rPr>
        <w:t xml:space="preserve"> borer</w:t>
      </w:r>
      <w:r>
        <w:rPr>
          <w:rFonts w:cs="Arial"/>
          <w:spacing w:val="-4"/>
          <w:sz w:val="24"/>
          <w:szCs w:val="24"/>
        </w:rPr>
        <w:t>.</w:t>
      </w:r>
    </w:p>
    <w:p w14:paraId="68B73AAE" w14:textId="77777777" w:rsidR="00CD5146" w:rsidRDefault="00F73BDC" w:rsidP="00CD5146">
      <w:pPr>
        <w:pStyle w:val="Heading3"/>
        <w:spacing w:before="120"/>
      </w:pPr>
      <w:r w:rsidRPr="00F73BDC">
        <w:t>Fire Protection</w:t>
      </w:r>
    </w:p>
    <w:p w14:paraId="58531B99" w14:textId="77777777" w:rsidR="00371E43" w:rsidRDefault="00F73BDC" w:rsidP="004672AF">
      <w:pPr>
        <w:pStyle w:val="BodyText"/>
        <w:tabs>
          <w:tab w:val="left" w:pos="512"/>
        </w:tabs>
        <w:spacing w:line="240" w:lineRule="exact"/>
        <w:ind w:left="720" w:firstLine="0"/>
        <w:rPr>
          <w:rFonts w:cs="Arial"/>
          <w:spacing w:val="-4"/>
          <w:sz w:val="24"/>
          <w:szCs w:val="24"/>
        </w:rPr>
      </w:pPr>
      <w:r w:rsidRPr="00F73BDC">
        <w:rPr>
          <w:rFonts w:cs="Arial"/>
          <w:spacing w:val="-4"/>
          <w:sz w:val="24"/>
          <w:szCs w:val="24"/>
        </w:rPr>
        <w:t xml:space="preserve">42 arrests </w:t>
      </w:r>
      <w:r w:rsidR="00CD5146">
        <w:rPr>
          <w:rFonts w:cs="Arial"/>
          <w:spacing w:val="-4"/>
          <w:sz w:val="24"/>
          <w:szCs w:val="24"/>
        </w:rPr>
        <w:t xml:space="preserve">were made last month </w:t>
      </w:r>
      <w:r w:rsidR="00371E43">
        <w:rPr>
          <w:rFonts w:cs="Arial"/>
          <w:spacing w:val="-4"/>
          <w:sz w:val="24"/>
          <w:szCs w:val="24"/>
        </w:rPr>
        <w:t xml:space="preserve">by CAL FIRE </w:t>
      </w:r>
      <w:r w:rsidR="00CD5146">
        <w:rPr>
          <w:rFonts w:cs="Arial"/>
          <w:spacing w:val="-4"/>
          <w:sz w:val="24"/>
          <w:szCs w:val="24"/>
        </w:rPr>
        <w:t xml:space="preserve">with </w:t>
      </w:r>
      <w:r w:rsidRPr="00F73BDC">
        <w:rPr>
          <w:rFonts w:cs="Arial"/>
          <w:spacing w:val="-4"/>
          <w:sz w:val="24"/>
          <w:szCs w:val="24"/>
        </w:rPr>
        <w:t>132 citations</w:t>
      </w:r>
      <w:r w:rsidR="00CD5146">
        <w:rPr>
          <w:rFonts w:cs="Arial"/>
          <w:spacing w:val="-4"/>
          <w:sz w:val="24"/>
          <w:szCs w:val="24"/>
        </w:rPr>
        <w:t xml:space="preserve"> issued</w:t>
      </w:r>
      <w:r w:rsidRPr="00F73BDC">
        <w:rPr>
          <w:rFonts w:cs="Arial"/>
          <w:spacing w:val="-4"/>
          <w:sz w:val="24"/>
          <w:szCs w:val="24"/>
        </w:rPr>
        <w:t xml:space="preserve">. Almost </w:t>
      </w:r>
      <w:r w:rsidR="00CD5146">
        <w:rPr>
          <w:rFonts w:cs="Arial"/>
          <w:spacing w:val="-4"/>
          <w:sz w:val="24"/>
          <w:szCs w:val="24"/>
        </w:rPr>
        <w:t>$</w:t>
      </w:r>
      <w:r w:rsidRPr="00F73BDC">
        <w:rPr>
          <w:rFonts w:cs="Arial"/>
          <w:spacing w:val="-4"/>
          <w:sz w:val="24"/>
          <w:szCs w:val="24"/>
        </w:rPr>
        <w:t xml:space="preserve">3 million in civil cost recovery reimbursements </w:t>
      </w:r>
      <w:r w:rsidR="00CD5146">
        <w:rPr>
          <w:rFonts w:cs="Arial"/>
          <w:spacing w:val="-4"/>
          <w:sz w:val="24"/>
          <w:szCs w:val="24"/>
        </w:rPr>
        <w:t>were collected as a result of those</w:t>
      </w:r>
      <w:r w:rsidR="00BE6350">
        <w:rPr>
          <w:rFonts w:cs="Arial"/>
          <w:spacing w:val="-4"/>
          <w:sz w:val="24"/>
          <w:szCs w:val="24"/>
        </w:rPr>
        <w:t xml:space="preserve"> actions.</w:t>
      </w:r>
    </w:p>
    <w:p w14:paraId="07569620" w14:textId="77777777" w:rsidR="00371E43" w:rsidRDefault="00BE6350" w:rsidP="004672AF">
      <w:pPr>
        <w:pStyle w:val="BodyText"/>
        <w:tabs>
          <w:tab w:val="left" w:pos="512"/>
        </w:tabs>
        <w:spacing w:line="240" w:lineRule="exact"/>
        <w:ind w:left="720" w:firstLine="0"/>
        <w:rPr>
          <w:rFonts w:cs="Arial"/>
          <w:spacing w:val="-4"/>
          <w:sz w:val="24"/>
          <w:szCs w:val="24"/>
        </w:rPr>
      </w:pPr>
      <w:r>
        <w:rPr>
          <w:rFonts w:cs="Arial"/>
          <w:spacing w:val="-4"/>
          <w:sz w:val="24"/>
          <w:szCs w:val="24"/>
        </w:rPr>
        <w:t xml:space="preserve">One </w:t>
      </w:r>
      <w:r w:rsidR="00F73BDC" w:rsidRPr="00F73BDC">
        <w:rPr>
          <w:rFonts w:cs="Arial"/>
          <w:spacing w:val="-4"/>
          <w:sz w:val="24"/>
          <w:szCs w:val="24"/>
        </w:rPr>
        <w:t>s70i Blackhawk</w:t>
      </w:r>
      <w:r>
        <w:rPr>
          <w:rFonts w:cs="Arial"/>
          <w:spacing w:val="-4"/>
          <w:sz w:val="24"/>
          <w:szCs w:val="24"/>
        </w:rPr>
        <w:t xml:space="preserve"> is expected to be prepared for use on </w:t>
      </w:r>
      <w:r w:rsidR="00F73BDC" w:rsidRPr="00F73BDC">
        <w:rPr>
          <w:rFonts w:cs="Arial"/>
          <w:spacing w:val="-4"/>
          <w:sz w:val="24"/>
          <w:szCs w:val="24"/>
        </w:rPr>
        <w:t>October 11</w:t>
      </w:r>
      <w:r w:rsidR="00F73BDC" w:rsidRPr="00F73BDC">
        <w:rPr>
          <w:rFonts w:cs="Arial"/>
          <w:spacing w:val="-4"/>
          <w:sz w:val="24"/>
          <w:szCs w:val="24"/>
          <w:vertAlign w:val="superscript"/>
        </w:rPr>
        <w:t>th</w:t>
      </w:r>
      <w:r>
        <w:rPr>
          <w:rFonts w:cs="Arial"/>
          <w:spacing w:val="-4"/>
          <w:sz w:val="24"/>
          <w:szCs w:val="24"/>
        </w:rPr>
        <w:t xml:space="preserve"> and will be housed at McClellan Air Force Base</w:t>
      </w:r>
      <w:r w:rsidR="00F73BDC" w:rsidRPr="00F73BDC">
        <w:rPr>
          <w:rFonts w:cs="Arial"/>
          <w:spacing w:val="-4"/>
          <w:sz w:val="24"/>
          <w:szCs w:val="24"/>
        </w:rPr>
        <w:t>.</w:t>
      </w:r>
      <w:r>
        <w:rPr>
          <w:rFonts w:cs="Arial"/>
          <w:spacing w:val="-4"/>
          <w:sz w:val="24"/>
          <w:szCs w:val="24"/>
        </w:rPr>
        <w:t xml:space="preserve"> The Department is also acquiring three</w:t>
      </w:r>
      <w:r w:rsidR="00F73BDC" w:rsidRPr="00F73BDC">
        <w:rPr>
          <w:rFonts w:cs="Arial"/>
          <w:spacing w:val="-4"/>
          <w:sz w:val="24"/>
          <w:szCs w:val="24"/>
        </w:rPr>
        <w:t xml:space="preserve"> new </w:t>
      </w:r>
      <w:r w:rsidR="00A0412F" w:rsidRPr="00F73BDC">
        <w:rPr>
          <w:rFonts w:cs="Arial"/>
          <w:spacing w:val="-4"/>
          <w:sz w:val="24"/>
          <w:szCs w:val="24"/>
        </w:rPr>
        <w:t>communications</w:t>
      </w:r>
      <w:r>
        <w:rPr>
          <w:rFonts w:cs="Arial"/>
          <w:spacing w:val="-4"/>
          <w:sz w:val="24"/>
          <w:szCs w:val="24"/>
        </w:rPr>
        <w:t xml:space="preserve"> vehicles and two</w:t>
      </w:r>
      <w:r w:rsidR="00F73BDC" w:rsidRPr="00F73BDC">
        <w:rPr>
          <w:rFonts w:cs="Arial"/>
          <w:spacing w:val="-4"/>
          <w:sz w:val="24"/>
          <w:szCs w:val="24"/>
        </w:rPr>
        <w:t xml:space="preserve"> new </w:t>
      </w:r>
      <w:r>
        <w:rPr>
          <w:rFonts w:cs="Arial"/>
          <w:spacing w:val="-4"/>
          <w:sz w:val="24"/>
          <w:szCs w:val="24"/>
        </w:rPr>
        <w:t xml:space="preserve">mobile </w:t>
      </w:r>
      <w:r w:rsidR="00F73BDC" w:rsidRPr="00F73BDC">
        <w:rPr>
          <w:rFonts w:cs="Arial"/>
          <w:spacing w:val="-4"/>
          <w:sz w:val="24"/>
          <w:szCs w:val="24"/>
        </w:rPr>
        <w:t>kitchens for incidents.</w:t>
      </w:r>
      <w:r>
        <w:rPr>
          <w:rFonts w:cs="Arial"/>
          <w:spacing w:val="-4"/>
          <w:sz w:val="24"/>
          <w:szCs w:val="24"/>
        </w:rPr>
        <w:t xml:space="preserve"> The Department is still working diligently to </w:t>
      </w:r>
      <w:r w:rsidR="00F73BDC" w:rsidRPr="00F73BDC">
        <w:rPr>
          <w:rFonts w:cs="Arial"/>
          <w:spacing w:val="-4"/>
          <w:sz w:val="24"/>
          <w:szCs w:val="24"/>
        </w:rPr>
        <w:t>set</w:t>
      </w:r>
      <w:r>
        <w:rPr>
          <w:rFonts w:cs="Arial"/>
          <w:spacing w:val="-4"/>
          <w:sz w:val="24"/>
          <w:szCs w:val="24"/>
        </w:rPr>
        <w:t xml:space="preserve"> a date</w:t>
      </w:r>
      <w:r w:rsidR="00F73BDC" w:rsidRPr="00F73BDC">
        <w:rPr>
          <w:rFonts w:cs="Arial"/>
          <w:spacing w:val="-4"/>
          <w:sz w:val="24"/>
          <w:szCs w:val="24"/>
        </w:rPr>
        <w:t xml:space="preserve"> for </w:t>
      </w:r>
      <w:r>
        <w:rPr>
          <w:rFonts w:cs="Arial"/>
          <w:spacing w:val="-4"/>
          <w:sz w:val="24"/>
          <w:szCs w:val="24"/>
        </w:rPr>
        <w:t>the CF</w:t>
      </w:r>
      <w:r w:rsidR="00371E43">
        <w:rPr>
          <w:rFonts w:cs="Arial"/>
          <w:spacing w:val="-4"/>
          <w:sz w:val="24"/>
          <w:szCs w:val="24"/>
        </w:rPr>
        <w:t>M</w:t>
      </w:r>
      <w:r>
        <w:rPr>
          <w:rFonts w:cs="Arial"/>
          <w:spacing w:val="-4"/>
          <w:sz w:val="24"/>
          <w:szCs w:val="24"/>
        </w:rPr>
        <w:t>A meeting</w:t>
      </w:r>
      <w:r w:rsidR="00371E43">
        <w:rPr>
          <w:rFonts w:cs="Arial"/>
          <w:spacing w:val="-4"/>
          <w:sz w:val="24"/>
          <w:szCs w:val="24"/>
        </w:rPr>
        <w:t xml:space="preserve"> with the US Forest Service.</w:t>
      </w:r>
    </w:p>
    <w:p w14:paraId="1FC9FF6D" w14:textId="77777777" w:rsidR="000B3E95" w:rsidRDefault="00BE6350" w:rsidP="004672AF">
      <w:pPr>
        <w:pStyle w:val="BodyText"/>
        <w:tabs>
          <w:tab w:val="left" w:pos="512"/>
        </w:tabs>
        <w:spacing w:line="240" w:lineRule="exact"/>
        <w:ind w:left="720" w:firstLine="0"/>
        <w:rPr>
          <w:rFonts w:cs="Arial"/>
          <w:spacing w:val="-4"/>
          <w:sz w:val="24"/>
          <w:szCs w:val="24"/>
        </w:rPr>
      </w:pPr>
      <w:r>
        <w:rPr>
          <w:rFonts w:cs="Arial"/>
          <w:spacing w:val="-4"/>
          <w:sz w:val="24"/>
          <w:szCs w:val="24"/>
        </w:rPr>
        <w:t>The Department is m</w:t>
      </w:r>
      <w:r w:rsidR="00383AEF">
        <w:rPr>
          <w:rFonts w:cs="Arial"/>
          <w:spacing w:val="-4"/>
          <w:sz w:val="24"/>
          <w:szCs w:val="24"/>
        </w:rPr>
        <w:t xml:space="preserve">onitoring </w:t>
      </w:r>
      <w:r>
        <w:rPr>
          <w:rFonts w:cs="Arial"/>
          <w:spacing w:val="-4"/>
          <w:sz w:val="24"/>
          <w:szCs w:val="24"/>
        </w:rPr>
        <w:t xml:space="preserve">a </w:t>
      </w:r>
      <w:r w:rsidR="00383AEF">
        <w:rPr>
          <w:rFonts w:cs="Arial"/>
          <w:spacing w:val="-4"/>
          <w:sz w:val="24"/>
          <w:szCs w:val="24"/>
        </w:rPr>
        <w:t>new OSHA smoke regulation requiring smoke masks for all California employees.</w:t>
      </w:r>
      <w:r>
        <w:rPr>
          <w:rFonts w:cs="Arial"/>
          <w:spacing w:val="-4"/>
          <w:sz w:val="24"/>
          <w:szCs w:val="24"/>
        </w:rPr>
        <w:t xml:space="preserve"> T</w:t>
      </w:r>
      <w:r w:rsidR="00F73BDC" w:rsidRPr="00F73BDC">
        <w:rPr>
          <w:rFonts w:cs="Arial"/>
          <w:spacing w:val="-4"/>
          <w:sz w:val="24"/>
          <w:szCs w:val="24"/>
        </w:rPr>
        <w:t xml:space="preserve">raining </w:t>
      </w:r>
      <w:r>
        <w:rPr>
          <w:rFonts w:cs="Arial"/>
          <w:spacing w:val="-4"/>
          <w:sz w:val="24"/>
          <w:szCs w:val="24"/>
        </w:rPr>
        <w:t xml:space="preserve">will be expected </w:t>
      </w:r>
      <w:r w:rsidR="00F73BDC" w:rsidRPr="00F73BDC">
        <w:rPr>
          <w:rFonts w:cs="Arial"/>
          <w:spacing w:val="-4"/>
          <w:sz w:val="24"/>
          <w:szCs w:val="24"/>
        </w:rPr>
        <w:t xml:space="preserve">for all </w:t>
      </w:r>
      <w:r w:rsidR="000B3E95">
        <w:rPr>
          <w:rFonts w:cs="Arial"/>
          <w:spacing w:val="-4"/>
          <w:sz w:val="24"/>
          <w:szCs w:val="24"/>
        </w:rPr>
        <w:t>R</w:t>
      </w:r>
      <w:r w:rsidR="00F73BDC" w:rsidRPr="00F73BDC">
        <w:rPr>
          <w:rFonts w:cs="Arial"/>
          <w:spacing w:val="-4"/>
          <w:sz w:val="24"/>
          <w:szCs w:val="24"/>
        </w:rPr>
        <w:t xml:space="preserve">esource </w:t>
      </w:r>
      <w:r w:rsidR="000B3E95">
        <w:rPr>
          <w:rFonts w:cs="Arial"/>
          <w:spacing w:val="-4"/>
          <w:sz w:val="24"/>
          <w:szCs w:val="24"/>
        </w:rPr>
        <w:t>M</w:t>
      </w:r>
      <w:r w:rsidR="00F73BDC" w:rsidRPr="00F73BDC">
        <w:rPr>
          <w:rFonts w:cs="Arial"/>
          <w:spacing w:val="-4"/>
          <w:sz w:val="24"/>
          <w:szCs w:val="24"/>
        </w:rPr>
        <w:t>anagement staff in VMP/VTP</w:t>
      </w:r>
      <w:r>
        <w:rPr>
          <w:rFonts w:cs="Arial"/>
          <w:spacing w:val="-4"/>
          <w:sz w:val="24"/>
          <w:szCs w:val="24"/>
        </w:rPr>
        <w:t xml:space="preserve"> upon the CalVTP’s </w:t>
      </w:r>
      <w:r w:rsidR="000B3E95">
        <w:rPr>
          <w:rFonts w:cs="Arial"/>
          <w:spacing w:val="-4"/>
          <w:sz w:val="24"/>
          <w:szCs w:val="24"/>
        </w:rPr>
        <w:t>certification</w:t>
      </w:r>
      <w:r w:rsidR="00F73BDC" w:rsidRPr="00F73BDC">
        <w:rPr>
          <w:rFonts w:cs="Arial"/>
          <w:spacing w:val="-4"/>
          <w:sz w:val="24"/>
          <w:szCs w:val="24"/>
        </w:rPr>
        <w:t>.</w:t>
      </w:r>
      <w:r>
        <w:rPr>
          <w:rFonts w:cs="Arial"/>
          <w:spacing w:val="-4"/>
          <w:sz w:val="24"/>
          <w:szCs w:val="24"/>
        </w:rPr>
        <w:t xml:space="preserve"> </w:t>
      </w:r>
      <w:r w:rsidR="00F73BDC" w:rsidRPr="00F73BDC">
        <w:rPr>
          <w:rFonts w:cs="Arial"/>
          <w:spacing w:val="-4"/>
          <w:sz w:val="24"/>
          <w:szCs w:val="24"/>
        </w:rPr>
        <w:t xml:space="preserve">Fire </w:t>
      </w:r>
      <w:r w:rsidR="000B3E95">
        <w:rPr>
          <w:rFonts w:cs="Arial"/>
          <w:spacing w:val="-4"/>
          <w:sz w:val="24"/>
          <w:szCs w:val="24"/>
        </w:rPr>
        <w:t>P</w:t>
      </w:r>
      <w:r w:rsidR="00F73BDC" w:rsidRPr="00F73BDC">
        <w:rPr>
          <w:rFonts w:cs="Arial"/>
          <w:spacing w:val="-4"/>
          <w:sz w:val="24"/>
          <w:szCs w:val="24"/>
        </w:rPr>
        <w:t xml:space="preserve">lans </w:t>
      </w:r>
      <w:r>
        <w:rPr>
          <w:rFonts w:cs="Arial"/>
          <w:spacing w:val="-4"/>
          <w:sz w:val="24"/>
          <w:szCs w:val="24"/>
        </w:rPr>
        <w:t xml:space="preserve">have </w:t>
      </w:r>
      <w:r w:rsidR="00F73BDC" w:rsidRPr="00F73BDC">
        <w:rPr>
          <w:rFonts w:cs="Arial"/>
          <w:spacing w:val="-4"/>
          <w:sz w:val="24"/>
          <w:szCs w:val="24"/>
        </w:rPr>
        <w:t>all</w:t>
      </w:r>
      <w:r>
        <w:rPr>
          <w:rFonts w:cs="Arial"/>
          <w:spacing w:val="-4"/>
          <w:sz w:val="24"/>
          <w:szCs w:val="24"/>
        </w:rPr>
        <w:t xml:space="preserve"> been</w:t>
      </w:r>
      <w:r w:rsidR="00F73BDC" w:rsidRPr="00F73BDC">
        <w:rPr>
          <w:rFonts w:cs="Arial"/>
          <w:spacing w:val="-4"/>
          <w:sz w:val="24"/>
          <w:szCs w:val="24"/>
        </w:rPr>
        <w:t xml:space="preserve"> submitted </w:t>
      </w:r>
      <w:r w:rsidR="000B3E95">
        <w:rPr>
          <w:rFonts w:cs="Arial"/>
          <w:spacing w:val="-4"/>
          <w:sz w:val="24"/>
          <w:szCs w:val="24"/>
        </w:rPr>
        <w:t>and review of these Plans is underway</w:t>
      </w:r>
      <w:r w:rsidR="00F73BDC" w:rsidRPr="00F73BDC">
        <w:rPr>
          <w:rFonts w:cs="Arial"/>
          <w:spacing w:val="-4"/>
          <w:sz w:val="24"/>
          <w:szCs w:val="24"/>
        </w:rPr>
        <w:t>.</w:t>
      </w:r>
    </w:p>
    <w:p w14:paraId="2358BC1C" w14:textId="77777777" w:rsidR="000B3E95" w:rsidRDefault="00F73BDC" w:rsidP="004672AF">
      <w:pPr>
        <w:pStyle w:val="BodyText"/>
        <w:tabs>
          <w:tab w:val="left" w:pos="512"/>
        </w:tabs>
        <w:spacing w:line="240" w:lineRule="exact"/>
        <w:ind w:left="720" w:firstLine="0"/>
        <w:rPr>
          <w:rFonts w:cs="Arial"/>
          <w:spacing w:val="-4"/>
          <w:sz w:val="24"/>
          <w:szCs w:val="24"/>
        </w:rPr>
      </w:pPr>
      <w:r w:rsidRPr="00F73BDC">
        <w:rPr>
          <w:rFonts w:cs="Arial"/>
          <w:spacing w:val="-4"/>
          <w:sz w:val="24"/>
          <w:szCs w:val="24"/>
        </w:rPr>
        <w:t xml:space="preserve">Revisions for </w:t>
      </w:r>
      <w:r w:rsidR="004672AF">
        <w:rPr>
          <w:rFonts w:cs="Arial"/>
          <w:spacing w:val="-4"/>
          <w:sz w:val="24"/>
          <w:szCs w:val="24"/>
        </w:rPr>
        <w:t xml:space="preserve">the SRA boundaries will be available to </w:t>
      </w:r>
      <w:r w:rsidRPr="00F73BDC">
        <w:rPr>
          <w:rFonts w:cs="Arial"/>
          <w:spacing w:val="-4"/>
          <w:sz w:val="24"/>
          <w:szCs w:val="24"/>
        </w:rPr>
        <w:t xml:space="preserve">the </w:t>
      </w:r>
      <w:r w:rsidR="004672AF">
        <w:rPr>
          <w:rFonts w:cs="Arial"/>
          <w:spacing w:val="-4"/>
          <w:sz w:val="24"/>
          <w:szCs w:val="24"/>
        </w:rPr>
        <w:t>B</w:t>
      </w:r>
      <w:r w:rsidRPr="00F73BDC">
        <w:rPr>
          <w:rFonts w:cs="Arial"/>
          <w:spacing w:val="-4"/>
          <w:sz w:val="24"/>
          <w:szCs w:val="24"/>
        </w:rPr>
        <w:t xml:space="preserve">oard </w:t>
      </w:r>
      <w:r w:rsidR="004672AF">
        <w:rPr>
          <w:rFonts w:cs="Arial"/>
          <w:spacing w:val="-4"/>
          <w:sz w:val="24"/>
          <w:szCs w:val="24"/>
        </w:rPr>
        <w:t xml:space="preserve">members </w:t>
      </w:r>
      <w:r w:rsidRPr="00F73BDC">
        <w:rPr>
          <w:rFonts w:cs="Arial"/>
          <w:spacing w:val="-4"/>
          <w:sz w:val="24"/>
          <w:szCs w:val="24"/>
        </w:rPr>
        <w:t xml:space="preserve">by March with </w:t>
      </w:r>
      <w:r w:rsidR="000B3E95">
        <w:rPr>
          <w:rFonts w:cs="Arial"/>
          <w:spacing w:val="-4"/>
          <w:sz w:val="24"/>
          <w:szCs w:val="24"/>
        </w:rPr>
        <w:t xml:space="preserve">pending </w:t>
      </w:r>
      <w:r w:rsidRPr="00F73BDC">
        <w:rPr>
          <w:rFonts w:cs="Arial"/>
          <w:spacing w:val="-4"/>
          <w:sz w:val="24"/>
          <w:szCs w:val="24"/>
        </w:rPr>
        <w:t xml:space="preserve">implementation </w:t>
      </w:r>
      <w:r w:rsidR="004672AF">
        <w:rPr>
          <w:rFonts w:cs="Arial"/>
          <w:spacing w:val="-4"/>
          <w:sz w:val="24"/>
          <w:szCs w:val="24"/>
        </w:rPr>
        <w:t>following in</w:t>
      </w:r>
      <w:r w:rsidRPr="00F73BDC">
        <w:rPr>
          <w:rFonts w:cs="Arial"/>
          <w:spacing w:val="-4"/>
          <w:sz w:val="24"/>
          <w:szCs w:val="24"/>
        </w:rPr>
        <w:t xml:space="preserve"> July.</w:t>
      </w:r>
    </w:p>
    <w:p w14:paraId="1E354AE7" w14:textId="77777777" w:rsidR="00F73BDC" w:rsidRPr="00F73BDC" w:rsidRDefault="004672AF" w:rsidP="004672AF">
      <w:pPr>
        <w:pStyle w:val="BodyText"/>
        <w:tabs>
          <w:tab w:val="left" w:pos="512"/>
        </w:tabs>
        <w:spacing w:line="240" w:lineRule="exact"/>
        <w:ind w:left="720" w:firstLine="0"/>
        <w:rPr>
          <w:rFonts w:cs="Arial"/>
          <w:spacing w:val="-4"/>
          <w:sz w:val="24"/>
          <w:szCs w:val="24"/>
        </w:rPr>
      </w:pPr>
      <w:r>
        <w:rPr>
          <w:rFonts w:cs="Arial"/>
          <w:spacing w:val="-4"/>
          <w:sz w:val="24"/>
          <w:szCs w:val="24"/>
        </w:rPr>
        <w:t xml:space="preserve">The 19/20 </w:t>
      </w:r>
      <w:r w:rsidR="000B3E95">
        <w:rPr>
          <w:rFonts w:cs="Arial"/>
          <w:spacing w:val="-4"/>
          <w:sz w:val="24"/>
          <w:szCs w:val="24"/>
        </w:rPr>
        <w:t xml:space="preserve">Fire Prevention Grant </w:t>
      </w:r>
      <w:r>
        <w:rPr>
          <w:rFonts w:cs="Arial"/>
          <w:spacing w:val="-4"/>
          <w:sz w:val="24"/>
          <w:szCs w:val="24"/>
        </w:rPr>
        <w:t>cycle opened on September 25</w:t>
      </w:r>
      <w:r w:rsidRPr="004672AF">
        <w:rPr>
          <w:rFonts w:cs="Arial"/>
          <w:spacing w:val="-4"/>
          <w:sz w:val="24"/>
          <w:szCs w:val="24"/>
          <w:vertAlign w:val="superscript"/>
        </w:rPr>
        <w:t>th</w:t>
      </w:r>
      <w:r>
        <w:rPr>
          <w:rFonts w:cs="Arial"/>
          <w:spacing w:val="-4"/>
          <w:sz w:val="24"/>
          <w:szCs w:val="24"/>
        </w:rPr>
        <w:t xml:space="preserve"> </w:t>
      </w:r>
      <w:r w:rsidR="00F73BDC" w:rsidRPr="00F73BDC">
        <w:rPr>
          <w:rFonts w:cs="Arial"/>
          <w:spacing w:val="-4"/>
          <w:sz w:val="24"/>
          <w:szCs w:val="24"/>
        </w:rPr>
        <w:t>and closes December 4</w:t>
      </w:r>
      <w:r w:rsidR="00F73BDC" w:rsidRPr="00F73BDC">
        <w:rPr>
          <w:rFonts w:cs="Arial"/>
          <w:spacing w:val="-4"/>
          <w:sz w:val="24"/>
          <w:szCs w:val="24"/>
          <w:vertAlign w:val="superscript"/>
        </w:rPr>
        <w:t>th</w:t>
      </w:r>
      <w:r w:rsidR="00F73BDC" w:rsidRPr="00F73BDC">
        <w:rPr>
          <w:rFonts w:cs="Arial"/>
          <w:spacing w:val="-4"/>
          <w:sz w:val="24"/>
          <w:szCs w:val="24"/>
        </w:rPr>
        <w:t>.</w:t>
      </w:r>
    </w:p>
    <w:p w14:paraId="7D873364" w14:textId="307C4AA0" w:rsidR="00F73BDC" w:rsidRPr="00F73BDC" w:rsidRDefault="00F73BDC" w:rsidP="00F73BDC">
      <w:pPr>
        <w:pStyle w:val="BodyText"/>
        <w:tabs>
          <w:tab w:val="left" w:pos="512"/>
        </w:tabs>
        <w:spacing w:before="120" w:line="240" w:lineRule="exact"/>
        <w:ind w:left="720" w:firstLine="0"/>
        <w:rPr>
          <w:rFonts w:cs="Arial"/>
          <w:spacing w:val="-4"/>
          <w:sz w:val="24"/>
          <w:szCs w:val="24"/>
        </w:rPr>
      </w:pPr>
      <w:r w:rsidRPr="00F73BDC">
        <w:rPr>
          <w:rFonts w:cs="Arial"/>
          <w:spacing w:val="-4"/>
          <w:sz w:val="24"/>
          <w:szCs w:val="24"/>
        </w:rPr>
        <w:t>Public Comment – Gary Rynearson:</w:t>
      </w:r>
      <w:r w:rsidR="004672AF">
        <w:rPr>
          <w:rFonts w:cs="Arial"/>
          <w:spacing w:val="-4"/>
          <w:sz w:val="24"/>
          <w:szCs w:val="24"/>
        </w:rPr>
        <w:t xml:space="preserve"> Sat with Chief McDougald </w:t>
      </w:r>
      <w:r w:rsidR="006F35BD">
        <w:rPr>
          <w:rFonts w:cs="Arial"/>
          <w:spacing w:val="-4"/>
          <w:sz w:val="24"/>
          <w:szCs w:val="24"/>
        </w:rPr>
        <w:t xml:space="preserve">during the field tour </w:t>
      </w:r>
      <w:r w:rsidR="004672AF">
        <w:rPr>
          <w:rFonts w:cs="Arial"/>
          <w:spacing w:val="-4"/>
          <w:sz w:val="24"/>
          <w:szCs w:val="24"/>
        </w:rPr>
        <w:t>and le</w:t>
      </w:r>
      <w:r w:rsidRPr="00F73BDC">
        <w:rPr>
          <w:rFonts w:cs="Arial"/>
          <w:spacing w:val="-4"/>
          <w:sz w:val="24"/>
          <w:szCs w:val="24"/>
        </w:rPr>
        <w:t>arned that larger diameter logs coming off of the 35 projects in Fresno-Kings Unit are being chipped and sent to Anderson even though there</w:t>
      </w:r>
      <w:r w:rsidR="004672AF">
        <w:rPr>
          <w:rFonts w:cs="Arial"/>
          <w:spacing w:val="-4"/>
          <w:sz w:val="24"/>
          <w:szCs w:val="24"/>
        </w:rPr>
        <w:t>’</w:t>
      </w:r>
      <w:r w:rsidRPr="00F73BDC">
        <w:rPr>
          <w:rFonts w:cs="Arial"/>
          <w:spacing w:val="-4"/>
          <w:sz w:val="24"/>
          <w:szCs w:val="24"/>
        </w:rPr>
        <w:t xml:space="preserve">s a </w:t>
      </w:r>
      <w:r w:rsidR="000B3E95">
        <w:rPr>
          <w:rFonts w:cs="Arial"/>
          <w:spacing w:val="-4"/>
          <w:sz w:val="24"/>
          <w:szCs w:val="24"/>
        </w:rPr>
        <w:t xml:space="preserve">biomass </w:t>
      </w:r>
      <w:r w:rsidRPr="00F73BDC">
        <w:rPr>
          <w:rFonts w:cs="Arial"/>
          <w:spacing w:val="-4"/>
          <w:sz w:val="24"/>
          <w:szCs w:val="24"/>
        </w:rPr>
        <w:t xml:space="preserve">plant close to </w:t>
      </w:r>
      <w:r w:rsidR="000B3E95">
        <w:rPr>
          <w:rFonts w:cs="Arial"/>
          <w:spacing w:val="-4"/>
          <w:sz w:val="24"/>
          <w:szCs w:val="24"/>
        </w:rPr>
        <w:t>Fresno</w:t>
      </w:r>
      <w:r w:rsidRPr="00F73BDC">
        <w:rPr>
          <w:rFonts w:cs="Arial"/>
          <w:spacing w:val="-4"/>
          <w:sz w:val="24"/>
          <w:szCs w:val="24"/>
        </w:rPr>
        <w:t xml:space="preserve">. </w:t>
      </w:r>
      <w:r w:rsidR="000B3E95">
        <w:rPr>
          <w:rFonts w:cs="Arial"/>
          <w:spacing w:val="-4"/>
          <w:sz w:val="24"/>
          <w:szCs w:val="24"/>
        </w:rPr>
        <w:t>The Board needs</w:t>
      </w:r>
      <w:r w:rsidR="000B3E95" w:rsidRPr="00F73BDC">
        <w:rPr>
          <w:rFonts w:cs="Arial"/>
          <w:spacing w:val="-4"/>
          <w:sz w:val="24"/>
          <w:szCs w:val="24"/>
        </w:rPr>
        <w:t xml:space="preserve"> </w:t>
      </w:r>
      <w:r w:rsidRPr="00F73BDC">
        <w:rPr>
          <w:rFonts w:cs="Arial"/>
          <w:spacing w:val="-4"/>
          <w:sz w:val="24"/>
          <w:szCs w:val="24"/>
        </w:rPr>
        <w:t>to address biomass in the future.</w:t>
      </w:r>
    </w:p>
    <w:p w14:paraId="07487854" w14:textId="77777777" w:rsidR="00C40BC4" w:rsidRPr="00F73BDC" w:rsidRDefault="00C40BC4" w:rsidP="004258BC">
      <w:pPr>
        <w:pStyle w:val="Heading2"/>
        <w:spacing w:before="240" w:after="120"/>
        <w:rPr>
          <w:rFonts w:cs="Arial"/>
        </w:rPr>
      </w:pPr>
      <w:r w:rsidRPr="00F73BDC">
        <w:rPr>
          <w:rStyle w:val="Heading2Char"/>
          <w:rFonts w:cs="Arial"/>
          <w:b/>
        </w:rPr>
        <w:t>Report of Executive Officer, Matt Dias</w:t>
      </w:r>
      <w:r w:rsidR="00466F2D" w:rsidRPr="00F73BDC">
        <w:rPr>
          <w:rStyle w:val="Heading2Char"/>
          <w:rFonts w:cs="Arial"/>
          <w:b/>
        </w:rPr>
        <w:t>:</w:t>
      </w:r>
    </w:p>
    <w:p w14:paraId="023CE451" w14:textId="77777777" w:rsidR="00F73BDC" w:rsidRPr="00F73BDC" w:rsidRDefault="00DD4D07" w:rsidP="00F73BDC">
      <w:pPr>
        <w:tabs>
          <w:tab w:val="left" w:pos="512"/>
        </w:tabs>
        <w:spacing w:before="120"/>
        <w:ind w:left="721"/>
        <w:rPr>
          <w:rFonts w:eastAsia="Arial" w:cs="Arial"/>
          <w:szCs w:val="24"/>
        </w:rPr>
      </w:pPr>
      <w:r>
        <w:rPr>
          <w:rFonts w:eastAsia="Arial" w:cs="Arial"/>
          <w:szCs w:val="24"/>
        </w:rPr>
        <w:t>Mr. Dias is in</w:t>
      </w:r>
      <w:r w:rsidR="00F73BDC" w:rsidRPr="00F73BDC">
        <w:rPr>
          <w:rFonts w:eastAsia="Arial" w:cs="Arial"/>
          <w:szCs w:val="24"/>
        </w:rPr>
        <w:t xml:space="preserve"> conversations with Chief</w:t>
      </w:r>
      <w:r w:rsidR="000B3E95">
        <w:rPr>
          <w:rFonts w:eastAsia="Arial" w:cs="Arial"/>
          <w:szCs w:val="24"/>
        </w:rPr>
        <w:t>s</w:t>
      </w:r>
      <w:r w:rsidR="00F73BDC" w:rsidRPr="00F73BDC">
        <w:rPr>
          <w:rFonts w:eastAsia="Arial" w:cs="Arial"/>
          <w:szCs w:val="24"/>
        </w:rPr>
        <w:t xml:space="preserve"> Berlant and </w:t>
      </w:r>
      <w:r w:rsidR="00335683">
        <w:rPr>
          <w:rFonts w:eastAsia="Arial" w:cs="Arial"/>
          <w:szCs w:val="24"/>
        </w:rPr>
        <w:t>Wi</w:t>
      </w:r>
      <w:r w:rsidR="00F04972">
        <w:rPr>
          <w:rFonts w:eastAsia="Arial" w:cs="Arial"/>
          <w:szCs w:val="24"/>
        </w:rPr>
        <w:t>t</w:t>
      </w:r>
      <w:r w:rsidR="00335683">
        <w:rPr>
          <w:rFonts w:eastAsia="Arial" w:cs="Arial"/>
          <w:szCs w:val="24"/>
        </w:rPr>
        <w:t xml:space="preserve">t </w:t>
      </w:r>
      <w:r w:rsidR="000B3E95">
        <w:rPr>
          <w:rFonts w:eastAsia="Arial" w:cs="Arial"/>
          <w:szCs w:val="24"/>
        </w:rPr>
        <w:t>regarding the 2020 SRA Review. Staff will report back to the Board on the level of commitment necessary to assist in this review.</w:t>
      </w:r>
    </w:p>
    <w:p w14:paraId="750FBAEF" w14:textId="77777777" w:rsidR="00F73BDC" w:rsidRPr="00F73BDC" w:rsidRDefault="00F73BDC" w:rsidP="00F73BDC">
      <w:pPr>
        <w:pStyle w:val="Default"/>
        <w:numPr>
          <w:ilvl w:val="0"/>
          <w:numId w:val="22"/>
        </w:numPr>
        <w:spacing w:before="120"/>
        <w:rPr>
          <w:rFonts w:eastAsia="Arial"/>
          <w:color w:val="auto"/>
          <w:spacing w:val="-1"/>
        </w:rPr>
      </w:pPr>
      <w:r w:rsidRPr="00F73BDC">
        <w:rPr>
          <w:rFonts w:eastAsia="Arial"/>
          <w:color w:val="auto"/>
          <w:spacing w:val="-1"/>
        </w:rPr>
        <w:t>Legislative Update</w:t>
      </w:r>
    </w:p>
    <w:p w14:paraId="778355EA" w14:textId="77777777" w:rsidR="00F73BDC" w:rsidRPr="00F73BDC" w:rsidRDefault="00F73BDC" w:rsidP="00F73BDC">
      <w:pPr>
        <w:pStyle w:val="Default"/>
        <w:spacing w:before="120"/>
        <w:ind w:left="1080"/>
        <w:rPr>
          <w:rFonts w:eastAsia="Arial"/>
          <w:color w:val="auto"/>
          <w:spacing w:val="-1"/>
        </w:rPr>
      </w:pPr>
      <w:r w:rsidRPr="00F73BDC">
        <w:rPr>
          <w:rFonts w:eastAsia="Arial"/>
          <w:color w:val="auto"/>
          <w:spacing w:val="-1"/>
        </w:rPr>
        <w:t>Leg</w:t>
      </w:r>
      <w:r w:rsidR="00DD4D07">
        <w:rPr>
          <w:rFonts w:eastAsia="Arial"/>
          <w:color w:val="auto"/>
          <w:spacing w:val="-1"/>
        </w:rPr>
        <w:t>islative season is wrapped up and s</w:t>
      </w:r>
      <w:r w:rsidRPr="00F73BDC">
        <w:rPr>
          <w:rFonts w:eastAsia="Arial"/>
          <w:color w:val="auto"/>
          <w:spacing w:val="-1"/>
        </w:rPr>
        <w:t xml:space="preserve">everal </w:t>
      </w:r>
      <w:r w:rsidR="00DD4D07">
        <w:rPr>
          <w:rFonts w:eastAsia="Arial"/>
          <w:color w:val="auto"/>
          <w:spacing w:val="-1"/>
        </w:rPr>
        <w:t>bills are sitting on the G</w:t>
      </w:r>
      <w:r w:rsidRPr="00F73BDC">
        <w:rPr>
          <w:rFonts w:eastAsia="Arial"/>
          <w:color w:val="auto"/>
          <w:spacing w:val="-1"/>
        </w:rPr>
        <w:t>overn</w:t>
      </w:r>
      <w:r w:rsidR="00DD4D07">
        <w:rPr>
          <w:rFonts w:eastAsia="Arial"/>
          <w:color w:val="auto"/>
          <w:spacing w:val="-1"/>
        </w:rPr>
        <w:t>or’s desk that will impact the B</w:t>
      </w:r>
      <w:r w:rsidRPr="00F73BDC">
        <w:rPr>
          <w:rFonts w:eastAsia="Arial"/>
          <w:color w:val="auto"/>
          <w:spacing w:val="-1"/>
        </w:rPr>
        <w:t xml:space="preserve">oard if signed. SB 69 </w:t>
      </w:r>
      <w:r w:rsidR="000B3E95">
        <w:rPr>
          <w:rFonts w:eastAsia="Arial"/>
          <w:color w:val="auto"/>
          <w:spacing w:val="-1"/>
        </w:rPr>
        <w:t xml:space="preserve">has become </w:t>
      </w:r>
      <w:r w:rsidRPr="00F73BDC">
        <w:rPr>
          <w:rFonts w:eastAsia="Arial"/>
          <w:color w:val="auto"/>
          <w:spacing w:val="-1"/>
        </w:rPr>
        <w:t>a 2-year bill.</w:t>
      </w:r>
    </w:p>
    <w:p w14:paraId="0483E2EE" w14:textId="77777777" w:rsidR="00F73BDC" w:rsidRPr="00F73BDC" w:rsidRDefault="00F73BDC" w:rsidP="00F73BDC">
      <w:pPr>
        <w:pStyle w:val="Default"/>
        <w:numPr>
          <w:ilvl w:val="0"/>
          <w:numId w:val="22"/>
        </w:numPr>
        <w:spacing w:before="120"/>
        <w:rPr>
          <w:rFonts w:eastAsia="Arial"/>
          <w:color w:val="auto"/>
          <w:spacing w:val="-1"/>
        </w:rPr>
      </w:pPr>
      <w:r w:rsidRPr="00F73BDC">
        <w:rPr>
          <w:rFonts w:eastAsia="Arial"/>
          <w:color w:val="auto"/>
          <w:spacing w:val="-1"/>
        </w:rPr>
        <w:t>EMC Requests for proposals</w:t>
      </w:r>
    </w:p>
    <w:p w14:paraId="52A56DBF" w14:textId="77777777" w:rsidR="00F73BDC" w:rsidRPr="00F73BDC" w:rsidRDefault="00DD4D07" w:rsidP="00F73BDC">
      <w:pPr>
        <w:pStyle w:val="Default"/>
        <w:spacing w:before="120"/>
        <w:ind w:left="1080"/>
        <w:rPr>
          <w:rFonts w:eastAsia="Arial"/>
          <w:color w:val="auto"/>
          <w:spacing w:val="-1"/>
        </w:rPr>
      </w:pPr>
      <w:r>
        <w:rPr>
          <w:rFonts w:eastAsia="Arial"/>
          <w:color w:val="auto"/>
          <w:spacing w:val="-1"/>
        </w:rPr>
        <w:t>Mr. Dias d</w:t>
      </w:r>
      <w:r w:rsidR="00F73BDC" w:rsidRPr="00F73BDC">
        <w:rPr>
          <w:rFonts w:eastAsia="Arial"/>
          <w:color w:val="auto"/>
          <w:spacing w:val="-1"/>
        </w:rPr>
        <w:t xml:space="preserve">iscussed the 5 projects </w:t>
      </w:r>
      <w:r>
        <w:rPr>
          <w:rFonts w:eastAsia="Arial"/>
          <w:color w:val="auto"/>
          <w:spacing w:val="-1"/>
        </w:rPr>
        <w:t xml:space="preserve">that have been received </w:t>
      </w:r>
      <w:r w:rsidR="00F73BDC" w:rsidRPr="00F73BDC">
        <w:rPr>
          <w:rFonts w:eastAsia="Arial"/>
          <w:color w:val="auto"/>
          <w:spacing w:val="-1"/>
        </w:rPr>
        <w:t>and the wide range of topics covered in this year’s initial concept proposals.</w:t>
      </w:r>
    </w:p>
    <w:p w14:paraId="2F701573" w14:textId="7490D8F9" w:rsidR="00F73BDC" w:rsidRPr="00F73BDC" w:rsidRDefault="00F73BDC" w:rsidP="00F73BDC">
      <w:pPr>
        <w:pStyle w:val="Default"/>
        <w:spacing w:before="120"/>
        <w:ind w:left="1080"/>
        <w:rPr>
          <w:rFonts w:eastAsia="Arial"/>
          <w:color w:val="auto"/>
          <w:spacing w:val="-1"/>
        </w:rPr>
      </w:pPr>
      <w:r w:rsidRPr="00F73BDC">
        <w:rPr>
          <w:rFonts w:eastAsia="Arial"/>
          <w:color w:val="auto"/>
          <w:spacing w:val="-1"/>
        </w:rPr>
        <w:t>Member Husari also discussed the EMC process for reviewing the proposals</w:t>
      </w:r>
      <w:r w:rsidR="000B3E95">
        <w:rPr>
          <w:rFonts w:eastAsia="Arial"/>
          <w:color w:val="auto"/>
          <w:spacing w:val="-1"/>
        </w:rPr>
        <w:t>,</w:t>
      </w:r>
      <w:r w:rsidRPr="00F73BDC">
        <w:rPr>
          <w:rFonts w:eastAsia="Arial"/>
          <w:color w:val="auto"/>
          <w:spacing w:val="-1"/>
        </w:rPr>
        <w:t xml:space="preserve"> </w:t>
      </w:r>
      <w:r w:rsidR="00DD4D07">
        <w:rPr>
          <w:rFonts w:eastAsia="Arial"/>
          <w:color w:val="auto"/>
          <w:spacing w:val="-1"/>
        </w:rPr>
        <w:t xml:space="preserve">including an </w:t>
      </w:r>
      <w:r w:rsidRPr="00F73BDC">
        <w:rPr>
          <w:rFonts w:eastAsia="Arial"/>
          <w:color w:val="auto"/>
          <w:spacing w:val="-1"/>
        </w:rPr>
        <w:t xml:space="preserve">initial concept proposal, letters to </w:t>
      </w:r>
      <w:r w:rsidR="00DD4D07">
        <w:rPr>
          <w:rFonts w:eastAsia="Arial"/>
          <w:color w:val="auto"/>
          <w:spacing w:val="-1"/>
        </w:rPr>
        <w:t xml:space="preserve">the </w:t>
      </w:r>
      <w:r w:rsidRPr="00F73BDC">
        <w:rPr>
          <w:rFonts w:eastAsia="Arial"/>
          <w:color w:val="auto"/>
          <w:spacing w:val="-1"/>
        </w:rPr>
        <w:t>PI’s</w:t>
      </w:r>
      <w:r w:rsidR="00DD4D07">
        <w:rPr>
          <w:rFonts w:eastAsia="Arial"/>
          <w:color w:val="auto"/>
          <w:spacing w:val="-1"/>
        </w:rPr>
        <w:t xml:space="preserve"> with direction from the Committee, and f</w:t>
      </w:r>
      <w:r w:rsidRPr="00F73BDC">
        <w:rPr>
          <w:rFonts w:eastAsia="Arial"/>
          <w:color w:val="auto"/>
          <w:spacing w:val="-1"/>
        </w:rPr>
        <w:t xml:space="preserve">ull proposal review. She also discussed the end of her term with the EMC and </w:t>
      </w:r>
      <w:r w:rsidR="00314F69">
        <w:rPr>
          <w:rFonts w:eastAsia="Arial"/>
          <w:color w:val="auto"/>
          <w:spacing w:val="-1"/>
        </w:rPr>
        <w:t>indicated that the Board would have to considered the appointment of a Board member as Co-Chair to the EMC at the November meeting</w:t>
      </w:r>
      <w:r w:rsidRPr="00F73BDC">
        <w:rPr>
          <w:rFonts w:eastAsia="Arial"/>
          <w:color w:val="auto"/>
          <w:spacing w:val="-1"/>
        </w:rPr>
        <w:t>.</w:t>
      </w:r>
    </w:p>
    <w:p w14:paraId="79F3A72E" w14:textId="77777777" w:rsidR="00F73BDC" w:rsidRPr="00F73BDC" w:rsidRDefault="00F73BDC" w:rsidP="00F73BDC">
      <w:pPr>
        <w:pStyle w:val="Default"/>
        <w:numPr>
          <w:ilvl w:val="0"/>
          <w:numId w:val="22"/>
        </w:numPr>
        <w:spacing w:before="120"/>
        <w:rPr>
          <w:rFonts w:eastAsia="Arial"/>
          <w:color w:val="auto"/>
          <w:spacing w:val="-1"/>
        </w:rPr>
      </w:pPr>
      <w:r w:rsidRPr="00F73BDC">
        <w:rPr>
          <w:rFonts w:eastAsia="Arial"/>
          <w:color w:val="auto"/>
          <w:spacing w:val="-1"/>
        </w:rPr>
        <w:t>Announcement of the Annual Call for Regulatory Review</w:t>
      </w:r>
    </w:p>
    <w:p w14:paraId="136177B7" w14:textId="77777777" w:rsidR="00F73BDC" w:rsidRPr="00F73BDC" w:rsidRDefault="00DD4D07" w:rsidP="00F73BDC">
      <w:pPr>
        <w:pStyle w:val="Default"/>
        <w:spacing w:before="120"/>
        <w:ind w:left="1080"/>
        <w:rPr>
          <w:rFonts w:eastAsia="Arial"/>
          <w:color w:val="auto"/>
          <w:spacing w:val="-1"/>
        </w:rPr>
      </w:pPr>
      <w:r>
        <w:rPr>
          <w:rFonts w:eastAsia="Arial"/>
          <w:color w:val="auto"/>
          <w:spacing w:val="-1"/>
        </w:rPr>
        <w:t>The Annual Call for Regulatory Review w</w:t>
      </w:r>
      <w:r w:rsidR="00F73BDC" w:rsidRPr="00F73BDC">
        <w:rPr>
          <w:rFonts w:eastAsia="Arial"/>
          <w:color w:val="auto"/>
          <w:spacing w:val="-1"/>
        </w:rPr>
        <w:t xml:space="preserve">ill </w:t>
      </w:r>
      <w:r>
        <w:rPr>
          <w:rFonts w:eastAsia="Arial"/>
          <w:color w:val="auto"/>
          <w:spacing w:val="-1"/>
        </w:rPr>
        <w:t xml:space="preserve">be </w:t>
      </w:r>
      <w:r w:rsidR="00F73BDC" w:rsidRPr="00F73BDC">
        <w:rPr>
          <w:rFonts w:eastAsia="Arial"/>
          <w:color w:val="auto"/>
          <w:spacing w:val="-1"/>
        </w:rPr>
        <w:t>distribute</w:t>
      </w:r>
      <w:r>
        <w:rPr>
          <w:rFonts w:eastAsia="Arial"/>
          <w:color w:val="auto"/>
          <w:spacing w:val="-1"/>
        </w:rPr>
        <w:t xml:space="preserve">d within a week with a </w:t>
      </w:r>
      <w:r w:rsidR="000B3E95">
        <w:rPr>
          <w:rFonts w:eastAsia="Arial"/>
          <w:color w:val="auto"/>
          <w:spacing w:val="-1"/>
        </w:rPr>
        <w:t xml:space="preserve">comment submittal </w:t>
      </w:r>
      <w:r>
        <w:rPr>
          <w:rFonts w:eastAsia="Arial"/>
          <w:color w:val="auto"/>
          <w:spacing w:val="-1"/>
        </w:rPr>
        <w:t>deadline prior to the December Board meeting</w:t>
      </w:r>
      <w:r w:rsidR="000B3E95">
        <w:rPr>
          <w:rFonts w:eastAsia="Arial"/>
          <w:color w:val="auto"/>
          <w:spacing w:val="-1"/>
        </w:rPr>
        <w:t>.</w:t>
      </w:r>
    </w:p>
    <w:p w14:paraId="5C18A9AD" w14:textId="77777777" w:rsidR="00F73BDC" w:rsidRPr="00F73BDC" w:rsidRDefault="00F73BDC" w:rsidP="001F7724">
      <w:pPr>
        <w:pStyle w:val="Heading2"/>
        <w:rPr>
          <w:rFonts w:eastAsia="Arial"/>
        </w:rPr>
      </w:pPr>
      <w:r w:rsidRPr="00F73BDC">
        <w:rPr>
          <w:rFonts w:eastAsia="Arial"/>
        </w:rPr>
        <w:t>Report</w:t>
      </w:r>
      <w:r w:rsidR="00125CED">
        <w:rPr>
          <w:rFonts w:eastAsia="Arial"/>
        </w:rPr>
        <w:t xml:space="preserve"> of the Regulations Coordinator, Eric Hedge:</w:t>
      </w:r>
    </w:p>
    <w:p w14:paraId="3932368D" w14:textId="77777777" w:rsidR="000C05E5" w:rsidRDefault="00F73BDC" w:rsidP="00F73BDC">
      <w:pPr>
        <w:pStyle w:val="BodyText"/>
        <w:numPr>
          <w:ilvl w:val="0"/>
          <w:numId w:val="24"/>
        </w:numPr>
        <w:tabs>
          <w:tab w:val="left" w:pos="512"/>
          <w:tab w:val="left" w:pos="6064"/>
          <w:tab w:val="left" w:pos="7233"/>
          <w:tab w:val="left" w:pos="9990"/>
        </w:tabs>
        <w:spacing w:before="120" w:after="120"/>
        <w:ind w:right="840"/>
        <w:rPr>
          <w:rFonts w:cs="Arial"/>
          <w:sz w:val="24"/>
          <w:szCs w:val="24"/>
        </w:rPr>
      </w:pPr>
      <w:r w:rsidRPr="00125CED">
        <w:rPr>
          <w:rFonts w:cs="Arial"/>
          <w:sz w:val="24"/>
          <w:szCs w:val="24"/>
        </w:rPr>
        <w:t xml:space="preserve">Board consideration of approval of the Final Statement of Reasons and adoption of draft regulatory text for the rulemaking entitled “Nonindustrial Timber Management Plan Amendments, 2019” (14 CCR § 1090 </w:t>
      </w:r>
      <w:r w:rsidRPr="00125CED">
        <w:rPr>
          <w:rFonts w:cs="Arial"/>
          <w:i/>
          <w:sz w:val="24"/>
          <w:szCs w:val="24"/>
        </w:rPr>
        <w:t>et. seq</w:t>
      </w:r>
      <w:r w:rsidR="00125CED" w:rsidRPr="00125CED">
        <w:rPr>
          <w:rFonts w:cs="Arial"/>
          <w:sz w:val="24"/>
          <w:szCs w:val="24"/>
        </w:rPr>
        <w:t>.)</w:t>
      </w:r>
    </w:p>
    <w:p w14:paraId="56639DDB" w14:textId="77777777" w:rsidR="00125CED" w:rsidRPr="00F73BDC" w:rsidRDefault="00125CED" w:rsidP="00125CED">
      <w:pPr>
        <w:spacing w:before="120" w:after="120"/>
        <w:ind w:left="720"/>
        <w:rPr>
          <w:rFonts w:eastAsia="Arial" w:cs="Arial"/>
        </w:rPr>
      </w:pPr>
      <w:r w:rsidRPr="00F73BDC">
        <w:rPr>
          <w:rStyle w:val="Heading3Char"/>
          <w:rFonts w:cs="Arial"/>
        </w:rPr>
        <w:t>09-26</w:t>
      </w:r>
      <w:r w:rsidR="006E74B1">
        <w:rPr>
          <w:rStyle w:val="Heading3Char"/>
          <w:rFonts w:cs="Arial"/>
        </w:rPr>
        <w:t>-02</w:t>
      </w:r>
      <w:r w:rsidRPr="00F73BDC">
        <w:rPr>
          <w:rFonts w:eastAsia="Arial" w:cs="Arial"/>
        </w:rPr>
        <w:t xml:space="preserve"> </w:t>
      </w:r>
      <w:r w:rsidR="006E74B1">
        <w:rPr>
          <w:rFonts w:eastAsia="Arial" w:cs="Arial"/>
        </w:rPr>
        <w:t>–</w:t>
      </w:r>
      <w:r w:rsidRPr="00F73BDC">
        <w:rPr>
          <w:rFonts w:eastAsia="Arial" w:cs="Arial"/>
        </w:rPr>
        <w:t xml:space="preserve"> </w:t>
      </w:r>
      <w:r w:rsidR="006E74B1" w:rsidRPr="001F7724">
        <w:rPr>
          <w:rFonts w:eastAsia="Arial" w:cs="Arial"/>
          <w:spacing w:val="-1"/>
          <w:szCs w:val="24"/>
        </w:rPr>
        <w:t xml:space="preserve">Member Chase moved to approve the Final Statement of Reasons for the Nonindustrial Timber Management Plan Amendments, 2019. Member Los </w:t>
      </w:r>
      <w:r w:rsidR="006E74B1" w:rsidRPr="00F17529">
        <w:rPr>
          <w:rFonts w:eastAsia="Arial" w:cs="Arial"/>
          <w:spacing w:val="-1"/>
          <w:szCs w:val="24"/>
        </w:rPr>
        <w:t>Huertos seconded the motion.</w:t>
      </w:r>
    </w:p>
    <w:p w14:paraId="46ABC435" w14:textId="77777777" w:rsidR="00125CED" w:rsidRPr="00F73BDC" w:rsidRDefault="00125CED" w:rsidP="00125CED">
      <w:pPr>
        <w:autoSpaceDE w:val="0"/>
        <w:autoSpaceDN w:val="0"/>
        <w:adjustRightInd w:val="0"/>
        <w:ind w:left="1440"/>
        <w:rPr>
          <w:rFonts w:eastAsia="Arial" w:cs="Arial"/>
          <w:spacing w:val="-1"/>
          <w:szCs w:val="24"/>
        </w:rPr>
      </w:pPr>
      <w:r w:rsidRPr="00F73BDC">
        <w:rPr>
          <w:rFonts w:eastAsia="Arial" w:cs="Arial"/>
          <w:b/>
          <w:spacing w:val="-1"/>
          <w:szCs w:val="24"/>
        </w:rPr>
        <w:t>Roll Call</w:t>
      </w:r>
      <w:r w:rsidRPr="00F73BDC">
        <w:rPr>
          <w:rFonts w:eastAsia="Arial" w:cs="Arial"/>
          <w:spacing w:val="-1"/>
          <w:szCs w:val="24"/>
        </w:rPr>
        <w:t>:</w:t>
      </w:r>
    </w:p>
    <w:p w14:paraId="46930370"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Wade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10F7C5E5"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Husari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0C6F8C61"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Jani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2E6922D5"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Delbar</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126A04B2"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Wheeles</w:t>
      </w:r>
      <w:r w:rsidRPr="001F7724">
        <w:rPr>
          <w:rFonts w:eastAsia="Arial" w:cs="Arial"/>
          <w:spacing w:val="-1"/>
          <w:szCs w:val="24"/>
        </w:rPr>
        <w:tab/>
      </w:r>
      <w:r w:rsidRPr="001F7724">
        <w:rPr>
          <w:rFonts w:eastAsia="Arial" w:cs="Arial"/>
          <w:spacing w:val="-1"/>
          <w:szCs w:val="24"/>
        </w:rPr>
        <w:tab/>
      </w:r>
      <w:r w:rsidR="00F17529">
        <w:rPr>
          <w:rFonts w:eastAsia="Arial" w:cs="Arial"/>
          <w:spacing w:val="-1"/>
          <w:szCs w:val="24"/>
        </w:rPr>
        <w:tab/>
      </w:r>
      <w:r w:rsidRPr="001F7724">
        <w:rPr>
          <w:rFonts w:eastAsia="Arial" w:cs="Arial"/>
          <w:spacing w:val="-1"/>
          <w:szCs w:val="24"/>
        </w:rPr>
        <w:t>aye</w:t>
      </w:r>
    </w:p>
    <w:p w14:paraId="0842E6CD"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Los Huertos</w:t>
      </w:r>
      <w:r w:rsidRPr="001F7724">
        <w:rPr>
          <w:rFonts w:eastAsia="Arial" w:cs="Arial"/>
          <w:spacing w:val="-1"/>
          <w:szCs w:val="24"/>
        </w:rPr>
        <w:tab/>
      </w:r>
      <w:r w:rsidRPr="001F7724">
        <w:rPr>
          <w:rFonts w:eastAsia="Arial" w:cs="Arial"/>
          <w:spacing w:val="-1"/>
          <w:szCs w:val="24"/>
        </w:rPr>
        <w:tab/>
        <w:t>aye</w:t>
      </w:r>
    </w:p>
    <w:p w14:paraId="099CFA8D"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Chase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6644AFEA"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Gilless</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741D82CA" w14:textId="77777777" w:rsidR="00125CED" w:rsidRDefault="00125CED" w:rsidP="00125CED">
      <w:pPr>
        <w:autoSpaceDE w:val="0"/>
        <w:autoSpaceDN w:val="0"/>
        <w:adjustRightInd w:val="0"/>
        <w:spacing w:before="120"/>
        <w:ind w:left="720"/>
        <w:rPr>
          <w:rFonts w:eastAsia="Arial" w:cs="Arial"/>
          <w:spacing w:val="-1"/>
          <w:szCs w:val="24"/>
        </w:rPr>
      </w:pPr>
      <w:r w:rsidRPr="00F73BDC">
        <w:rPr>
          <w:rFonts w:eastAsia="Arial" w:cs="Arial"/>
          <w:spacing w:val="-1"/>
          <w:szCs w:val="24"/>
        </w:rPr>
        <w:t>The motion passed unanimously</w:t>
      </w:r>
      <w:r>
        <w:rPr>
          <w:rFonts w:eastAsia="Arial" w:cs="Arial"/>
          <w:spacing w:val="-1"/>
          <w:szCs w:val="24"/>
        </w:rPr>
        <w:t>.</w:t>
      </w:r>
    </w:p>
    <w:p w14:paraId="2B2F76F8" w14:textId="77777777" w:rsidR="00125CED" w:rsidRPr="00F73BDC" w:rsidRDefault="00125CED" w:rsidP="00125CED">
      <w:pPr>
        <w:spacing w:before="120" w:after="120"/>
        <w:ind w:left="720"/>
        <w:rPr>
          <w:rFonts w:eastAsia="Arial" w:cs="Arial"/>
        </w:rPr>
      </w:pPr>
      <w:r w:rsidRPr="00F73BDC">
        <w:rPr>
          <w:rStyle w:val="Heading3Char"/>
          <w:rFonts w:cs="Arial"/>
        </w:rPr>
        <w:t>09-26</w:t>
      </w:r>
      <w:r w:rsidR="006E74B1">
        <w:rPr>
          <w:rStyle w:val="Heading3Char"/>
          <w:rFonts w:cs="Arial"/>
        </w:rPr>
        <w:t>-03</w:t>
      </w:r>
      <w:r w:rsidRPr="00F73BDC">
        <w:rPr>
          <w:rFonts w:eastAsia="Arial" w:cs="Arial"/>
        </w:rPr>
        <w:t xml:space="preserve"> </w:t>
      </w:r>
      <w:r w:rsidR="006E74B1">
        <w:rPr>
          <w:rFonts w:eastAsia="Arial" w:cs="Arial"/>
        </w:rPr>
        <w:t>–</w:t>
      </w:r>
      <w:r w:rsidRPr="00F73BDC">
        <w:rPr>
          <w:rFonts w:eastAsia="Arial" w:cs="Arial"/>
        </w:rPr>
        <w:t xml:space="preserve"> </w:t>
      </w:r>
      <w:r w:rsidR="006E74B1" w:rsidRPr="001F7724">
        <w:rPr>
          <w:rFonts w:eastAsia="Arial" w:cs="Arial"/>
          <w:spacing w:val="-1"/>
          <w:szCs w:val="24"/>
        </w:rPr>
        <w:t>Member Chase moved to adopt the draft regulatory text for the rulemaking entitled Nonindustrial Timber Management Plan Amendments, 2019, and authorize staff to take all actions reasonably necessary to have the adopted regulations go into effect, including making appropriate non-substantive changes and any changes to facilitate OAL review and approval. Member Los Huertos seconded the motion.</w:t>
      </w:r>
    </w:p>
    <w:p w14:paraId="56F3DE09" w14:textId="77777777" w:rsidR="00125CED" w:rsidRPr="00F73BDC" w:rsidRDefault="00125CED" w:rsidP="00125CED">
      <w:pPr>
        <w:autoSpaceDE w:val="0"/>
        <w:autoSpaceDN w:val="0"/>
        <w:adjustRightInd w:val="0"/>
        <w:ind w:left="1440"/>
        <w:rPr>
          <w:rFonts w:eastAsia="Arial" w:cs="Arial"/>
          <w:spacing w:val="-1"/>
          <w:szCs w:val="24"/>
        </w:rPr>
      </w:pPr>
      <w:r w:rsidRPr="00F73BDC">
        <w:rPr>
          <w:rFonts w:eastAsia="Arial" w:cs="Arial"/>
          <w:b/>
          <w:spacing w:val="-1"/>
          <w:szCs w:val="24"/>
        </w:rPr>
        <w:t>Roll Call</w:t>
      </w:r>
      <w:r w:rsidRPr="00F73BDC">
        <w:rPr>
          <w:rFonts w:eastAsia="Arial" w:cs="Arial"/>
          <w:spacing w:val="-1"/>
          <w:szCs w:val="24"/>
        </w:rPr>
        <w:t>:</w:t>
      </w:r>
    </w:p>
    <w:p w14:paraId="6499E638"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Wade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7F21E235"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Husari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51F012B9"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Jani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020B2CA3"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Delbar</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01BC0C23"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Wheeles</w:t>
      </w:r>
      <w:r w:rsidRPr="001F7724">
        <w:rPr>
          <w:rFonts w:eastAsia="Arial" w:cs="Arial"/>
          <w:spacing w:val="-1"/>
          <w:szCs w:val="24"/>
        </w:rPr>
        <w:tab/>
      </w:r>
      <w:r w:rsidRPr="001F7724">
        <w:rPr>
          <w:rFonts w:eastAsia="Arial" w:cs="Arial"/>
          <w:spacing w:val="-1"/>
          <w:szCs w:val="24"/>
        </w:rPr>
        <w:tab/>
      </w:r>
      <w:r w:rsidR="00F17529">
        <w:rPr>
          <w:rFonts w:eastAsia="Arial" w:cs="Arial"/>
          <w:spacing w:val="-1"/>
          <w:szCs w:val="24"/>
        </w:rPr>
        <w:tab/>
      </w:r>
      <w:r w:rsidRPr="001F7724">
        <w:rPr>
          <w:rFonts w:eastAsia="Arial" w:cs="Arial"/>
          <w:spacing w:val="-1"/>
          <w:szCs w:val="24"/>
        </w:rPr>
        <w:t>aye</w:t>
      </w:r>
    </w:p>
    <w:p w14:paraId="262A408F"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Los Huertos</w:t>
      </w:r>
      <w:r w:rsidRPr="001F7724">
        <w:rPr>
          <w:rFonts w:eastAsia="Arial" w:cs="Arial"/>
          <w:spacing w:val="-1"/>
          <w:szCs w:val="24"/>
        </w:rPr>
        <w:tab/>
      </w:r>
      <w:r w:rsidRPr="001F7724">
        <w:rPr>
          <w:rFonts w:eastAsia="Arial" w:cs="Arial"/>
          <w:spacing w:val="-1"/>
          <w:szCs w:val="24"/>
        </w:rPr>
        <w:tab/>
        <w:t>aye</w:t>
      </w:r>
    </w:p>
    <w:p w14:paraId="3DFB6E02"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Chase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71B82089"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Gilless</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3FC5117E" w14:textId="773451E6" w:rsidR="000B3E95" w:rsidRDefault="00125CED" w:rsidP="00125CED">
      <w:pPr>
        <w:autoSpaceDE w:val="0"/>
        <w:autoSpaceDN w:val="0"/>
        <w:adjustRightInd w:val="0"/>
        <w:spacing w:before="120"/>
        <w:ind w:left="720"/>
        <w:rPr>
          <w:rFonts w:eastAsia="Arial" w:cs="Arial"/>
          <w:spacing w:val="-1"/>
          <w:szCs w:val="24"/>
        </w:rPr>
      </w:pPr>
      <w:r w:rsidRPr="00F73BDC">
        <w:rPr>
          <w:rFonts w:eastAsia="Arial" w:cs="Arial"/>
          <w:spacing w:val="-1"/>
          <w:szCs w:val="24"/>
        </w:rPr>
        <w:t>The motion passed unanimously.</w:t>
      </w:r>
    </w:p>
    <w:p w14:paraId="063CF401" w14:textId="77777777" w:rsidR="00125CED" w:rsidRPr="00F73BDC" w:rsidRDefault="00125CED" w:rsidP="00125CED">
      <w:pPr>
        <w:autoSpaceDE w:val="0"/>
        <w:autoSpaceDN w:val="0"/>
        <w:adjustRightInd w:val="0"/>
        <w:spacing w:before="120"/>
        <w:ind w:left="720"/>
        <w:rPr>
          <w:rFonts w:eastAsia="Arial" w:cs="Arial"/>
          <w:spacing w:val="-1"/>
          <w:szCs w:val="24"/>
        </w:rPr>
        <w:sectPr w:rsidR="00125CED" w:rsidRPr="00F73BDC" w:rsidSect="00BA1A62">
          <w:type w:val="continuous"/>
          <w:pgSz w:w="12240" w:h="15840"/>
          <w:pgMar w:top="1440" w:right="1440" w:bottom="1440" w:left="1440" w:header="720" w:footer="720" w:gutter="0"/>
          <w:cols w:space="720"/>
          <w:titlePg/>
          <w:docGrid w:linePitch="360"/>
        </w:sectPr>
      </w:pPr>
    </w:p>
    <w:p w14:paraId="6B698D0C" w14:textId="77777777" w:rsidR="00F73BDC" w:rsidRPr="00125CED" w:rsidRDefault="00F73BDC" w:rsidP="00F73BDC">
      <w:pPr>
        <w:pStyle w:val="BodyText"/>
        <w:numPr>
          <w:ilvl w:val="0"/>
          <w:numId w:val="24"/>
        </w:numPr>
        <w:tabs>
          <w:tab w:val="left" w:pos="512"/>
          <w:tab w:val="left" w:pos="6064"/>
          <w:tab w:val="left" w:pos="7233"/>
          <w:tab w:val="left" w:pos="9990"/>
        </w:tabs>
        <w:spacing w:before="120" w:after="120"/>
        <w:ind w:right="840"/>
        <w:rPr>
          <w:rFonts w:cs="Arial"/>
          <w:b/>
          <w:sz w:val="24"/>
          <w:szCs w:val="24"/>
        </w:rPr>
      </w:pPr>
      <w:r w:rsidRPr="00125CED">
        <w:rPr>
          <w:rFonts w:cs="Arial"/>
          <w:sz w:val="24"/>
          <w:szCs w:val="24"/>
        </w:rPr>
        <w:t>Board consideration of approval of the Final Statement of Reasons and adoption of draft regulatory text for the rulemaking entitled “Stocking and Silvicultural Standards Amendments, 2019.”</w:t>
      </w:r>
    </w:p>
    <w:p w14:paraId="4B54F886" w14:textId="77777777" w:rsidR="00125CED" w:rsidRPr="00F73BDC" w:rsidRDefault="00125CED" w:rsidP="00125CED">
      <w:pPr>
        <w:spacing w:before="120" w:after="120"/>
        <w:ind w:left="720"/>
        <w:rPr>
          <w:rFonts w:eastAsia="Arial" w:cs="Arial"/>
        </w:rPr>
      </w:pPr>
      <w:r w:rsidRPr="00F73BDC">
        <w:rPr>
          <w:rStyle w:val="Heading3Char"/>
          <w:rFonts w:cs="Arial"/>
        </w:rPr>
        <w:t>09-26</w:t>
      </w:r>
      <w:r w:rsidR="006E74B1">
        <w:rPr>
          <w:rStyle w:val="Heading3Char"/>
          <w:rFonts w:cs="Arial"/>
        </w:rPr>
        <w:t>-04</w:t>
      </w:r>
      <w:r w:rsidRPr="00F73BDC">
        <w:rPr>
          <w:rFonts w:eastAsia="Arial" w:cs="Arial"/>
        </w:rPr>
        <w:t xml:space="preserve"> </w:t>
      </w:r>
      <w:r w:rsidR="006E74B1">
        <w:rPr>
          <w:rFonts w:eastAsia="Arial" w:cs="Arial"/>
        </w:rPr>
        <w:t>–</w:t>
      </w:r>
      <w:r w:rsidRPr="00F73BDC">
        <w:rPr>
          <w:rFonts w:eastAsia="Arial" w:cs="Arial"/>
        </w:rPr>
        <w:t xml:space="preserve"> </w:t>
      </w:r>
      <w:r w:rsidR="006E74B1" w:rsidRPr="001F7724">
        <w:rPr>
          <w:rFonts w:eastAsia="Arial" w:cs="Arial"/>
          <w:spacing w:val="-1"/>
          <w:szCs w:val="24"/>
        </w:rPr>
        <w:t>Member Chase moved to approve the Final Statement of Reasons for the Stocking and Silvicultural Standards Amendments, 2019</w:t>
      </w:r>
      <w:r w:rsidR="006E74B1" w:rsidRPr="00F17529">
        <w:rPr>
          <w:rFonts w:eastAsia="Arial" w:cs="Arial"/>
          <w:spacing w:val="-1"/>
          <w:szCs w:val="24"/>
        </w:rPr>
        <w:t xml:space="preserve">. </w:t>
      </w:r>
      <w:r w:rsidR="006E74B1" w:rsidRPr="001F7724">
        <w:rPr>
          <w:rFonts w:eastAsia="Arial" w:cs="Arial"/>
          <w:spacing w:val="-1"/>
          <w:szCs w:val="24"/>
        </w:rPr>
        <w:t>Member Jani seconded the motion.</w:t>
      </w:r>
    </w:p>
    <w:p w14:paraId="15CF0D91" w14:textId="77777777" w:rsidR="00125CED" w:rsidRPr="00F73BDC" w:rsidRDefault="00125CED" w:rsidP="00125CED">
      <w:pPr>
        <w:autoSpaceDE w:val="0"/>
        <w:autoSpaceDN w:val="0"/>
        <w:adjustRightInd w:val="0"/>
        <w:ind w:left="1440"/>
        <w:rPr>
          <w:rFonts w:eastAsia="Arial" w:cs="Arial"/>
          <w:spacing w:val="-1"/>
          <w:szCs w:val="24"/>
        </w:rPr>
      </w:pPr>
      <w:r w:rsidRPr="00F73BDC">
        <w:rPr>
          <w:rFonts w:eastAsia="Arial" w:cs="Arial"/>
          <w:b/>
          <w:spacing w:val="-1"/>
          <w:szCs w:val="24"/>
        </w:rPr>
        <w:t>Roll Call</w:t>
      </w:r>
      <w:r w:rsidRPr="00F73BDC">
        <w:rPr>
          <w:rFonts w:eastAsia="Arial" w:cs="Arial"/>
          <w:spacing w:val="-1"/>
          <w:szCs w:val="24"/>
        </w:rPr>
        <w:t>:</w:t>
      </w:r>
    </w:p>
    <w:p w14:paraId="434821D5"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Wade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4146BE06"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Husari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51F4B742"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Jani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342738F7"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Delbar</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5FC13B56"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Wheeles</w:t>
      </w:r>
      <w:r w:rsidRPr="001F7724">
        <w:rPr>
          <w:rFonts w:eastAsia="Arial" w:cs="Arial"/>
          <w:spacing w:val="-1"/>
          <w:szCs w:val="24"/>
        </w:rPr>
        <w:tab/>
      </w:r>
      <w:r w:rsidRPr="001F7724">
        <w:rPr>
          <w:rFonts w:eastAsia="Arial" w:cs="Arial"/>
          <w:spacing w:val="-1"/>
          <w:szCs w:val="24"/>
        </w:rPr>
        <w:tab/>
      </w:r>
      <w:r w:rsidR="00F17529">
        <w:rPr>
          <w:rFonts w:eastAsia="Arial" w:cs="Arial"/>
          <w:spacing w:val="-1"/>
          <w:szCs w:val="24"/>
        </w:rPr>
        <w:tab/>
      </w:r>
      <w:r w:rsidRPr="001F7724">
        <w:rPr>
          <w:rFonts w:eastAsia="Arial" w:cs="Arial"/>
          <w:spacing w:val="-1"/>
          <w:szCs w:val="24"/>
        </w:rPr>
        <w:t>aye</w:t>
      </w:r>
    </w:p>
    <w:p w14:paraId="130E49C2"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Los Huertos</w:t>
      </w:r>
      <w:r w:rsidRPr="001F7724">
        <w:rPr>
          <w:rFonts w:eastAsia="Arial" w:cs="Arial"/>
          <w:spacing w:val="-1"/>
          <w:szCs w:val="24"/>
        </w:rPr>
        <w:tab/>
      </w:r>
      <w:r w:rsidRPr="001F7724">
        <w:rPr>
          <w:rFonts w:eastAsia="Arial" w:cs="Arial"/>
          <w:spacing w:val="-1"/>
          <w:szCs w:val="24"/>
        </w:rPr>
        <w:tab/>
        <w:t>aye</w:t>
      </w:r>
    </w:p>
    <w:p w14:paraId="26304017"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Chase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24177711"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Gilless</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333F904F" w14:textId="77777777" w:rsidR="00125CED" w:rsidRPr="00F73BDC" w:rsidRDefault="00125CED" w:rsidP="00125CED">
      <w:pPr>
        <w:autoSpaceDE w:val="0"/>
        <w:autoSpaceDN w:val="0"/>
        <w:adjustRightInd w:val="0"/>
        <w:spacing w:before="120"/>
        <w:ind w:left="720"/>
        <w:rPr>
          <w:rFonts w:eastAsia="Arial" w:cs="Arial"/>
          <w:spacing w:val="-1"/>
          <w:szCs w:val="24"/>
        </w:rPr>
        <w:sectPr w:rsidR="00125CED" w:rsidRPr="00F73BDC" w:rsidSect="001F7724">
          <w:type w:val="continuous"/>
          <w:pgSz w:w="12240" w:h="15840"/>
          <w:pgMar w:top="1440" w:right="1440" w:bottom="1440" w:left="1440" w:header="720" w:footer="720" w:gutter="0"/>
          <w:cols w:space="720"/>
          <w:docGrid w:linePitch="360"/>
        </w:sectPr>
      </w:pPr>
      <w:r w:rsidRPr="00F73BDC">
        <w:rPr>
          <w:rFonts w:eastAsia="Arial" w:cs="Arial"/>
          <w:spacing w:val="-1"/>
          <w:szCs w:val="24"/>
        </w:rPr>
        <w:t>The motion passed unanimously.</w:t>
      </w:r>
    </w:p>
    <w:p w14:paraId="288FE4F7" w14:textId="77777777" w:rsidR="00125CED" w:rsidRPr="00F73BDC" w:rsidRDefault="00125CED" w:rsidP="00125CED">
      <w:pPr>
        <w:spacing w:before="120" w:after="120"/>
        <w:ind w:left="720"/>
        <w:rPr>
          <w:rFonts w:eastAsia="Arial" w:cs="Arial"/>
        </w:rPr>
      </w:pPr>
      <w:r w:rsidRPr="00F73BDC">
        <w:rPr>
          <w:rStyle w:val="Heading3Char"/>
          <w:rFonts w:cs="Arial"/>
        </w:rPr>
        <w:t>09-26</w:t>
      </w:r>
      <w:r w:rsidR="006E74B1">
        <w:rPr>
          <w:rStyle w:val="Heading3Char"/>
          <w:rFonts w:cs="Arial"/>
        </w:rPr>
        <w:t>-05</w:t>
      </w:r>
      <w:r w:rsidRPr="00F73BDC">
        <w:rPr>
          <w:rFonts w:eastAsia="Arial" w:cs="Arial"/>
        </w:rPr>
        <w:t xml:space="preserve"> </w:t>
      </w:r>
      <w:r w:rsidR="006E74B1">
        <w:rPr>
          <w:rFonts w:eastAsia="Arial" w:cs="Arial"/>
        </w:rPr>
        <w:t>–</w:t>
      </w:r>
      <w:r w:rsidRPr="00F73BDC">
        <w:rPr>
          <w:rFonts w:eastAsia="Arial" w:cs="Arial"/>
        </w:rPr>
        <w:t xml:space="preserve"> </w:t>
      </w:r>
      <w:r w:rsidR="006E74B1" w:rsidRPr="001F7724">
        <w:rPr>
          <w:rFonts w:eastAsia="Arial" w:cs="Arial"/>
          <w:spacing w:val="-1"/>
          <w:szCs w:val="24"/>
        </w:rPr>
        <w:t>Member Chase moved to adopt the draft regulatory text for the rulemaking entitled Stocking and Silvicultural Standards Amendments, 2019, and authorize staff to take all actions reasonably necessary to have the adopted regulations go into effect, including making appropriate non-substantive changes and any changes to facilitate OAL review and approval. Member Los Huertos seconded the motion.</w:t>
      </w:r>
    </w:p>
    <w:p w14:paraId="334FAF66" w14:textId="77777777" w:rsidR="00125CED" w:rsidRPr="00F73BDC" w:rsidRDefault="00125CED" w:rsidP="00125CED">
      <w:pPr>
        <w:autoSpaceDE w:val="0"/>
        <w:autoSpaceDN w:val="0"/>
        <w:adjustRightInd w:val="0"/>
        <w:ind w:left="1440"/>
        <w:rPr>
          <w:rFonts w:eastAsia="Arial" w:cs="Arial"/>
          <w:spacing w:val="-1"/>
          <w:szCs w:val="24"/>
        </w:rPr>
      </w:pPr>
      <w:r w:rsidRPr="00F73BDC">
        <w:rPr>
          <w:rFonts w:eastAsia="Arial" w:cs="Arial"/>
          <w:b/>
          <w:spacing w:val="-1"/>
          <w:szCs w:val="24"/>
        </w:rPr>
        <w:t>Roll Call</w:t>
      </w:r>
      <w:r w:rsidRPr="00F73BDC">
        <w:rPr>
          <w:rFonts w:eastAsia="Arial" w:cs="Arial"/>
          <w:spacing w:val="-1"/>
          <w:szCs w:val="24"/>
        </w:rPr>
        <w:t>:</w:t>
      </w:r>
    </w:p>
    <w:p w14:paraId="1308A377"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Wade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4D73C3AD"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Husari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6D26AD92"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Jani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7FDD9F30"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Delbar</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7430FD07"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Wheeles</w:t>
      </w:r>
      <w:r w:rsidRPr="001F7724">
        <w:rPr>
          <w:rFonts w:eastAsia="Arial" w:cs="Arial"/>
          <w:spacing w:val="-1"/>
          <w:szCs w:val="24"/>
        </w:rPr>
        <w:tab/>
      </w:r>
      <w:r w:rsidRPr="001F7724">
        <w:rPr>
          <w:rFonts w:eastAsia="Arial" w:cs="Arial"/>
          <w:spacing w:val="-1"/>
          <w:szCs w:val="24"/>
        </w:rPr>
        <w:tab/>
      </w:r>
      <w:r w:rsidR="00F17529">
        <w:rPr>
          <w:rFonts w:eastAsia="Arial" w:cs="Arial"/>
          <w:spacing w:val="-1"/>
          <w:szCs w:val="24"/>
        </w:rPr>
        <w:tab/>
      </w:r>
      <w:r w:rsidRPr="001F7724">
        <w:rPr>
          <w:rFonts w:eastAsia="Arial" w:cs="Arial"/>
          <w:spacing w:val="-1"/>
          <w:szCs w:val="24"/>
        </w:rPr>
        <w:t>aye</w:t>
      </w:r>
    </w:p>
    <w:p w14:paraId="1667FAD8"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Los Huertos</w:t>
      </w:r>
      <w:r w:rsidRPr="001F7724">
        <w:rPr>
          <w:rFonts w:eastAsia="Arial" w:cs="Arial"/>
          <w:spacing w:val="-1"/>
          <w:szCs w:val="24"/>
        </w:rPr>
        <w:tab/>
      </w:r>
      <w:r w:rsidRPr="001F7724">
        <w:rPr>
          <w:rFonts w:eastAsia="Arial" w:cs="Arial"/>
          <w:spacing w:val="-1"/>
          <w:szCs w:val="24"/>
        </w:rPr>
        <w:tab/>
        <w:t>aye</w:t>
      </w:r>
    </w:p>
    <w:p w14:paraId="2E0EE957"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Chase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0D1A8347"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Gilless</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4D2AF802" w14:textId="2D36CE6E" w:rsidR="000B3E95" w:rsidRDefault="00125CED" w:rsidP="00125CED">
      <w:pPr>
        <w:autoSpaceDE w:val="0"/>
        <w:autoSpaceDN w:val="0"/>
        <w:adjustRightInd w:val="0"/>
        <w:spacing w:before="120"/>
        <w:ind w:left="720"/>
        <w:rPr>
          <w:rFonts w:eastAsia="Arial" w:cs="Arial"/>
          <w:spacing w:val="-1"/>
          <w:szCs w:val="24"/>
        </w:rPr>
      </w:pPr>
      <w:r w:rsidRPr="00F73BDC">
        <w:rPr>
          <w:rFonts w:eastAsia="Arial" w:cs="Arial"/>
          <w:spacing w:val="-1"/>
          <w:szCs w:val="24"/>
        </w:rPr>
        <w:t>The motion passed unanimously.</w:t>
      </w:r>
    </w:p>
    <w:p w14:paraId="04794DEE" w14:textId="77777777" w:rsidR="00125CED" w:rsidRPr="00F73BDC" w:rsidRDefault="00125CED" w:rsidP="00125CED">
      <w:pPr>
        <w:autoSpaceDE w:val="0"/>
        <w:autoSpaceDN w:val="0"/>
        <w:adjustRightInd w:val="0"/>
        <w:spacing w:before="120"/>
        <w:ind w:left="720"/>
        <w:rPr>
          <w:rFonts w:eastAsia="Arial" w:cs="Arial"/>
          <w:spacing w:val="-1"/>
          <w:szCs w:val="24"/>
        </w:rPr>
        <w:sectPr w:rsidR="00125CED" w:rsidRPr="00F73BDC" w:rsidSect="00BA1A62">
          <w:type w:val="continuous"/>
          <w:pgSz w:w="12240" w:h="15840"/>
          <w:pgMar w:top="1440" w:right="1440" w:bottom="1440" w:left="1440" w:header="720" w:footer="720" w:gutter="0"/>
          <w:cols w:space="720"/>
          <w:titlePg/>
          <w:docGrid w:linePitch="360"/>
        </w:sectPr>
      </w:pPr>
    </w:p>
    <w:p w14:paraId="3CAF57D6" w14:textId="77777777" w:rsidR="00F73BDC" w:rsidRPr="00125CED" w:rsidRDefault="00F73BDC" w:rsidP="00F73BDC">
      <w:pPr>
        <w:pStyle w:val="BodyText"/>
        <w:numPr>
          <w:ilvl w:val="0"/>
          <w:numId w:val="24"/>
        </w:numPr>
        <w:tabs>
          <w:tab w:val="left" w:pos="512"/>
          <w:tab w:val="left" w:pos="6064"/>
          <w:tab w:val="left" w:pos="7233"/>
          <w:tab w:val="left" w:pos="9990"/>
        </w:tabs>
        <w:spacing w:before="120" w:after="120"/>
        <w:ind w:right="840"/>
        <w:rPr>
          <w:rFonts w:cs="Arial"/>
          <w:b/>
          <w:sz w:val="24"/>
          <w:szCs w:val="24"/>
        </w:rPr>
      </w:pPr>
      <w:r w:rsidRPr="00125CED">
        <w:rPr>
          <w:rFonts w:cs="Arial"/>
          <w:sz w:val="24"/>
          <w:szCs w:val="24"/>
        </w:rPr>
        <w:t>Board consideration of approval of the Final Statement of Reasons and adoption of draft regulatory text for the rulemaking entitled “Permanent Post-</w:t>
      </w:r>
      <w:r w:rsidR="00125CED" w:rsidRPr="00125CED">
        <w:rPr>
          <w:rFonts w:cs="Arial"/>
          <w:sz w:val="24"/>
          <w:szCs w:val="24"/>
        </w:rPr>
        <w:t>Fire Recovery Exemption, 2019.”</w:t>
      </w:r>
    </w:p>
    <w:p w14:paraId="2DC9854F" w14:textId="77777777" w:rsidR="00125CED" w:rsidRPr="00F73BDC" w:rsidRDefault="00125CED" w:rsidP="00125CED">
      <w:pPr>
        <w:spacing w:before="120" w:after="120"/>
        <w:ind w:left="720"/>
        <w:rPr>
          <w:rFonts w:eastAsia="Arial" w:cs="Arial"/>
        </w:rPr>
      </w:pPr>
      <w:r w:rsidRPr="00F73BDC">
        <w:rPr>
          <w:rStyle w:val="Heading3Char"/>
          <w:rFonts w:cs="Arial"/>
        </w:rPr>
        <w:t>09-26</w:t>
      </w:r>
      <w:r w:rsidR="006E74B1">
        <w:rPr>
          <w:rStyle w:val="Heading3Char"/>
          <w:rFonts w:cs="Arial"/>
        </w:rPr>
        <w:t>-06</w:t>
      </w:r>
      <w:r w:rsidRPr="00F73BDC">
        <w:rPr>
          <w:rFonts w:eastAsia="Arial" w:cs="Arial"/>
        </w:rPr>
        <w:t xml:space="preserve"> </w:t>
      </w:r>
      <w:r w:rsidR="006E74B1">
        <w:rPr>
          <w:rFonts w:eastAsia="Arial" w:cs="Arial"/>
        </w:rPr>
        <w:t>–</w:t>
      </w:r>
      <w:r w:rsidRPr="00F73BDC">
        <w:rPr>
          <w:rFonts w:eastAsia="Arial" w:cs="Arial"/>
        </w:rPr>
        <w:t xml:space="preserve"> </w:t>
      </w:r>
      <w:r w:rsidR="006E74B1" w:rsidRPr="001F7724">
        <w:rPr>
          <w:rFonts w:eastAsia="Arial" w:cs="Arial"/>
          <w:spacing w:val="-1"/>
          <w:szCs w:val="24"/>
        </w:rPr>
        <w:t>Member Wade moved to approve the Final Statement of Reasons for the Permanent Post-Fire Recovery Exemption, 2019</w:t>
      </w:r>
      <w:r w:rsidR="006E74B1" w:rsidRPr="00F17529">
        <w:rPr>
          <w:rFonts w:eastAsia="Arial" w:cs="Arial"/>
          <w:spacing w:val="-1"/>
          <w:szCs w:val="24"/>
        </w:rPr>
        <w:t xml:space="preserve">. Member Los </w:t>
      </w:r>
      <w:r w:rsidR="006E74B1" w:rsidRPr="001F7724">
        <w:rPr>
          <w:rFonts w:eastAsia="Arial" w:cs="Arial"/>
          <w:spacing w:val="-1"/>
          <w:szCs w:val="24"/>
        </w:rPr>
        <w:t>Huertos seconded the motion.</w:t>
      </w:r>
    </w:p>
    <w:p w14:paraId="270BF600" w14:textId="77777777" w:rsidR="00125CED" w:rsidRPr="00F73BDC" w:rsidRDefault="00125CED" w:rsidP="00125CED">
      <w:pPr>
        <w:autoSpaceDE w:val="0"/>
        <w:autoSpaceDN w:val="0"/>
        <w:adjustRightInd w:val="0"/>
        <w:ind w:left="1440"/>
        <w:rPr>
          <w:rFonts w:eastAsia="Arial" w:cs="Arial"/>
          <w:spacing w:val="-1"/>
          <w:szCs w:val="24"/>
        </w:rPr>
      </w:pPr>
      <w:r w:rsidRPr="00F73BDC">
        <w:rPr>
          <w:rFonts w:eastAsia="Arial" w:cs="Arial"/>
          <w:b/>
          <w:spacing w:val="-1"/>
          <w:szCs w:val="24"/>
        </w:rPr>
        <w:t>Roll Call</w:t>
      </w:r>
      <w:r w:rsidRPr="00F73BDC">
        <w:rPr>
          <w:rFonts w:eastAsia="Arial" w:cs="Arial"/>
          <w:spacing w:val="-1"/>
          <w:szCs w:val="24"/>
        </w:rPr>
        <w:t>:</w:t>
      </w:r>
    </w:p>
    <w:p w14:paraId="10E930B9"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Wade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5CFEF110"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Husari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3B72D412"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Jani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3F3E8789"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Delbar</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5CE27A2B"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Wheeles</w:t>
      </w:r>
      <w:r w:rsidRPr="001F7724">
        <w:rPr>
          <w:rFonts w:eastAsia="Arial" w:cs="Arial"/>
          <w:spacing w:val="-1"/>
          <w:szCs w:val="24"/>
        </w:rPr>
        <w:tab/>
      </w:r>
      <w:r w:rsidRPr="001F7724">
        <w:rPr>
          <w:rFonts w:eastAsia="Arial" w:cs="Arial"/>
          <w:spacing w:val="-1"/>
          <w:szCs w:val="24"/>
        </w:rPr>
        <w:tab/>
      </w:r>
      <w:r w:rsidR="00F17529">
        <w:rPr>
          <w:rFonts w:eastAsia="Arial" w:cs="Arial"/>
          <w:spacing w:val="-1"/>
          <w:szCs w:val="24"/>
        </w:rPr>
        <w:tab/>
      </w:r>
      <w:r w:rsidRPr="001F7724">
        <w:rPr>
          <w:rFonts w:eastAsia="Arial" w:cs="Arial"/>
          <w:spacing w:val="-1"/>
          <w:szCs w:val="24"/>
        </w:rPr>
        <w:t>aye</w:t>
      </w:r>
    </w:p>
    <w:p w14:paraId="7775B6EF"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Los Huertos</w:t>
      </w:r>
      <w:r w:rsidRPr="001F7724">
        <w:rPr>
          <w:rFonts w:eastAsia="Arial" w:cs="Arial"/>
          <w:spacing w:val="-1"/>
          <w:szCs w:val="24"/>
        </w:rPr>
        <w:tab/>
      </w:r>
      <w:r w:rsidRPr="001F7724">
        <w:rPr>
          <w:rFonts w:eastAsia="Arial" w:cs="Arial"/>
          <w:spacing w:val="-1"/>
          <w:szCs w:val="24"/>
        </w:rPr>
        <w:tab/>
        <w:t>aye</w:t>
      </w:r>
    </w:p>
    <w:p w14:paraId="79F7DD91"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Chase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34FBEF80"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Gilless</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401FC3A9" w14:textId="77777777" w:rsidR="00125CED" w:rsidRPr="00F73BDC" w:rsidRDefault="00125CED" w:rsidP="00125CED">
      <w:pPr>
        <w:autoSpaceDE w:val="0"/>
        <w:autoSpaceDN w:val="0"/>
        <w:adjustRightInd w:val="0"/>
        <w:spacing w:before="120"/>
        <w:ind w:left="720"/>
        <w:rPr>
          <w:rFonts w:eastAsia="Arial" w:cs="Arial"/>
          <w:spacing w:val="-1"/>
          <w:szCs w:val="24"/>
        </w:rPr>
        <w:sectPr w:rsidR="00125CED" w:rsidRPr="00F73BDC" w:rsidSect="001F7724">
          <w:type w:val="continuous"/>
          <w:pgSz w:w="12240" w:h="15840"/>
          <w:pgMar w:top="1440" w:right="1440" w:bottom="1440" w:left="1440" w:header="720" w:footer="720" w:gutter="0"/>
          <w:cols w:space="720"/>
          <w:docGrid w:linePitch="360"/>
        </w:sectPr>
      </w:pPr>
      <w:r w:rsidRPr="00F73BDC">
        <w:rPr>
          <w:rFonts w:eastAsia="Arial" w:cs="Arial"/>
          <w:spacing w:val="-1"/>
          <w:szCs w:val="24"/>
        </w:rPr>
        <w:t>The motion passed unanimously.</w:t>
      </w:r>
    </w:p>
    <w:p w14:paraId="1DA21326" w14:textId="77777777" w:rsidR="00125CED" w:rsidRPr="00F73BDC" w:rsidRDefault="00125CED" w:rsidP="00125CED">
      <w:pPr>
        <w:spacing w:before="120" w:after="120"/>
        <w:ind w:left="720"/>
        <w:rPr>
          <w:rFonts w:eastAsia="Arial" w:cs="Arial"/>
        </w:rPr>
      </w:pPr>
      <w:r w:rsidRPr="00F73BDC">
        <w:rPr>
          <w:rStyle w:val="Heading3Char"/>
          <w:rFonts w:cs="Arial"/>
        </w:rPr>
        <w:t>09-26</w:t>
      </w:r>
      <w:r w:rsidR="006E74B1">
        <w:rPr>
          <w:rStyle w:val="Heading3Char"/>
          <w:rFonts w:cs="Arial"/>
        </w:rPr>
        <w:t>-07</w:t>
      </w:r>
      <w:r w:rsidRPr="00F73BDC">
        <w:rPr>
          <w:rFonts w:eastAsia="Arial" w:cs="Arial"/>
        </w:rPr>
        <w:t xml:space="preserve"> </w:t>
      </w:r>
      <w:r w:rsidR="006E74B1">
        <w:rPr>
          <w:rFonts w:eastAsia="Arial" w:cs="Arial"/>
        </w:rPr>
        <w:t>–</w:t>
      </w:r>
      <w:r w:rsidRPr="00F73BDC">
        <w:rPr>
          <w:rFonts w:eastAsia="Arial" w:cs="Arial"/>
        </w:rPr>
        <w:t xml:space="preserve"> </w:t>
      </w:r>
      <w:r w:rsidR="006E74B1" w:rsidRPr="001F7724">
        <w:rPr>
          <w:rFonts w:eastAsia="Arial" w:cs="Arial"/>
          <w:spacing w:val="-1"/>
          <w:szCs w:val="24"/>
        </w:rPr>
        <w:t>Member Wade moved to adopt the draft regulatory text for the rulemaking entitled Permanent Post-Fire Recovery Exemption, 2019, and authorize staff to take all actions reasonably necessary to have the adopted regulations go into effect, including making appropriate non-substantive changes and any changes to facilitate OAL review and approval. Member Delbar seconded the motion.</w:t>
      </w:r>
    </w:p>
    <w:p w14:paraId="6DC549BB" w14:textId="77777777" w:rsidR="00125CED" w:rsidRPr="00F73BDC" w:rsidRDefault="00125CED" w:rsidP="00125CED">
      <w:pPr>
        <w:autoSpaceDE w:val="0"/>
        <w:autoSpaceDN w:val="0"/>
        <w:adjustRightInd w:val="0"/>
        <w:ind w:left="1440"/>
        <w:rPr>
          <w:rFonts w:eastAsia="Arial" w:cs="Arial"/>
          <w:spacing w:val="-1"/>
          <w:szCs w:val="24"/>
        </w:rPr>
      </w:pPr>
      <w:r w:rsidRPr="00F73BDC">
        <w:rPr>
          <w:rFonts w:eastAsia="Arial" w:cs="Arial"/>
          <w:b/>
          <w:spacing w:val="-1"/>
          <w:szCs w:val="24"/>
        </w:rPr>
        <w:t>Roll Call</w:t>
      </w:r>
      <w:r w:rsidRPr="00F73BDC">
        <w:rPr>
          <w:rFonts w:eastAsia="Arial" w:cs="Arial"/>
          <w:spacing w:val="-1"/>
          <w:szCs w:val="24"/>
        </w:rPr>
        <w:t>:</w:t>
      </w:r>
    </w:p>
    <w:p w14:paraId="44AA7C3A"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Wade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5B6C891F"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Husari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6DD5521C"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Jani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2BBBF2EF"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Delbar</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646390EA"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Wheeles</w:t>
      </w:r>
      <w:r w:rsidRPr="001F7724">
        <w:rPr>
          <w:rFonts w:eastAsia="Arial" w:cs="Arial"/>
          <w:spacing w:val="-1"/>
          <w:szCs w:val="24"/>
        </w:rPr>
        <w:tab/>
      </w:r>
      <w:r w:rsidRPr="001F7724">
        <w:rPr>
          <w:rFonts w:eastAsia="Arial" w:cs="Arial"/>
          <w:spacing w:val="-1"/>
          <w:szCs w:val="24"/>
        </w:rPr>
        <w:tab/>
      </w:r>
      <w:r w:rsidR="00F17529">
        <w:rPr>
          <w:rFonts w:eastAsia="Arial" w:cs="Arial"/>
          <w:spacing w:val="-1"/>
          <w:szCs w:val="24"/>
        </w:rPr>
        <w:tab/>
      </w:r>
      <w:r w:rsidRPr="001F7724">
        <w:rPr>
          <w:rFonts w:eastAsia="Arial" w:cs="Arial"/>
          <w:spacing w:val="-1"/>
          <w:szCs w:val="24"/>
        </w:rPr>
        <w:t>aye</w:t>
      </w:r>
    </w:p>
    <w:p w14:paraId="5ABB55E5"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Los Huertos</w:t>
      </w:r>
      <w:r w:rsidRPr="001F7724">
        <w:rPr>
          <w:rFonts w:eastAsia="Arial" w:cs="Arial"/>
          <w:spacing w:val="-1"/>
          <w:szCs w:val="24"/>
        </w:rPr>
        <w:tab/>
      </w:r>
      <w:r w:rsidRPr="001F7724">
        <w:rPr>
          <w:rFonts w:eastAsia="Arial" w:cs="Arial"/>
          <w:spacing w:val="-1"/>
          <w:szCs w:val="24"/>
        </w:rPr>
        <w:tab/>
        <w:t>aye</w:t>
      </w:r>
    </w:p>
    <w:p w14:paraId="5FDB19D1"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Chase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737A48C8"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Gilless</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004C5D25" w14:textId="759AFFA5" w:rsidR="000B3E95" w:rsidRDefault="00125CED" w:rsidP="008115C4">
      <w:pPr>
        <w:autoSpaceDE w:val="0"/>
        <w:autoSpaceDN w:val="0"/>
        <w:adjustRightInd w:val="0"/>
        <w:spacing w:before="120"/>
        <w:ind w:left="720"/>
        <w:rPr>
          <w:rFonts w:cs="Arial"/>
          <w:szCs w:val="24"/>
        </w:rPr>
      </w:pPr>
      <w:r w:rsidRPr="00F73BDC">
        <w:rPr>
          <w:rFonts w:eastAsia="Arial" w:cs="Arial"/>
          <w:spacing w:val="-1"/>
          <w:szCs w:val="24"/>
        </w:rPr>
        <w:t>The motion passed unanimously.</w:t>
      </w:r>
    </w:p>
    <w:p w14:paraId="0C9E0500" w14:textId="77777777" w:rsidR="00F73BDC" w:rsidRDefault="00F73BDC" w:rsidP="00F73BDC">
      <w:pPr>
        <w:pStyle w:val="ListParagraph"/>
        <w:widowControl w:val="0"/>
        <w:numPr>
          <w:ilvl w:val="0"/>
          <w:numId w:val="24"/>
        </w:numPr>
        <w:spacing w:before="120" w:after="120"/>
        <w:contextualSpacing w:val="0"/>
        <w:rPr>
          <w:rFonts w:eastAsia="Arial" w:cs="Arial"/>
          <w:szCs w:val="24"/>
        </w:rPr>
      </w:pPr>
      <w:r w:rsidRPr="00125CED">
        <w:rPr>
          <w:rFonts w:cs="Arial"/>
          <w:szCs w:val="24"/>
        </w:rPr>
        <w:t>Board consideration of authorization of a 15-day public notice of modifications to the regulatory text and additions to the rulemaking file for action entitled “</w:t>
      </w:r>
      <w:r w:rsidRPr="00125CED">
        <w:rPr>
          <w:rFonts w:eastAsia="Arial" w:cs="Arial"/>
          <w:szCs w:val="24"/>
        </w:rPr>
        <w:t>Registered Professional Forester and Certifi</w:t>
      </w:r>
      <w:r w:rsidR="00125CED" w:rsidRPr="00125CED">
        <w:rPr>
          <w:rFonts w:eastAsia="Arial" w:cs="Arial"/>
          <w:szCs w:val="24"/>
        </w:rPr>
        <w:t>ed Specialty Amendments, 2019.”</w:t>
      </w:r>
    </w:p>
    <w:p w14:paraId="25327917" w14:textId="77777777" w:rsidR="00125CED" w:rsidRPr="00F73BDC" w:rsidRDefault="00125CED" w:rsidP="00125CED">
      <w:pPr>
        <w:spacing w:before="120" w:after="120"/>
        <w:ind w:left="720"/>
        <w:rPr>
          <w:rFonts w:eastAsia="Arial" w:cs="Arial"/>
        </w:rPr>
      </w:pPr>
      <w:r w:rsidRPr="00F73BDC">
        <w:rPr>
          <w:rStyle w:val="Heading3Char"/>
          <w:rFonts w:cs="Arial"/>
        </w:rPr>
        <w:t>09-26</w:t>
      </w:r>
      <w:r w:rsidR="006E74B1">
        <w:rPr>
          <w:rStyle w:val="Heading3Char"/>
          <w:rFonts w:cs="Arial"/>
        </w:rPr>
        <w:t>-08</w:t>
      </w:r>
      <w:r w:rsidRPr="00F73BDC">
        <w:rPr>
          <w:rFonts w:eastAsia="Arial" w:cs="Arial"/>
        </w:rPr>
        <w:t xml:space="preserve"> </w:t>
      </w:r>
      <w:r w:rsidR="006E74B1">
        <w:rPr>
          <w:rFonts w:eastAsia="Arial" w:cs="Arial"/>
        </w:rPr>
        <w:t>–</w:t>
      </w:r>
      <w:r w:rsidRPr="00F73BDC">
        <w:rPr>
          <w:rFonts w:eastAsia="Arial" w:cs="Arial"/>
        </w:rPr>
        <w:t xml:space="preserve"> </w:t>
      </w:r>
      <w:r w:rsidR="006E74B1" w:rsidRPr="001F7724">
        <w:rPr>
          <w:rFonts w:eastAsia="Arial" w:cs="Arial"/>
          <w:spacing w:val="-1"/>
          <w:szCs w:val="24"/>
        </w:rPr>
        <w:t>Chairman Gilless moved to approve the Supplemental Statement of Reasons and modified rule text for the rulemaking entitled Registered Professional Forester and Certified Specialty Amendments, 2019, and authorize noticing for a 15-Day Comment period. Member Los Huertos seconded the motion.</w:t>
      </w:r>
    </w:p>
    <w:p w14:paraId="1C5C3007" w14:textId="77777777" w:rsidR="00125CED" w:rsidRPr="00F73BDC" w:rsidRDefault="00125CED" w:rsidP="00125CED">
      <w:pPr>
        <w:autoSpaceDE w:val="0"/>
        <w:autoSpaceDN w:val="0"/>
        <w:adjustRightInd w:val="0"/>
        <w:ind w:left="1440"/>
        <w:rPr>
          <w:rFonts w:eastAsia="Arial" w:cs="Arial"/>
          <w:spacing w:val="-1"/>
          <w:szCs w:val="24"/>
        </w:rPr>
      </w:pPr>
      <w:r w:rsidRPr="00F73BDC">
        <w:rPr>
          <w:rFonts w:eastAsia="Arial" w:cs="Arial"/>
          <w:b/>
          <w:spacing w:val="-1"/>
          <w:szCs w:val="24"/>
        </w:rPr>
        <w:t>Roll Call</w:t>
      </w:r>
      <w:r w:rsidRPr="00F73BDC">
        <w:rPr>
          <w:rFonts w:eastAsia="Arial" w:cs="Arial"/>
          <w:spacing w:val="-1"/>
          <w:szCs w:val="24"/>
        </w:rPr>
        <w:t>:</w:t>
      </w:r>
    </w:p>
    <w:p w14:paraId="17AB4E7B"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Wade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21EE7CEB"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Husari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553B165A"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Jani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56D56E1F"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Delbar</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54EE8150"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Wheeles</w:t>
      </w:r>
      <w:r w:rsidRPr="001F7724">
        <w:rPr>
          <w:rFonts w:eastAsia="Arial" w:cs="Arial"/>
          <w:spacing w:val="-1"/>
          <w:szCs w:val="24"/>
        </w:rPr>
        <w:tab/>
      </w:r>
      <w:r w:rsidRPr="001F7724">
        <w:rPr>
          <w:rFonts w:eastAsia="Arial" w:cs="Arial"/>
          <w:spacing w:val="-1"/>
          <w:szCs w:val="24"/>
        </w:rPr>
        <w:tab/>
      </w:r>
      <w:r w:rsidR="00F17529">
        <w:rPr>
          <w:rFonts w:eastAsia="Arial" w:cs="Arial"/>
          <w:spacing w:val="-1"/>
          <w:szCs w:val="24"/>
        </w:rPr>
        <w:tab/>
      </w:r>
      <w:r w:rsidRPr="001F7724">
        <w:rPr>
          <w:rFonts w:eastAsia="Arial" w:cs="Arial"/>
          <w:spacing w:val="-1"/>
          <w:szCs w:val="24"/>
        </w:rPr>
        <w:t>aye</w:t>
      </w:r>
    </w:p>
    <w:p w14:paraId="5CE3C309"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Los Huertos</w:t>
      </w:r>
      <w:r w:rsidRPr="001F7724">
        <w:rPr>
          <w:rFonts w:eastAsia="Arial" w:cs="Arial"/>
          <w:spacing w:val="-1"/>
          <w:szCs w:val="24"/>
        </w:rPr>
        <w:tab/>
      </w:r>
      <w:r w:rsidRPr="001F7724">
        <w:rPr>
          <w:rFonts w:eastAsia="Arial" w:cs="Arial"/>
          <w:spacing w:val="-1"/>
          <w:szCs w:val="24"/>
        </w:rPr>
        <w:tab/>
        <w:t>aye</w:t>
      </w:r>
    </w:p>
    <w:p w14:paraId="28BE1C78"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Chase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2056E629"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Gilless</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40C88012" w14:textId="77777777" w:rsidR="00125CED" w:rsidRPr="00F73BDC" w:rsidRDefault="00125CED" w:rsidP="00125CED">
      <w:pPr>
        <w:autoSpaceDE w:val="0"/>
        <w:autoSpaceDN w:val="0"/>
        <w:adjustRightInd w:val="0"/>
        <w:spacing w:before="120"/>
        <w:ind w:left="720"/>
        <w:rPr>
          <w:rFonts w:eastAsia="Arial" w:cs="Arial"/>
          <w:spacing w:val="-1"/>
          <w:szCs w:val="24"/>
        </w:rPr>
        <w:sectPr w:rsidR="00125CED" w:rsidRPr="00F73BDC" w:rsidSect="00BA1A62">
          <w:type w:val="continuous"/>
          <w:pgSz w:w="12240" w:h="15840"/>
          <w:pgMar w:top="1440" w:right="1440" w:bottom="1440" w:left="1440" w:header="720" w:footer="720" w:gutter="0"/>
          <w:cols w:space="720"/>
          <w:titlePg/>
          <w:docGrid w:linePitch="360"/>
        </w:sectPr>
      </w:pPr>
      <w:r w:rsidRPr="00F73BDC">
        <w:rPr>
          <w:rFonts w:eastAsia="Arial" w:cs="Arial"/>
          <w:spacing w:val="-1"/>
          <w:szCs w:val="24"/>
        </w:rPr>
        <w:t>The motion passed unanimously.</w:t>
      </w:r>
    </w:p>
    <w:p w14:paraId="66E60FD3" w14:textId="77777777" w:rsidR="00C40BC4" w:rsidRPr="00F73BDC" w:rsidRDefault="00B42235" w:rsidP="00DE4D15">
      <w:pPr>
        <w:pStyle w:val="Heading2"/>
        <w:spacing w:before="240"/>
        <w:rPr>
          <w:rFonts w:eastAsia="Arial" w:cs="Arial"/>
          <w:b w:val="0"/>
          <w:spacing w:val="0"/>
          <w:szCs w:val="24"/>
        </w:rPr>
      </w:pPr>
      <w:r w:rsidRPr="00F73BDC">
        <w:rPr>
          <w:rStyle w:val="Heading2Char"/>
          <w:rFonts w:cs="Arial"/>
          <w:b/>
        </w:rPr>
        <w:t>R</w:t>
      </w:r>
      <w:r w:rsidR="00C40BC4" w:rsidRPr="00F73BDC">
        <w:rPr>
          <w:rStyle w:val="Heading2Char"/>
          <w:rFonts w:cs="Arial"/>
          <w:b/>
        </w:rPr>
        <w:t>eport of the Standing Committees</w:t>
      </w:r>
      <w:r w:rsidR="00466F2D" w:rsidRPr="00F73BDC">
        <w:rPr>
          <w:rStyle w:val="Heading2Char"/>
          <w:rFonts w:cs="Arial"/>
          <w:b/>
        </w:rPr>
        <w:t>:</w:t>
      </w:r>
    </w:p>
    <w:p w14:paraId="22F9F0F7" w14:textId="77777777" w:rsidR="002E5655" w:rsidRDefault="002E5655" w:rsidP="000675F2">
      <w:pPr>
        <w:pStyle w:val="Heading3"/>
        <w:ind w:left="360"/>
        <w:rPr>
          <w:rFonts w:eastAsia="Arial" w:cs="Arial"/>
        </w:rPr>
      </w:pPr>
      <w:r w:rsidRPr="00F73BDC">
        <w:rPr>
          <w:rFonts w:eastAsia="Arial" w:cs="Arial"/>
        </w:rPr>
        <w:t>Forest Practice Committee - Rich Wade, Chair</w:t>
      </w:r>
    </w:p>
    <w:p w14:paraId="699DE901" w14:textId="77777777" w:rsidR="00602673" w:rsidRDefault="00602673" w:rsidP="00602673">
      <w:pPr>
        <w:pStyle w:val="ListParagraph"/>
        <w:widowControl w:val="0"/>
        <w:numPr>
          <w:ilvl w:val="0"/>
          <w:numId w:val="10"/>
        </w:numPr>
        <w:spacing w:after="120"/>
        <w:contextualSpacing w:val="0"/>
        <w:rPr>
          <w:rFonts w:cs="Arial"/>
          <w:spacing w:val="-1"/>
          <w:szCs w:val="24"/>
        </w:rPr>
      </w:pPr>
      <w:r w:rsidRPr="00471154">
        <w:rPr>
          <w:rFonts w:cs="Arial"/>
          <w:spacing w:val="-1"/>
          <w:szCs w:val="24"/>
        </w:rPr>
        <w:t>Update on Reporting to Legislature on Exemptions and Emergency Notices (PRC § 4589)</w:t>
      </w:r>
      <w:r w:rsidR="00CC0603">
        <w:rPr>
          <w:rFonts w:cs="Arial"/>
          <w:spacing w:val="-1"/>
          <w:szCs w:val="24"/>
        </w:rPr>
        <w:t>.</w:t>
      </w:r>
    </w:p>
    <w:p w14:paraId="6A00AAD2" w14:textId="77777777" w:rsidR="00CC0603" w:rsidRPr="00471154" w:rsidRDefault="00CC0603" w:rsidP="00CC0603">
      <w:pPr>
        <w:pStyle w:val="ListParagraph"/>
        <w:widowControl w:val="0"/>
        <w:numPr>
          <w:ilvl w:val="1"/>
          <w:numId w:val="10"/>
        </w:numPr>
        <w:spacing w:after="120"/>
        <w:contextualSpacing w:val="0"/>
        <w:rPr>
          <w:rFonts w:cs="Arial"/>
          <w:spacing w:val="-1"/>
          <w:szCs w:val="24"/>
        </w:rPr>
      </w:pPr>
      <w:r>
        <w:rPr>
          <w:rFonts w:cs="Arial"/>
          <w:spacing w:val="-1"/>
          <w:szCs w:val="24"/>
        </w:rPr>
        <w:t xml:space="preserve">The Department has some </w:t>
      </w:r>
      <w:r w:rsidR="000B3E95">
        <w:rPr>
          <w:rFonts w:cs="Arial"/>
          <w:spacing w:val="-1"/>
          <w:szCs w:val="24"/>
        </w:rPr>
        <w:t xml:space="preserve">field </w:t>
      </w:r>
      <w:r>
        <w:rPr>
          <w:rFonts w:cs="Arial"/>
          <w:spacing w:val="-1"/>
          <w:szCs w:val="24"/>
        </w:rPr>
        <w:t xml:space="preserve">sampling </w:t>
      </w:r>
      <w:r w:rsidR="000B3E95">
        <w:rPr>
          <w:rFonts w:cs="Arial"/>
          <w:spacing w:val="-1"/>
          <w:szCs w:val="24"/>
        </w:rPr>
        <w:t>remaining</w:t>
      </w:r>
      <w:r>
        <w:rPr>
          <w:rFonts w:cs="Arial"/>
          <w:spacing w:val="-1"/>
          <w:szCs w:val="24"/>
        </w:rPr>
        <w:t>, but will have a 15-page report prepared by the end of November for the Board’s review.</w:t>
      </w:r>
    </w:p>
    <w:p w14:paraId="36A623DD" w14:textId="77777777" w:rsidR="00602673" w:rsidRDefault="00602673" w:rsidP="00602673">
      <w:pPr>
        <w:pStyle w:val="BodyText"/>
        <w:numPr>
          <w:ilvl w:val="0"/>
          <w:numId w:val="10"/>
        </w:numPr>
        <w:tabs>
          <w:tab w:val="left" w:pos="872"/>
        </w:tabs>
        <w:spacing w:after="120"/>
        <w:rPr>
          <w:rFonts w:cs="Arial"/>
          <w:spacing w:val="-1"/>
          <w:sz w:val="24"/>
          <w:szCs w:val="24"/>
        </w:rPr>
      </w:pPr>
      <w:r w:rsidRPr="00CC0603">
        <w:rPr>
          <w:rFonts w:cs="Arial"/>
          <w:spacing w:val="-1"/>
          <w:sz w:val="24"/>
          <w:szCs w:val="24"/>
        </w:rPr>
        <w:t>Discussion of the Development of Non-Regulatory Action Supporting the Use of Feller-Bunchers within a Watercourse and Lake Protection Zone (WLPZ) under Specified Best Management Practices.</w:t>
      </w:r>
    </w:p>
    <w:p w14:paraId="1EBAAC81" w14:textId="77777777" w:rsidR="00CC0603" w:rsidRPr="00CC0603" w:rsidRDefault="000B3E95" w:rsidP="00CC0603">
      <w:pPr>
        <w:pStyle w:val="BodyText"/>
        <w:numPr>
          <w:ilvl w:val="1"/>
          <w:numId w:val="10"/>
        </w:numPr>
        <w:tabs>
          <w:tab w:val="left" w:pos="872"/>
        </w:tabs>
        <w:spacing w:after="120"/>
        <w:rPr>
          <w:rFonts w:cs="Arial"/>
          <w:spacing w:val="-1"/>
          <w:sz w:val="24"/>
          <w:szCs w:val="24"/>
        </w:rPr>
      </w:pPr>
      <w:r>
        <w:rPr>
          <w:rFonts w:cs="Arial"/>
          <w:spacing w:val="-1"/>
          <w:sz w:val="24"/>
          <w:szCs w:val="24"/>
        </w:rPr>
        <w:t>Chair</w:t>
      </w:r>
      <w:r w:rsidR="00CC0603">
        <w:rPr>
          <w:rFonts w:cs="Arial"/>
          <w:spacing w:val="-1"/>
          <w:sz w:val="24"/>
          <w:szCs w:val="24"/>
        </w:rPr>
        <w:t xml:space="preserve"> Wade will be making some small final revisions to the paper, and it will be brought forth to the </w:t>
      </w:r>
      <w:r>
        <w:rPr>
          <w:rFonts w:cs="Arial"/>
          <w:spacing w:val="-1"/>
          <w:sz w:val="24"/>
          <w:szCs w:val="24"/>
        </w:rPr>
        <w:t>F</w:t>
      </w:r>
      <w:r w:rsidR="00CC0603">
        <w:rPr>
          <w:rFonts w:cs="Arial"/>
          <w:spacing w:val="-1"/>
          <w:sz w:val="24"/>
          <w:szCs w:val="24"/>
        </w:rPr>
        <w:t>ull Board at the November meeting</w:t>
      </w:r>
      <w:r>
        <w:rPr>
          <w:rFonts w:cs="Arial"/>
          <w:spacing w:val="-1"/>
          <w:sz w:val="24"/>
          <w:szCs w:val="24"/>
        </w:rPr>
        <w:t xml:space="preserve"> for consideration</w:t>
      </w:r>
      <w:r w:rsidR="00CC0603">
        <w:rPr>
          <w:rFonts w:cs="Arial"/>
          <w:spacing w:val="-1"/>
          <w:sz w:val="24"/>
          <w:szCs w:val="24"/>
        </w:rPr>
        <w:t>.</w:t>
      </w:r>
    </w:p>
    <w:p w14:paraId="7A7894D2" w14:textId="77777777" w:rsidR="00CC0603" w:rsidRPr="00CC0603" w:rsidRDefault="00602673" w:rsidP="00CC0603">
      <w:pPr>
        <w:pStyle w:val="BodyText"/>
        <w:numPr>
          <w:ilvl w:val="0"/>
          <w:numId w:val="10"/>
        </w:numPr>
        <w:tabs>
          <w:tab w:val="left" w:pos="872"/>
        </w:tabs>
        <w:spacing w:after="120"/>
        <w:rPr>
          <w:rFonts w:cs="Arial"/>
          <w:spacing w:val="-1"/>
          <w:sz w:val="24"/>
          <w:szCs w:val="24"/>
        </w:rPr>
      </w:pPr>
      <w:r w:rsidRPr="00CC0603">
        <w:rPr>
          <w:rFonts w:cs="Arial"/>
          <w:spacing w:val="-1"/>
          <w:sz w:val="24"/>
          <w:szCs w:val="24"/>
        </w:rPr>
        <w:t>Discussion of existing Forest Practice Rules within 14 CCR §§ 914.2[934.2, 954.2], and 914.3[934.3, 954.3] pertaining to limitations on the use of ground-based equipment in cable and tractor yarding areas, and discussion of potential regulatory or non-regulatory actions.</w:t>
      </w:r>
    </w:p>
    <w:p w14:paraId="7EF232D2" w14:textId="77777777" w:rsidR="00602673" w:rsidRDefault="00602673" w:rsidP="00602673">
      <w:pPr>
        <w:pStyle w:val="BodyText"/>
        <w:numPr>
          <w:ilvl w:val="0"/>
          <w:numId w:val="10"/>
        </w:numPr>
        <w:tabs>
          <w:tab w:val="left" w:pos="872"/>
        </w:tabs>
        <w:spacing w:after="120"/>
        <w:rPr>
          <w:rFonts w:cs="Arial"/>
          <w:spacing w:val="-1"/>
          <w:sz w:val="24"/>
          <w:szCs w:val="24"/>
        </w:rPr>
      </w:pPr>
      <w:r w:rsidRPr="00CC0603">
        <w:rPr>
          <w:rFonts w:cs="Arial"/>
          <w:spacing w:val="-1"/>
          <w:sz w:val="24"/>
          <w:szCs w:val="24"/>
        </w:rPr>
        <w:t>Discussion of Regulatory Amendments to 14 CCR § 1052.4 “Emergency Notice for Fuel Hazard Reduction” – Permanent Rulemaking</w:t>
      </w:r>
      <w:r w:rsidR="00CC0603">
        <w:rPr>
          <w:rFonts w:cs="Arial"/>
          <w:spacing w:val="-1"/>
          <w:sz w:val="24"/>
          <w:szCs w:val="24"/>
        </w:rPr>
        <w:t>.</w:t>
      </w:r>
    </w:p>
    <w:p w14:paraId="2C94B048" w14:textId="77777777" w:rsidR="00CC0603" w:rsidRPr="00CC0603" w:rsidRDefault="00CC0603" w:rsidP="00CC0603">
      <w:pPr>
        <w:pStyle w:val="BodyText"/>
        <w:numPr>
          <w:ilvl w:val="1"/>
          <w:numId w:val="10"/>
        </w:numPr>
        <w:tabs>
          <w:tab w:val="left" w:pos="872"/>
        </w:tabs>
        <w:spacing w:after="120"/>
        <w:rPr>
          <w:rFonts w:cs="Arial"/>
          <w:spacing w:val="-1"/>
          <w:sz w:val="24"/>
          <w:szCs w:val="24"/>
        </w:rPr>
      </w:pPr>
      <w:r>
        <w:rPr>
          <w:rFonts w:cs="Arial"/>
          <w:spacing w:val="-1"/>
          <w:sz w:val="24"/>
          <w:szCs w:val="24"/>
        </w:rPr>
        <w:t xml:space="preserve">The Committee is still discussing issues for the </w:t>
      </w:r>
      <w:r w:rsidR="000B3E95">
        <w:rPr>
          <w:rFonts w:cs="Arial"/>
          <w:spacing w:val="-1"/>
          <w:sz w:val="24"/>
          <w:szCs w:val="24"/>
        </w:rPr>
        <w:t xml:space="preserve">permanent </w:t>
      </w:r>
      <w:r>
        <w:rPr>
          <w:rFonts w:cs="Arial"/>
          <w:spacing w:val="-1"/>
          <w:sz w:val="24"/>
          <w:szCs w:val="24"/>
        </w:rPr>
        <w:t>rulemaking</w:t>
      </w:r>
      <w:r w:rsidR="000B3E95">
        <w:rPr>
          <w:rFonts w:cs="Arial"/>
          <w:spacing w:val="-1"/>
          <w:sz w:val="24"/>
          <w:szCs w:val="24"/>
        </w:rPr>
        <w:t>,</w:t>
      </w:r>
      <w:r>
        <w:rPr>
          <w:rFonts w:cs="Arial"/>
          <w:spacing w:val="-1"/>
          <w:sz w:val="24"/>
          <w:szCs w:val="24"/>
        </w:rPr>
        <w:t xml:space="preserve"> but is hoping to present a fully vetted rulemaking to the Board in the next couple of months.</w:t>
      </w:r>
    </w:p>
    <w:p w14:paraId="5F3B75B9" w14:textId="77777777" w:rsidR="002E5655" w:rsidRDefault="002E5655" w:rsidP="000675F2">
      <w:pPr>
        <w:pStyle w:val="Heading3"/>
        <w:spacing w:before="120" w:after="120"/>
        <w:ind w:left="360"/>
        <w:rPr>
          <w:rFonts w:eastAsia="Arial" w:cs="Arial"/>
        </w:rPr>
      </w:pPr>
      <w:r w:rsidRPr="00F73BDC">
        <w:rPr>
          <w:rFonts w:eastAsia="Arial" w:cs="Arial"/>
        </w:rPr>
        <w:t>Management Committee - Chris Chase, Chair</w:t>
      </w:r>
    </w:p>
    <w:p w14:paraId="0720238F" w14:textId="77777777" w:rsidR="00602673" w:rsidRDefault="00602673" w:rsidP="00602673">
      <w:pPr>
        <w:pStyle w:val="BodyText"/>
        <w:numPr>
          <w:ilvl w:val="0"/>
          <w:numId w:val="27"/>
        </w:numPr>
        <w:tabs>
          <w:tab w:val="left" w:pos="872"/>
        </w:tabs>
        <w:spacing w:after="120"/>
        <w:rPr>
          <w:rFonts w:cs="Arial"/>
          <w:spacing w:val="-1"/>
          <w:sz w:val="24"/>
          <w:szCs w:val="24"/>
        </w:rPr>
      </w:pPr>
      <w:r w:rsidRPr="00CC0603">
        <w:rPr>
          <w:rFonts w:cs="Arial"/>
          <w:spacing w:val="-1"/>
          <w:sz w:val="24"/>
          <w:szCs w:val="24"/>
        </w:rPr>
        <w:t xml:space="preserve">Discussion on the Potential Revision of Stocking Standards within the Southern Sub-District (14 CCR §§ 913.8 and 927 </w:t>
      </w:r>
      <w:r w:rsidRPr="00CC0603">
        <w:rPr>
          <w:rFonts w:cs="Arial"/>
          <w:i/>
          <w:spacing w:val="-1"/>
          <w:sz w:val="24"/>
          <w:szCs w:val="24"/>
        </w:rPr>
        <w:t>et. seq.</w:t>
      </w:r>
      <w:r w:rsidRPr="00CC0603">
        <w:rPr>
          <w:rFonts w:cs="Arial"/>
          <w:spacing w:val="-1"/>
          <w:sz w:val="24"/>
          <w:szCs w:val="24"/>
        </w:rPr>
        <w:t>)</w:t>
      </w:r>
    </w:p>
    <w:p w14:paraId="7700E742" w14:textId="77777777" w:rsidR="00CC0603" w:rsidRPr="00CC0603" w:rsidRDefault="00CC0603" w:rsidP="00CC0603">
      <w:pPr>
        <w:pStyle w:val="BodyText"/>
        <w:numPr>
          <w:ilvl w:val="1"/>
          <w:numId w:val="27"/>
        </w:numPr>
        <w:tabs>
          <w:tab w:val="left" w:pos="872"/>
        </w:tabs>
        <w:spacing w:after="120"/>
        <w:rPr>
          <w:rFonts w:cs="Arial"/>
          <w:spacing w:val="-1"/>
          <w:sz w:val="24"/>
          <w:szCs w:val="24"/>
        </w:rPr>
      </w:pPr>
      <w:r>
        <w:rPr>
          <w:rFonts w:cs="Arial"/>
          <w:spacing w:val="-1"/>
          <w:sz w:val="24"/>
          <w:szCs w:val="24"/>
        </w:rPr>
        <w:t>Several revisions were incorporated including removal the requirement to maintain 50% of pre-harvest stems between 12</w:t>
      </w:r>
      <w:r w:rsidR="00ED058B">
        <w:rPr>
          <w:rFonts w:cs="Arial"/>
          <w:spacing w:val="-1"/>
          <w:sz w:val="24"/>
          <w:szCs w:val="24"/>
        </w:rPr>
        <w:t xml:space="preserve"> </w:t>
      </w:r>
      <w:r>
        <w:rPr>
          <w:rFonts w:cs="Arial"/>
          <w:spacing w:val="-1"/>
          <w:sz w:val="24"/>
          <w:szCs w:val="24"/>
        </w:rPr>
        <w:t>in-18</w:t>
      </w:r>
      <w:r w:rsidR="00ED058B">
        <w:rPr>
          <w:rFonts w:cs="Arial"/>
          <w:spacing w:val="-1"/>
          <w:sz w:val="24"/>
          <w:szCs w:val="24"/>
        </w:rPr>
        <w:t xml:space="preserve"> </w:t>
      </w:r>
      <w:r>
        <w:rPr>
          <w:rFonts w:cs="Arial"/>
          <w:spacing w:val="-1"/>
          <w:sz w:val="24"/>
          <w:szCs w:val="24"/>
        </w:rPr>
        <w:t>in</w:t>
      </w:r>
      <w:r w:rsidR="00ED058B">
        <w:rPr>
          <w:rFonts w:cs="Arial"/>
          <w:spacing w:val="-1"/>
          <w:sz w:val="24"/>
          <w:szCs w:val="24"/>
        </w:rPr>
        <w:t xml:space="preserve"> in diameter</w:t>
      </w:r>
      <w:r>
        <w:rPr>
          <w:rFonts w:cs="Arial"/>
          <w:spacing w:val="-1"/>
          <w:sz w:val="24"/>
          <w:szCs w:val="24"/>
        </w:rPr>
        <w:t xml:space="preserve">, clarifying that Group B species may be used to meet stocking, and </w:t>
      </w:r>
      <w:r w:rsidR="00ED058B">
        <w:rPr>
          <w:rFonts w:cs="Arial"/>
          <w:spacing w:val="-1"/>
          <w:sz w:val="24"/>
          <w:szCs w:val="24"/>
        </w:rPr>
        <w:t>repeal reference to</w:t>
      </w:r>
      <w:r>
        <w:rPr>
          <w:rFonts w:cs="Arial"/>
          <w:spacing w:val="-1"/>
          <w:sz w:val="24"/>
          <w:szCs w:val="24"/>
        </w:rPr>
        <w:t xml:space="preserve"> eucalyptus as it is no longer a commercial species. Additional discussion of eucalyptus management may be discussed at a later time by the Management Committee. Mr. Chase also discussed the amendments which align </w:t>
      </w:r>
      <w:r w:rsidR="00ED058B">
        <w:rPr>
          <w:rFonts w:cs="Arial"/>
          <w:spacing w:val="-1"/>
          <w:sz w:val="24"/>
          <w:szCs w:val="24"/>
        </w:rPr>
        <w:t>S</w:t>
      </w:r>
      <w:r>
        <w:rPr>
          <w:rFonts w:cs="Arial"/>
          <w:spacing w:val="-1"/>
          <w:sz w:val="24"/>
          <w:szCs w:val="24"/>
        </w:rPr>
        <w:t xml:space="preserve">outhern </w:t>
      </w:r>
      <w:r w:rsidR="00ED058B">
        <w:rPr>
          <w:rFonts w:cs="Arial"/>
          <w:spacing w:val="-1"/>
          <w:sz w:val="24"/>
          <w:szCs w:val="24"/>
        </w:rPr>
        <w:t>S</w:t>
      </w:r>
      <w:r>
        <w:rPr>
          <w:rFonts w:cs="Arial"/>
          <w:spacing w:val="-1"/>
          <w:sz w:val="24"/>
          <w:szCs w:val="24"/>
        </w:rPr>
        <w:t>ub-district stocking requirements with the rest of the state.</w:t>
      </w:r>
    </w:p>
    <w:p w14:paraId="78B4C5A9" w14:textId="77777777" w:rsidR="00602673" w:rsidRDefault="00602673" w:rsidP="00602673">
      <w:pPr>
        <w:pStyle w:val="BodyText"/>
        <w:numPr>
          <w:ilvl w:val="0"/>
          <w:numId w:val="27"/>
        </w:numPr>
        <w:tabs>
          <w:tab w:val="left" w:pos="872"/>
        </w:tabs>
        <w:spacing w:after="120"/>
        <w:rPr>
          <w:rFonts w:cs="Arial"/>
          <w:spacing w:val="-1"/>
          <w:sz w:val="24"/>
          <w:szCs w:val="24"/>
        </w:rPr>
      </w:pPr>
      <w:r w:rsidRPr="00CC0603">
        <w:rPr>
          <w:rFonts w:cs="Arial"/>
          <w:spacing w:val="-1"/>
          <w:sz w:val="24"/>
          <w:szCs w:val="24"/>
        </w:rPr>
        <w:t>Discussion of Limited Timber Operators License and Timber Operator Education (14 CCR §§ 1022.1 and 1024)</w:t>
      </w:r>
      <w:r w:rsidR="00CC0603">
        <w:rPr>
          <w:rFonts w:cs="Arial"/>
          <w:spacing w:val="-1"/>
          <w:sz w:val="24"/>
          <w:szCs w:val="24"/>
        </w:rPr>
        <w:t>.</w:t>
      </w:r>
    </w:p>
    <w:p w14:paraId="4A0FD9CF" w14:textId="77777777" w:rsidR="004E2E5D" w:rsidRPr="00CC0603" w:rsidRDefault="004E2E5D" w:rsidP="004E2E5D">
      <w:pPr>
        <w:pStyle w:val="BodyText"/>
        <w:numPr>
          <w:ilvl w:val="1"/>
          <w:numId w:val="27"/>
        </w:numPr>
        <w:tabs>
          <w:tab w:val="left" w:pos="872"/>
        </w:tabs>
        <w:spacing w:after="120"/>
        <w:rPr>
          <w:rFonts w:cs="Arial"/>
          <w:spacing w:val="-1"/>
          <w:sz w:val="24"/>
          <w:szCs w:val="24"/>
        </w:rPr>
      </w:pPr>
      <w:r>
        <w:rPr>
          <w:rFonts w:cs="Arial"/>
          <w:spacing w:val="-1"/>
          <w:sz w:val="24"/>
          <w:szCs w:val="24"/>
        </w:rPr>
        <w:t xml:space="preserve">Initial discussions were had regarding revisions to Timber Operator Education. </w:t>
      </w:r>
      <w:r w:rsidRPr="00314F69">
        <w:rPr>
          <w:rFonts w:cs="Arial"/>
          <w:spacing w:val="-1"/>
          <w:sz w:val="24"/>
          <w:szCs w:val="24"/>
        </w:rPr>
        <w:t>Eric Carleson</w:t>
      </w:r>
      <w:r>
        <w:rPr>
          <w:rFonts w:cs="Arial"/>
          <w:spacing w:val="-1"/>
          <w:sz w:val="24"/>
          <w:szCs w:val="24"/>
        </w:rPr>
        <w:t xml:space="preserve"> is engaged with the Committee and the Department to represent </w:t>
      </w:r>
      <w:r w:rsidR="00ED058B">
        <w:rPr>
          <w:rFonts w:cs="Arial"/>
          <w:spacing w:val="-1"/>
          <w:sz w:val="24"/>
          <w:szCs w:val="24"/>
        </w:rPr>
        <w:t>Licensed T</w:t>
      </w:r>
      <w:r>
        <w:rPr>
          <w:rFonts w:cs="Arial"/>
          <w:spacing w:val="-1"/>
          <w:sz w:val="24"/>
          <w:szCs w:val="24"/>
        </w:rPr>
        <w:t xml:space="preserve">imber </w:t>
      </w:r>
      <w:r w:rsidR="00ED058B">
        <w:rPr>
          <w:rFonts w:cs="Arial"/>
          <w:spacing w:val="-1"/>
          <w:sz w:val="24"/>
          <w:szCs w:val="24"/>
        </w:rPr>
        <w:t>O</w:t>
      </w:r>
      <w:r>
        <w:rPr>
          <w:rFonts w:cs="Arial"/>
          <w:spacing w:val="-1"/>
          <w:sz w:val="24"/>
          <w:szCs w:val="24"/>
        </w:rPr>
        <w:t xml:space="preserve">perators in the </w:t>
      </w:r>
      <w:r w:rsidR="00ED058B">
        <w:rPr>
          <w:rFonts w:cs="Arial"/>
          <w:spacing w:val="-1"/>
          <w:sz w:val="24"/>
          <w:szCs w:val="24"/>
        </w:rPr>
        <w:t>rulemaking discussion</w:t>
      </w:r>
      <w:r>
        <w:rPr>
          <w:rFonts w:cs="Arial"/>
          <w:spacing w:val="-1"/>
          <w:sz w:val="24"/>
          <w:szCs w:val="24"/>
        </w:rPr>
        <w:t>.</w:t>
      </w:r>
    </w:p>
    <w:p w14:paraId="5D23A5F3" w14:textId="77777777" w:rsidR="002E5655" w:rsidRDefault="002E5655" w:rsidP="000675F2">
      <w:pPr>
        <w:pStyle w:val="Heading3"/>
        <w:spacing w:before="120" w:after="120"/>
        <w:ind w:left="360"/>
        <w:rPr>
          <w:rFonts w:eastAsia="Arial" w:cs="Arial"/>
        </w:rPr>
      </w:pPr>
      <w:r w:rsidRPr="00F73BDC">
        <w:rPr>
          <w:rFonts w:eastAsia="Arial" w:cs="Arial"/>
        </w:rPr>
        <w:t xml:space="preserve">Resource Protection – </w:t>
      </w:r>
      <w:r w:rsidR="002C2ED6" w:rsidRPr="00F73BDC">
        <w:rPr>
          <w:rFonts w:eastAsia="Arial" w:cs="Arial"/>
        </w:rPr>
        <w:t>Susan Husari</w:t>
      </w:r>
    </w:p>
    <w:p w14:paraId="3BA24D9E" w14:textId="77777777" w:rsidR="00602673" w:rsidRPr="00CC0603" w:rsidRDefault="00602673" w:rsidP="00602673">
      <w:pPr>
        <w:pStyle w:val="ListParagraph"/>
        <w:numPr>
          <w:ilvl w:val="0"/>
          <w:numId w:val="28"/>
        </w:numPr>
        <w:spacing w:after="120"/>
        <w:contextualSpacing w:val="0"/>
        <w:rPr>
          <w:rFonts w:cs="Arial"/>
          <w:szCs w:val="24"/>
        </w:rPr>
      </w:pPr>
      <w:r w:rsidRPr="00CC0603">
        <w:rPr>
          <w:rFonts w:cs="Arial"/>
          <w:szCs w:val="24"/>
        </w:rPr>
        <w:t>Safety Element Review</w:t>
      </w:r>
    </w:p>
    <w:p w14:paraId="5C888748" w14:textId="77777777" w:rsidR="00602673" w:rsidRPr="00CC0603" w:rsidRDefault="00602673" w:rsidP="00602673">
      <w:pPr>
        <w:pStyle w:val="ListParagraph"/>
        <w:numPr>
          <w:ilvl w:val="1"/>
          <w:numId w:val="28"/>
        </w:numPr>
        <w:spacing w:after="120"/>
        <w:contextualSpacing w:val="0"/>
        <w:rPr>
          <w:rFonts w:cs="Arial"/>
          <w:szCs w:val="24"/>
        </w:rPr>
      </w:pPr>
      <w:r w:rsidRPr="00CC0603">
        <w:rPr>
          <w:rFonts w:cs="Arial"/>
          <w:szCs w:val="24"/>
        </w:rPr>
        <w:t>City of Desert Hot Springs</w:t>
      </w:r>
    </w:p>
    <w:p w14:paraId="7CBAA9AC" w14:textId="77777777" w:rsidR="00602673" w:rsidRPr="00CC0603" w:rsidRDefault="00602673" w:rsidP="00602673">
      <w:pPr>
        <w:pStyle w:val="ListParagraph"/>
        <w:numPr>
          <w:ilvl w:val="1"/>
          <w:numId w:val="28"/>
        </w:numPr>
        <w:spacing w:after="120"/>
        <w:contextualSpacing w:val="0"/>
        <w:rPr>
          <w:rFonts w:cs="Arial"/>
          <w:szCs w:val="24"/>
        </w:rPr>
      </w:pPr>
      <w:r w:rsidRPr="00CC0603">
        <w:rPr>
          <w:rFonts w:cs="Arial"/>
          <w:szCs w:val="24"/>
        </w:rPr>
        <w:t>City of Villa Park</w:t>
      </w:r>
    </w:p>
    <w:p w14:paraId="200C277E" w14:textId="77777777" w:rsidR="00602673" w:rsidRPr="00A86E02" w:rsidRDefault="00602673" w:rsidP="00602673">
      <w:pPr>
        <w:pStyle w:val="BodyText"/>
        <w:numPr>
          <w:ilvl w:val="0"/>
          <w:numId w:val="28"/>
        </w:numPr>
        <w:tabs>
          <w:tab w:val="left" w:pos="872"/>
        </w:tabs>
        <w:spacing w:after="120"/>
        <w:rPr>
          <w:rFonts w:cs="Arial"/>
          <w:spacing w:val="-1"/>
          <w:sz w:val="24"/>
          <w:szCs w:val="24"/>
        </w:rPr>
      </w:pPr>
      <w:r w:rsidRPr="00CC0603">
        <w:rPr>
          <w:rFonts w:cs="Arial"/>
          <w:spacing w:val="-1"/>
          <w:sz w:val="24"/>
          <w:szCs w:val="24"/>
        </w:rPr>
        <w:t xml:space="preserve">Review of </w:t>
      </w:r>
      <w:r w:rsidR="00ED058B">
        <w:rPr>
          <w:rFonts w:cs="Arial"/>
          <w:spacing w:val="-1"/>
          <w:sz w:val="24"/>
          <w:szCs w:val="24"/>
        </w:rPr>
        <w:t>p</w:t>
      </w:r>
      <w:r w:rsidRPr="00CC0603">
        <w:rPr>
          <w:rFonts w:cs="Arial"/>
          <w:spacing w:val="-1"/>
          <w:sz w:val="24"/>
          <w:szCs w:val="24"/>
        </w:rPr>
        <w:t xml:space="preserve">roposed </w:t>
      </w:r>
      <w:r w:rsidR="00ED058B">
        <w:rPr>
          <w:rFonts w:cs="Arial"/>
          <w:spacing w:val="-1"/>
          <w:sz w:val="24"/>
          <w:szCs w:val="24"/>
        </w:rPr>
        <w:t>r</w:t>
      </w:r>
      <w:r w:rsidRPr="00CC0603">
        <w:rPr>
          <w:rFonts w:cs="Arial"/>
          <w:spacing w:val="-1"/>
          <w:sz w:val="24"/>
          <w:szCs w:val="24"/>
        </w:rPr>
        <w:t xml:space="preserve">ule </w:t>
      </w:r>
      <w:r w:rsidR="00ED058B">
        <w:rPr>
          <w:rFonts w:cs="Arial"/>
          <w:spacing w:val="-1"/>
          <w:sz w:val="24"/>
          <w:szCs w:val="24"/>
        </w:rPr>
        <w:t>t</w:t>
      </w:r>
      <w:r w:rsidRPr="00CC0603">
        <w:rPr>
          <w:rFonts w:cs="Arial"/>
          <w:spacing w:val="-1"/>
          <w:sz w:val="24"/>
          <w:szCs w:val="24"/>
        </w:rPr>
        <w:t xml:space="preserve">ext and ISOR for Vegetation Clearance of Utility Infrastructure 14 CCR § 1250 </w:t>
      </w:r>
      <w:r w:rsidRPr="00CC0603">
        <w:rPr>
          <w:rFonts w:cs="Arial"/>
          <w:i/>
          <w:spacing w:val="-1"/>
          <w:sz w:val="24"/>
          <w:szCs w:val="24"/>
        </w:rPr>
        <w:t>et. seq.</w:t>
      </w:r>
    </w:p>
    <w:p w14:paraId="0D53D7EE" w14:textId="564E50DB" w:rsidR="00ED058B" w:rsidRDefault="00A86E02" w:rsidP="00A86E02">
      <w:pPr>
        <w:pStyle w:val="BodyText"/>
        <w:numPr>
          <w:ilvl w:val="1"/>
          <w:numId w:val="28"/>
        </w:numPr>
        <w:tabs>
          <w:tab w:val="left" w:pos="872"/>
        </w:tabs>
        <w:spacing w:after="120"/>
        <w:rPr>
          <w:rFonts w:cs="Arial"/>
          <w:spacing w:val="-1"/>
          <w:sz w:val="24"/>
          <w:szCs w:val="24"/>
        </w:rPr>
      </w:pPr>
      <w:r w:rsidRPr="00A86E02">
        <w:rPr>
          <w:rFonts w:cs="Arial"/>
          <w:spacing w:val="-1"/>
          <w:sz w:val="24"/>
          <w:szCs w:val="24"/>
        </w:rPr>
        <w:t>The Committee anticipates requiring additional financial and economic analysis for this rule text. Staff continues to work with the Committee on this item but will not be able to bring the text before the full Board until the economic analysis is finalized.</w:t>
      </w:r>
    </w:p>
    <w:p w14:paraId="648F800E" w14:textId="77777777" w:rsidR="002E5655" w:rsidRPr="00F73BDC" w:rsidRDefault="002E5655" w:rsidP="000675F2">
      <w:pPr>
        <w:pStyle w:val="BodyText"/>
        <w:tabs>
          <w:tab w:val="left" w:pos="872"/>
        </w:tabs>
        <w:spacing w:after="120"/>
        <w:ind w:left="1080" w:firstLine="0"/>
        <w:rPr>
          <w:rFonts w:cs="Arial"/>
          <w:spacing w:val="-3"/>
          <w:sz w:val="24"/>
          <w:szCs w:val="24"/>
        </w:rPr>
        <w:sectPr w:rsidR="002E5655" w:rsidRPr="00F73BDC" w:rsidSect="00DA0404">
          <w:type w:val="continuous"/>
          <w:pgSz w:w="12240" w:h="15840"/>
          <w:pgMar w:top="1440" w:right="1440" w:bottom="1440" w:left="1440" w:header="720" w:footer="720" w:gutter="0"/>
          <w:cols w:space="720"/>
          <w:titlePg/>
          <w:docGrid w:linePitch="360"/>
        </w:sectPr>
      </w:pPr>
      <w:r w:rsidRPr="00F73BDC">
        <w:rPr>
          <w:rFonts w:cs="Arial"/>
          <w:spacing w:val="-3"/>
          <w:sz w:val="24"/>
          <w:szCs w:val="24"/>
        </w:rPr>
        <w:t>.</w:t>
      </w:r>
    </w:p>
    <w:p w14:paraId="70307492" w14:textId="77777777" w:rsidR="00F73BDC" w:rsidRPr="00F73BDC" w:rsidRDefault="00F73BDC" w:rsidP="00125CED">
      <w:pPr>
        <w:pStyle w:val="Heading1"/>
      </w:pPr>
      <w:bookmarkStart w:id="2" w:name="_Hlk498610418"/>
      <w:bookmarkStart w:id="3" w:name="_Hlk503259769"/>
      <w:r w:rsidRPr="00F73BDC">
        <w:rPr>
          <w:spacing w:val="-4"/>
        </w:rPr>
        <w:t>R</w:t>
      </w:r>
      <w:r w:rsidRPr="00F73BDC">
        <w:t>ep</w:t>
      </w:r>
      <w:r w:rsidRPr="00F73BDC">
        <w:rPr>
          <w:spacing w:val="-6"/>
        </w:rPr>
        <w:t>o</w:t>
      </w:r>
      <w:r w:rsidRPr="00F73BDC">
        <w:rPr>
          <w:spacing w:val="-2"/>
        </w:rPr>
        <w:t>r</w:t>
      </w:r>
      <w:r w:rsidRPr="00F73BDC">
        <w:t>t</w:t>
      </w:r>
      <w:r w:rsidRPr="00F73BDC">
        <w:rPr>
          <w:spacing w:val="-5"/>
        </w:rPr>
        <w:t xml:space="preserve"> </w:t>
      </w:r>
      <w:r w:rsidRPr="00F73BDC">
        <w:rPr>
          <w:spacing w:val="-6"/>
        </w:rPr>
        <w:t>o</w:t>
      </w:r>
      <w:r w:rsidRPr="00F73BDC">
        <w:t>f</w:t>
      </w:r>
      <w:r w:rsidRPr="00F73BDC">
        <w:rPr>
          <w:spacing w:val="-5"/>
        </w:rPr>
        <w:t xml:space="preserve"> </w:t>
      </w:r>
      <w:r w:rsidRPr="00F73BDC">
        <w:rPr>
          <w:spacing w:val="-4"/>
        </w:rPr>
        <w:t>B</w:t>
      </w:r>
      <w:r w:rsidRPr="00F73BDC">
        <w:rPr>
          <w:spacing w:val="-6"/>
        </w:rPr>
        <w:t>o</w:t>
      </w:r>
      <w:r w:rsidRPr="00F73BDC">
        <w:t>a</w:t>
      </w:r>
      <w:r w:rsidRPr="00F73BDC">
        <w:rPr>
          <w:spacing w:val="-4"/>
        </w:rPr>
        <w:t>r</w:t>
      </w:r>
      <w:r w:rsidRPr="00F73BDC">
        <w:t>d</w:t>
      </w:r>
      <w:r w:rsidRPr="00F73BDC">
        <w:rPr>
          <w:spacing w:val="-4"/>
        </w:rPr>
        <w:t>’</w:t>
      </w:r>
      <w:r w:rsidRPr="00F73BDC">
        <w:t>s</w:t>
      </w:r>
      <w:r w:rsidRPr="00F73BDC">
        <w:rPr>
          <w:spacing w:val="-6"/>
        </w:rPr>
        <w:t xml:space="preserve"> </w:t>
      </w:r>
      <w:r w:rsidRPr="00F73BDC">
        <w:rPr>
          <w:spacing w:val="-4"/>
        </w:rPr>
        <w:t>A</w:t>
      </w:r>
      <w:r w:rsidRPr="00F73BDC">
        <w:t>d</w:t>
      </w:r>
      <w:r w:rsidRPr="00F73BDC">
        <w:rPr>
          <w:spacing w:val="-5"/>
        </w:rPr>
        <w:t>v</w:t>
      </w:r>
      <w:r w:rsidRPr="00F73BDC">
        <w:rPr>
          <w:spacing w:val="-4"/>
        </w:rPr>
        <w:t>i</w:t>
      </w:r>
      <w:r w:rsidRPr="00F73BDC">
        <w:t>s</w:t>
      </w:r>
      <w:r w:rsidRPr="00F73BDC">
        <w:rPr>
          <w:spacing w:val="-6"/>
        </w:rPr>
        <w:t>o</w:t>
      </w:r>
      <w:r w:rsidRPr="00F73BDC">
        <w:rPr>
          <w:spacing w:val="-4"/>
        </w:rPr>
        <w:t>r</w:t>
      </w:r>
      <w:r w:rsidRPr="00F73BDC">
        <w:t>y</w:t>
      </w:r>
      <w:r w:rsidRPr="00F73BDC">
        <w:rPr>
          <w:spacing w:val="-6"/>
        </w:rPr>
        <w:t xml:space="preserve"> </w:t>
      </w:r>
      <w:r w:rsidRPr="00F73BDC">
        <w:rPr>
          <w:spacing w:val="-4"/>
        </w:rPr>
        <w:t>C</w:t>
      </w:r>
      <w:r w:rsidRPr="00F73BDC">
        <w:t>o</w:t>
      </w:r>
      <w:r w:rsidRPr="00F73BDC">
        <w:rPr>
          <w:spacing w:val="-4"/>
        </w:rPr>
        <w:t>m</w:t>
      </w:r>
      <w:r w:rsidRPr="00F73BDC">
        <w:rPr>
          <w:spacing w:val="-2"/>
        </w:rPr>
        <w:t>m</w:t>
      </w:r>
      <w:r w:rsidRPr="00F73BDC">
        <w:rPr>
          <w:spacing w:val="-6"/>
        </w:rPr>
        <w:t>i</w:t>
      </w:r>
      <w:r w:rsidRPr="00F73BDC">
        <w:rPr>
          <w:spacing w:val="-4"/>
        </w:rPr>
        <w:t>t</w:t>
      </w:r>
      <w:r w:rsidRPr="00F73BDC">
        <w:rPr>
          <w:spacing w:val="-2"/>
        </w:rPr>
        <w:t>t</w:t>
      </w:r>
      <w:r w:rsidRPr="00F73BDC">
        <w:t>e</w:t>
      </w:r>
      <w:r w:rsidRPr="00F73BDC">
        <w:rPr>
          <w:spacing w:val="-6"/>
        </w:rPr>
        <w:t>e</w:t>
      </w:r>
      <w:r w:rsidR="00125CED">
        <w:t>s:</w:t>
      </w:r>
    </w:p>
    <w:p w14:paraId="0DF4FCED" w14:textId="77777777" w:rsidR="00F73BDC" w:rsidRPr="00F73BDC" w:rsidRDefault="00F73BDC" w:rsidP="00F73BDC">
      <w:pPr>
        <w:pStyle w:val="Default"/>
        <w:numPr>
          <w:ilvl w:val="0"/>
          <w:numId w:val="25"/>
        </w:numPr>
        <w:spacing w:before="120" w:after="120"/>
        <w:rPr>
          <w:rFonts w:eastAsia="Arial"/>
          <w:color w:val="auto"/>
          <w:spacing w:val="-1"/>
        </w:rPr>
      </w:pPr>
      <w:r w:rsidRPr="00F73BDC">
        <w:rPr>
          <w:rFonts w:eastAsia="Arial"/>
          <w:color w:val="auto"/>
          <w:spacing w:val="-1"/>
        </w:rPr>
        <w:t>Professional Foresters Examining Committee – Licensing Officer, Dan Stapleton</w:t>
      </w:r>
    </w:p>
    <w:p w14:paraId="0A97DB8E" w14:textId="77777777" w:rsidR="00F73BDC" w:rsidRPr="001F7724" w:rsidRDefault="00F73BDC" w:rsidP="00F73BDC">
      <w:pPr>
        <w:pStyle w:val="BodyText"/>
        <w:numPr>
          <w:ilvl w:val="1"/>
          <w:numId w:val="26"/>
        </w:numPr>
        <w:tabs>
          <w:tab w:val="left" w:pos="512"/>
          <w:tab w:val="left" w:pos="6064"/>
          <w:tab w:val="left" w:pos="7233"/>
          <w:tab w:val="left" w:pos="9990"/>
        </w:tabs>
        <w:spacing w:before="120" w:after="120"/>
        <w:ind w:right="840"/>
        <w:rPr>
          <w:rFonts w:cs="Arial"/>
          <w:sz w:val="24"/>
          <w:szCs w:val="24"/>
        </w:rPr>
      </w:pPr>
      <w:r w:rsidRPr="001F7724">
        <w:rPr>
          <w:rFonts w:cs="Arial"/>
          <w:sz w:val="24"/>
          <w:szCs w:val="24"/>
        </w:rPr>
        <w:t>Board consideration of approval of the Initial Statement of Reasons and authorization for 45- Day comment period for the rulemaking entitled “Licensing Fee Amendments, 2020”.</w:t>
      </w:r>
    </w:p>
    <w:p w14:paraId="7ECE86B0" w14:textId="77777777" w:rsidR="00125CED" w:rsidRPr="00F73BDC" w:rsidRDefault="00125CED" w:rsidP="00125CED">
      <w:pPr>
        <w:spacing w:before="120" w:after="120"/>
        <w:ind w:left="720"/>
        <w:rPr>
          <w:rFonts w:eastAsia="Arial" w:cs="Arial"/>
        </w:rPr>
      </w:pPr>
      <w:r w:rsidRPr="00F73BDC">
        <w:rPr>
          <w:rStyle w:val="Heading3Char"/>
          <w:rFonts w:cs="Arial"/>
        </w:rPr>
        <w:t>09-26</w:t>
      </w:r>
      <w:r w:rsidR="004B3FC0">
        <w:rPr>
          <w:rStyle w:val="Heading3Char"/>
          <w:rFonts w:cs="Arial"/>
        </w:rPr>
        <w:t>-09</w:t>
      </w:r>
      <w:r w:rsidRPr="00F73BDC">
        <w:rPr>
          <w:rFonts w:eastAsia="Arial" w:cs="Arial"/>
        </w:rPr>
        <w:t xml:space="preserve"> </w:t>
      </w:r>
      <w:r w:rsidR="004B3FC0">
        <w:rPr>
          <w:rFonts w:eastAsia="Arial" w:cs="Arial"/>
        </w:rPr>
        <w:t>–</w:t>
      </w:r>
      <w:r w:rsidRPr="00F73BDC">
        <w:rPr>
          <w:rFonts w:eastAsia="Arial" w:cs="Arial"/>
        </w:rPr>
        <w:t xml:space="preserve"> </w:t>
      </w:r>
      <w:r w:rsidR="004B3FC0" w:rsidRPr="001F7724">
        <w:rPr>
          <w:rFonts w:eastAsia="Arial" w:cs="Arial"/>
          <w:spacing w:val="-1"/>
          <w:szCs w:val="24"/>
        </w:rPr>
        <w:t>Chairman Gilless moved to approve the Initial Statement of Reasons for the rulemaking entitled Licensing Fee Amendments, 2020, and authorize noticing for the 45-Day Comment period</w:t>
      </w:r>
      <w:r w:rsidRPr="00F17529">
        <w:rPr>
          <w:rFonts w:eastAsia="Arial" w:cs="Arial"/>
        </w:rPr>
        <w:t>.</w:t>
      </w:r>
      <w:r w:rsidR="004B3FC0" w:rsidRPr="001F7724">
        <w:rPr>
          <w:rFonts w:eastAsia="Arial" w:cs="Arial"/>
        </w:rPr>
        <w:t xml:space="preserve"> Member Los Huertos seconded the motion.</w:t>
      </w:r>
    </w:p>
    <w:p w14:paraId="5411FF4E" w14:textId="77777777" w:rsidR="00125CED" w:rsidRPr="00F73BDC" w:rsidRDefault="00125CED" w:rsidP="00125CED">
      <w:pPr>
        <w:autoSpaceDE w:val="0"/>
        <w:autoSpaceDN w:val="0"/>
        <w:adjustRightInd w:val="0"/>
        <w:ind w:left="1440"/>
        <w:rPr>
          <w:rFonts w:eastAsia="Arial" w:cs="Arial"/>
          <w:spacing w:val="-1"/>
          <w:szCs w:val="24"/>
        </w:rPr>
      </w:pPr>
      <w:r w:rsidRPr="00F73BDC">
        <w:rPr>
          <w:rFonts w:eastAsia="Arial" w:cs="Arial"/>
          <w:b/>
          <w:spacing w:val="-1"/>
          <w:szCs w:val="24"/>
        </w:rPr>
        <w:t>Roll Call</w:t>
      </w:r>
      <w:r w:rsidRPr="00F73BDC">
        <w:rPr>
          <w:rFonts w:eastAsia="Arial" w:cs="Arial"/>
          <w:spacing w:val="-1"/>
          <w:szCs w:val="24"/>
        </w:rPr>
        <w:t>:</w:t>
      </w:r>
    </w:p>
    <w:p w14:paraId="517C266E"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Wade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22DB34A9"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Husari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4E80040C"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Jani</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2028133B"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Delbar</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3C76943A"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Wheeles</w:t>
      </w:r>
      <w:r w:rsidRPr="001F7724">
        <w:rPr>
          <w:rFonts w:eastAsia="Arial" w:cs="Arial"/>
          <w:spacing w:val="-1"/>
          <w:szCs w:val="24"/>
        </w:rPr>
        <w:tab/>
      </w:r>
      <w:r w:rsidRPr="001F7724">
        <w:rPr>
          <w:rFonts w:eastAsia="Arial" w:cs="Arial"/>
          <w:spacing w:val="-1"/>
          <w:szCs w:val="24"/>
        </w:rPr>
        <w:tab/>
      </w:r>
      <w:r w:rsidR="00F17529">
        <w:rPr>
          <w:rFonts w:eastAsia="Arial" w:cs="Arial"/>
          <w:spacing w:val="-1"/>
          <w:szCs w:val="24"/>
        </w:rPr>
        <w:tab/>
      </w:r>
      <w:r w:rsidRPr="001F7724">
        <w:rPr>
          <w:rFonts w:eastAsia="Arial" w:cs="Arial"/>
          <w:spacing w:val="-1"/>
          <w:szCs w:val="24"/>
        </w:rPr>
        <w:t>aye</w:t>
      </w:r>
    </w:p>
    <w:p w14:paraId="2C214E16"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Los Huertos</w:t>
      </w:r>
      <w:r w:rsidRPr="001F7724">
        <w:rPr>
          <w:rFonts w:eastAsia="Arial" w:cs="Arial"/>
          <w:spacing w:val="-1"/>
          <w:szCs w:val="24"/>
        </w:rPr>
        <w:tab/>
      </w:r>
      <w:r w:rsidRPr="001F7724">
        <w:rPr>
          <w:rFonts w:eastAsia="Arial" w:cs="Arial"/>
          <w:spacing w:val="-1"/>
          <w:szCs w:val="24"/>
        </w:rPr>
        <w:tab/>
        <w:t>aye</w:t>
      </w:r>
    </w:p>
    <w:p w14:paraId="14BD73BE"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Chase</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430DFA05" w14:textId="77777777" w:rsidR="00125CED" w:rsidRPr="001F7724" w:rsidRDefault="00125CED" w:rsidP="001F7724">
      <w:pPr>
        <w:autoSpaceDE w:val="0"/>
        <w:autoSpaceDN w:val="0"/>
        <w:adjustRightInd w:val="0"/>
        <w:ind w:left="1800"/>
        <w:rPr>
          <w:rFonts w:eastAsia="Arial" w:cs="Arial"/>
          <w:spacing w:val="-1"/>
          <w:szCs w:val="24"/>
        </w:rPr>
      </w:pPr>
      <w:r w:rsidRPr="001F7724">
        <w:rPr>
          <w:rFonts w:eastAsia="Arial" w:cs="Arial"/>
          <w:spacing w:val="-1"/>
          <w:szCs w:val="24"/>
        </w:rPr>
        <w:t>Gilless</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0A3D5BED" w14:textId="77777777" w:rsidR="00125CED" w:rsidRPr="00F73BDC" w:rsidRDefault="00125CED" w:rsidP="00125CED">
      <w:pPr>
        <w:autoSpaceDE w:val="0"/>
        <w:autoSpaceDN w:val="0"/>
        <w:adjustRightInd w:val="0"/>
        <w:spacing w:before="120"/>
        <w:ind w:left="720"/>
        <w:rPr>
          <w:rFonts w:eastAsia="Arial" w:cs="Arial"/>
          <w:spacing w:val="-1"/>
          <w:szCs w:val="24"/>
        </w:rPr>
        <w:sectPr w:rsidR="00125CED" w:rsidRPr="00F73BDC" w:rsidSect="00BA1A62">
          <w:type w:val="continuous"/>
          <w:pgSz w:w="12240" w:h="15840"/>
          <w:pgMar w:top="1440" w:right="1440" w:bottom="1440" w:left="1440" w:header="720" w:footer="720" w:gutter="0"/>
          <w:cols w:space="720"/>
          <w:titlePg/>
          <w:docGrid w:linePitch="360"/>
        </w:sectPr>
      </w:pPr>
      <w:r w:rsidRPr="00F73BDC">
        <w:rPr>
          <w:rFonts w:eastAsia="Arial" w:cs="Arial"/>
          <w:spacing w:val="-1"/>
          <w:szCs w:val="24"/>
        </w:rPr>
        <w:t>The motion passed unanimously.</w:t>
      </w:r>
    </w:p>
    <w:p w14:paraId="6EFC38DC" w14:textId="77777777" w:rsidR="00F73BDC" w:rsidRPr="00F73BDC" w:rsidRDefault="00F73BDC" w:rsidP="00F73BDC">
      <w:pPr>
        <w:pStyle w:val="BodyText"/>
        <w:numPr>
          <w:ilvl w:val="1"/>
          <w:numId w:val="26"/>
        </w:numPr>
        <w:tabs>
          <w:tab w:val="left" w:pos="512"/>
          <w:tab w:val="left" w:pos="6064"/>
          <w:tab w:val="left" w:pos="7233"/>
          <w:tab w:val="left" w:pos="9990"/>
        </w:tabs>
        <w:spacing w:before="120" w:after="120"/>
        <w:ind w:right="840"/>
        <w:rPr>
          <w:rFonts w:cs="Arial"/>
          <w:szCs w:val="24"/>
        </w:rPr>
      </w:pPr>
      <w:r w:rsidRPr="00F73BDC">
        <w:rPr>
          <w:rFonts w:cs="Arial"/>
          <w:szCs w:val="24"/>
        </w:rPr>
        <w:t>Introduction of draft rule text entitled “Appe</w:t>
      </w:r>
      <w:r w:rsidR="00306D16">
        <w:rPr>
          <w:rFonts w:cs="Arial"/>
          <w:szCs w:val="24"/>
        </w:rPr>
        <w:t>al Procedure Amendments, 2020”.</w:t>
      </w:r>
    </w:p>
    <w:p w14:paraId="5D1E3EBD" w14:textId="77777777" w:rsidR="00F73BDC" w:rsidRDefault="00F73BDC" w:rsidP="00F73BDC">
      <w:pPr>
        <w:pStyle w:val="Default"/>
        <w:numPr>
          <w:ilvl w:val="0"/>
          <w:numId w:val="26"/>
        </w:numPr>
        <w:spacing w:before="120" w:after="120"/>
        <w:rPr>
          <w:rFonts w:eastAsia="Arial"/>
          <w:color w:val="auto"/>
          <w:spacing w:val="-1"/>
        </w:rPr>
      </w:pPr>
      <w:r w:rsidRPr="00F73BDC">
        <w:rPr>
          <w:rFonts w:eastAsia="Arial"/>
          <w:color w:val="auto"/>
          <w:spacing w:val="-1"/>
        </w:rPr>
        <w:t>Range Management Advisory Committee – Brandi Goss, Environmental Scientist</w:t>
      </w:r>
    </w:p>
    <w:p w14:paraId="6C59CB5F" w14:textId="77777777" w:rsidR="00A86E02" w:rsidRPr="00F73BDC" w:rsidRDefault="00A86E02" w:rsidP="00A86E02">
      <w:pPr>
        <w:pStyle w:val="Default"/>
        <w:spacing w:before="120" w:after="120"/>
        <w:ind w:left="1080"/>
        <w:rPr>
          <w:rFonts w:eastAsia="Arial"/>
          <w:color w:val="auto"/>
          <w:spacing w:val="-1"/>
        </w:rPr>
      </w:pPr>
      <w:r>
        <w:rPr>
          <w:rFonts w:eastAsia="Arial"/>
          <w:color w:val="auto"/>
          <w:spacing w:val="-1"/>
        </w:rPr>
        <w:t>Ms. Goss discussed some of the outcomes of RMAC’s September Workshop focused on Targeted Grazing for Fuel Reduction including attendance by 160 people including agency representatives, legislative staff, industry representatives, and non-profit staff. The next project before RMAC is a presentation at the November CLFA workshop focusing on alternative uses for biomass in Forestry.</w:t>
      </w:r>
    </w:p>
    <w:p w14:paraId="4BDBFF3C" w14:textId="77777777" w:rsidR="00F73BDC" w:rsidRDefault="00F73BDC" w:rsidP="00F73BDC">
      <w:pPr>
        <w:pStyle w:val="Default"/>
        <w:numPr>
          <w:ilvl w:val="0"/>
          <w:numId w:val="26"/>
        </w:numPr>
        <w:spacing w:before="120" w:after="120"/>
        <w:rPr>
          <w:rFonts w:eastAsia="Arial"/>
          <w:color w:val="auto"/>
          <w:spacing w:val="-1"/>
        </w:rPr>
      </w:pPr>
      <w:r w:rsidRPr="00F73BDC">
        <w:rPr>
          <w:rFonts w:eastAsia="Arial"/>
          <w:color w:val="auto"/>
          <w:spacing w:val="-1"/>
        </w:rPr>
        <w:t>Joint Institute for Wood Products Innovation – Katie Harrell, Joint Institute Program Analyst</w:t>
      </w:r>
    </w:p>
    <w:p w14:paraId="51DB8739" w14:textId="77777777" w:rsidR="00A86E02" w:rsidRPr="00F73BDC" w:rsidRDefault="00563960" w:rsidP="00A86E02">
      <w:pPr>
        <w:pStyle w:val="Default"/>
        <w:spacing w:before="120" w:after="120"/>
        <w:ind w:left="1080"/>
        <w:rPr>
          <w:rFonts w:eastAsia="Arial"/>
          <w:color w:val="auto"/>
          <w:spacing w:val="-1"/>
        </w:rPr>
      </w:pPr>
      <w:r>
        <w:rPr>
          <w:rFonts w:eastAsia="Arial"/>
          <w:color w:val="auto"/>
          <w:spacing w:val="-1"/>
        </w:rPr>
        <w:t>The scope of work team is being led by Dan Sanchez out of UC Berkeley and the scope of work was presented at the Institute meeting in August. Ms. Harrell updated the Board on the key points in the scope of work developed by the Institute.</w:t>
      </w:r>
    </w:p>
    <w:p w14:paraId="6DDF7B28" w14:textId="77777777" w:rsidR="00BF7291" w:rsidRDefault="00BF7291" w:rsidP="00BF7291">
      <w:pPr>
        <w:autoSpaceDE w:val="0"/>
        <w:autoSpaceDN w:val="0"/>
        <w:adjustRightInd w:val="0"/>
        <w:spacing w:before="120"/>
        <w:ind w:left="720"/>
        <w:rPr>
          <w:rFonts w:eastAsia="Arial" w:cs="Arial"/>
          <w:spacing w:val="-1"/>
          <w:szCs w:val="24"/>
        </w:rPr>
        <w:sectPr w:rsidR="00BF7291" w:rsidSect="00BA1A62">
          <w:type w:val="continuous"/>
          <w:pgSz w:w="12240" w:h="15840"/>
          <w:pgMar w:top="1440" w:right="1440" w:bottom="1440" w:left="1440" w:header="720" w:footer="720" w:gutter="0"/>
          <w:cols w:space="720"/>
          <w:titlePg/>
          <w:docGrid w:linePitch="360"/>
        </w:sectPr>
      </w:pPr>
    </w:p>
    <w:bookmarkEnd w:id="2"/>
    <w:bookmarkEnd w:id="3"/>
    <w:p w14:paraId="3184AB7D" w14:textId="77777777" w:rsidR="00C40BC4" w:rsidRPr="002D13DA" w:rsidRDefault="00C40BC4" w:rsidP="000B655B">
      <w:pPr>
        <w:pStyle w:val="Heading1"/>
        <w:spacing w:before="360" w:after="120"/>
        <w:rPr>
          <w:rFonts w:eastAsia="Arial"/>
          <w:spacing w:val="0"/>
          <w:u w:color="000000"/>
        </w:rPr>
      </w:pPr>
      <w:r w:rsidRPr="002D13DA">
        <w:rPr>
          <w:rFonts w:eastAsia="Arial"/>
          <w:u w:color="000000"/>
        </w:rPr>
        <w:t>C</w:t>
      </w:r>
      <w:r w:rsidRPr="002D13DA">
        <w:rPr>
          <w:rFonts w:eastAsia="Arial"/>
          <w:spacing w:val="-2"/>
          <w:u w:color="000000"/>
        </w:rPr>
        <w:t>O</w:t>
      </w:r>
      <w:r w:rsidRPr="002D13DA">
        <w:rPr>
          <w:rFonts w:eastAsia="Arial"/>
          <w:u w:color="000000"/>
        </w:rPr>
        <w:t>NCLU</w:t>
      </w:r>
      <w:r w:rsidRPr="002D13DA">
        <w:rPr>
          <w:rFonts w:eastAsia="Arial"/>
          <w:spacing w:val="-6"/>
          <w:u w:color="000000"/>
        </w:rPr>
        <w:t>S</w:t>
      </w:r>
      <w:r w:rsidRPr="002D13DA">
        <w:rPr>
          <w:rFonts w:eastAsia="Arial"/>
          <w:u w:color="000000"/>
        </w:rPr>
        <w:t>I</w:t>
      </w:r>
      <w:r w:rsidRPr="002D13DA">
        <w:rPr>
          <w:rFonts w:eastAsia="Arial"/>
          <w:spacing w:val="-2"/>
          <w:u w:color="000000"/>
        </w:rPr>
        <w:t>O</w:t>
      </w:r>
      <w:r w:rsidRPr="002D13DA">
        <w:rPr>
          <w:rFonts w:eastAsia="Arial"/>
          <w:spacing w:val="0"/>
          <w:u w:color="000000"/>
        </w:rPr>
        <w:t>N</w:t>
      </w:r>
    </w:p>
    <w:p w14:paraId="49B39AEC" w14:textId="77777777" w:rsidR="00C40BC4" w:rsidRDefault="00C40BC4" w:rsidP="00DA0404">
      <w:pPr>
        <w:pStyle w:val="Heading2"/>
        <w:spacing w:before="240" w:after="120"/>
        <w:rPr>
          <w:rFonts w:eastAsia="Arial"/>
          <w:spacing w:val="-5"/>
        </w:rPr>
      </w:pPr>
      <w:r w:rsidRPr="002D13DA">
        <w:rPr>
          <w:rFonts w:eastAsia="Arial"/>
        </w:rPr>
        <w:t>Publi</w:t>
      </w:r>
      <w:r w:rsidRPr="002D13DA">
        <w:rPr>
          <w:rFonts w:eastAsia="Arial"/>
          <w:spacing w:val="0"/>
        </w:rPr>
        <w:t>c</w:t>
      </w:r>
      <w:r w:rsidRPr="002D13DA">
        <w:rPr>
          <w:rFonts w:eastAsia="Arial"/>
          <w:spacing w:val="-6"/>
        </w:rPr>
        <w:t xml:space="preserve"> </w:t>
      </w:r>
      <w:r w:rsidRPr="002D13DA">
        <w:rPr>
          <w:rFonts w:eastAsia="Arial"/>
        </w:rPr>
        <w:t>F</w:t>
      </w:r>
      <w:r w:rsidRPr="002D13DA">
        <w:rPr>
          <w:rFonts w:eastAsia="Arial"/>
          <w:spacing w:val="-6"/>
        </w:rPr>
        <w:t>o</w:t>
      </w:r>
      <w:r w:rsidRPr="002D13DA">
        <w:rPr>
          <w:rFonts w:eastAsia="Arial"/>
          <w:spacing w:val="-2"/>
        </w:rPr>
        <w:t>r</w:t>
      </w:r>
      <w:r w:rsidRPr="002D13DA">
        <w:rPr>
          <w:rFonts w:eastAsia="Arial"/>
          <w:spacing w:val="-6"/>
        </w:rPr>
        <w:t>u</w:t>
      </w:r>
      <w:r w:rsidRPr="002D13DA">
        <w:rPr>
          <w:rFonts w:eastAsia="Arial"/>
          <w:spacing w:val="-5"/>
        </w:rPr>
        <w:t>m</w:t>
      </w:r>
    </w:p>
    <w:p w14:paraId="0A4B38A3" w14:textId="77777777" w:rsidR="007401D2" w:rsidRDefault="007401D2" w:rsidP="00924F1B">
      <w:pPr>
        <w:spacing w:after="100"/>
        <w:rPr>
          <w:rFonts w:eastAsia="Arial"/>
        </w:rPr>
      </w:pPr>
      <w:r>
        <w:rPr>
          <w:rFonts w:eastAsia="Arial"/>
        </w:rPr>
        <w:t>Cedric Twight, Sierra Pacific Industries – On the subject of wood products utilization in California, the supply from the National Forest isn’t consistent and the state has a huge vested interest in getting their permitting process figured out beginning with expectations of how much material will be coming from certain sources. This will provide a consistent stream of products to support the wood products utilization industry in California which focuses on more valuable wood products in addition to dead and dying wood that is typically focused on as a concern for wood utilization.</w:t>
      </w:r>
    </w:p>
    <w:p w14:paraId="02C88415" w14:textId="77777777" w:rsidR="007401D2" w:rsidRPr="007401D2" w:rsidRDefault="007401D2" w:rsidP="00924F1B">
      <w:pPr>
        <w:spacing w:after="100"/>
        <w:rPr>
          <w:rFonts w:eastAsia="Arial"/>
        </w:rPr>
      </w:pPr>
      <w:r>
        <w:rPr>
          <w:rFonts w:eastAsia="Arial"/>
        </w:rPr>
        <w:t>Gary Rynearson, Green Diamond Resource Company – Green Diamond Resource Company has its new Forest Habitat Conservation Plan. This replaces the 1992 Spotted Owl Plan, the first of its kind at the time. Green Diamond has cultivated a large Spotted Owl database and this revised plan will allow this effort to continue in the future. This effort has resulted in many insights for the management of Spotted Owls in California.</w:t>
      </w:r>
    </w:p>
    <w:p w14:paraId="617FDC50" w14:textId="77777777" w:rsidR="00C40BC4" w:rsidRPr="002D13DA" w:rsidRDefault="00C40BC4" w:rsidP="00DA0404">
      <w:pPr>
        <w:pStyle w:val="Heading2"/>
        <w:spacing w:before="240" w:after="120"/>
        <w:rPr>
          <w:rFonts w:eastAsia="Arial"/>
        </w:rPr>
      </w:pPr>
      <w:r w:rsidRPr="002D13DA">
        <w:rPr>
          <w:rFonts w:eastAsia="Arial"/>
        </w:rPr>
        <w:t>Adjo</w:t>
      </w:r>
      <w:r w:rsidRPr="002D13DA">
        <w:rPr>
          <w:rFonts w:eastAsia="Arial"/>
          <w:spacing w:val="-6"/>
        </w:rPr>
        <w:t>u</w:t>
      </w:r>
      <w:r w:rsidRPr="002D13DA">
        <w:rPr>
          <w:rFonts w:eastAsia="Arial"/>
          <w:spacing w:val="-2"/>
        </w:rPr>
        <w:t>r</w:t>
      </w:r>
      <w:r w:rsidRPr="002D13DA">
        <w:rPr>
          <w:rFonts w:eastAsia="Arial"/>
          <w:spacing w:val="-6"/>
        </w:rPr>
        <w:t>n</w:t>
      </w:r>
      <w:r w:rsidRPr="002D13DA">
        <w:rPr>
          <w:rFonts w:eastAsia="Arial"/>
          <w:spacing w:val="-2"/>
        </w:rPr>
        <w:t>m</w:t>
      </w:r>
      <w:r w:rsidRPr="002D13DA">
        <w:rPr>
          <w:rFonts w:eastAsia="Arial"/>
        </w:rPr>
        <w:t>e</w:t>
      </w:r>
      <w:r w:rsidRPr="002D13DA">
        <w:rPr>
          <w:rFonts w:eastAsia="Arial"/>
          <w:spacing w:val="-6"/>
        </w:rPr>
        <w:t>n</w:t>
      </w:r>
      <w:r w:rsidRPr="002D13DA">
        <w:rPr>
          <w:rFonts w:eastAsia="Arial"/>
        </w:rPr>
        <w:t>t</w:t>
      </w:r>
    </w:p>
    <w:p w14:paraId="0133DC3C" w14:textId="77777777" w:rsidR="00DA0404" w:rsidRDefault="001843E9" w:rsidP="001843E9">
      <w:pPr>
        <w:rPr>
          <w:rFonts w:cs="Arial"/>
          <w:szCs w:val="24"/>
        </w:rPr>
      </w:pPr>
      <w:r w:rsidRPr="002D13DA">
        <w:rPr>
          <w:rFonts w:cs="Arial"/>
          <w:szCs w:val="24"/>
        </w:rPr>
        <w:t>Respectfully submitted,</w:t>
      </w:r>
    </w:p>
    <w:p w14:paraId="3D9494E2" w14:textId="77777777" w:rsidR="001843E9" w:rsidRPr="002D13DA" w:rsidRDefault="00DA0404" w:rsidP="00B255CC">
      <w:pPr>
        <w:spacing w:after="480"/>
        <w:rPr>
          <w:rFonts w:cs="Arial"/>
          <w:szCs w:val="24"/>
        </w:rPr>
      </w:pPr>
      <w:r>
        <w:rPr>
          <w:rFonts w:cs="Arial"/>
          <w:szCs w:val="24"/>
        </w:rPr>
        <w:t>A</w:t>
      </w:r>
      <w:r w:rsidR="001843E9" w:rsidRPr="002D13DA">
        <w:rPr>
          <w:rFonts w:cs="Arial"/>
          <w:szCs w:val="24"/>
        </w:rPr>
        <w:t>TTEST:</w:t>
      </w:r>
    </w:p>
    <w:p w14:paraId="08206697" w14:textId="77777777" w:rsidR="00B255CC" w:rsidRDefault="00B255CC" w:rsidP="001843E9">
      <w:pPr>
        <w:rPr>
          <w:rFonts w:cs="Arial"/>
          <w:szCs w:val="24"/>
        </w:rPr>
        <w:sectPr w:rsidR="00B255CC" w:rsidSect="00314F69">
          <w:type w:val="continuous"/>
          <w:pgSz w:w="12240" w:h="15840"/>
          <w:pgMar w:top="1440" w:right="1440" w:bottom="1440" w:left="1440" w:header="720" w:footer="720" w:gutter="0"/>
          <w:cols w:space="720"/>
          <w:docGrid w:linePitch="360"/>
        </w:sectPr>
      </w:pPr>
    </w:p>
    <w:p w14:paraId="5E0C6E8B"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0AEC0399" wp14:editId="1B52CB77">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1DF9B379" w14:textId="77777777" w:rsidR="001843E9" w:rsidRPr="002D13DA" w:rsidRDefault="00B255CC" w:rsidP="001843E9">
      <w:pPr>
        <w:rPr>
          <w:rFonts w:cs="Arial"/>
          <w:szCs w:val="24"/>
        </w:rPr>
      </w:pPr>
      <w:r>
        <w:rPr>
          <w:rFonts w:cs="Arial"/>
          <w:szCs w:val="24"/>
        </w:rPr>
        <w:t>Matthew Dias</w:t>
      </w:r>
    </w:p>
    <w:p w14:paraId="0F66EECB" w14:textId="77777777" w:rsidR="00B255CC" w:rsidRDefault="001843E9" w:rsidP="001843E9">
      <w:pPr>
        <w:rPr>
          <w:rFonts w:cs="Arial"/>
          <w:szCs w:val="24"/>
        </w:rPr>
      </w:pPr>
      <w:r w:rsidRPr="002D13DA">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525467A0" wp14:editId="0B184556">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7AE3A04F" w14:textId="77777777" w:rsidR="00B255CC" w:rsidRDefault="00B255CC" w:rsidP="001843E9">
      <w:pPr>
        <w:rPr>
          <w:rFonts w:cs="Arial"/>
          <w:szCs w:val="24"/>
        </w:rPr>
      </w:pPr>
      <w:r>
        <w:rPr>
          <w:rFonts w:cs="Arial"/>
          <w:szCs w:val="24"/>
        </w:rPr>
        <w:t>Keith Gilless</w:t>
      </w:r>
    </w:p>
    <w:p w14:paraId="0989EA3E"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2EA13" w14:textId="77777777" w:rsidR="002B39E9" w:rsidRDefault="002B39E9" w:rsidP="005F6B90">
      <w:r>
        <w:separator/>
      </w:r>
    </w:p>
  </w:endnote>
  <w:endnote w:type="continuationSeparator" w:id="0">
    <w:p w14:paraId="17027B0B" w14:textId="77777777" w:rsidR="002B39E9" w:rsidRDefault="002B39E9"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D67A4" w14:textId="77777777" w:rsidR="002B39E9" w:rsidRDefault="002B39E9" w:rsidP="005F6B90">
      <w:r>
        <w:separator/>
      </w:r>
    </w:p>
  </w:footnote>
  <w:footnote w:type="continuationSeparator" w:id="0">
    <w:p w14:paraId="4206C070" w14:textId="77777777" w:rsidR="002B39E9" w:rsidRDefault="002B39E9"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C7379" w14:textId="77777777" w:rsidR="00255842" w:rsidRDefault="0020154A">
    <w:pPr>
      <w:pStyle w:val="Header"/>
    </w:pPr>
    <w:r>
      <w:rPr>
        <w:noProof/>
      </w:rPr>
      <w:pict w14:anchorId="3634C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A14DF" w14:textId="69EEAD32" w:rsidR="008E1416" w:rsidRDefault="00A8246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sidR="008E1416">
      <w:rPr>
        <w:b/>
        <w:spacing w:val="2"/>
        <w:sz w:val="14"/>
        <w:szCs w:val="24"/>
      </w:rPr>
      <w:tab/>
      <w:t>KEITH GILLESS, CHAIR</w:t>
    </w:r>
  </w:p>
  <w:p w14:paraId="512F5B85" w14:textId="77777777" w:rsidR="00A82469" w:rsidRDefault="00A8246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sidR="00487010">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0D6D31D" w14:textId="77777777" w:rsidR="008E1416" w:rsidRDefault="008E1416"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6C6DB22F" w14:textId="77777777" w:rsidR="00A82469" w:rsidRDefault="008E1416"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44DB49C5" wp14:editId="2BA9E65B">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0154A">
      <w:rPr>
        <w:spacing w:val="-2"/>
        <w:sz w:val="12"/>
        <w:szCs w:val="12"/>
      </w:rPr>
      <w:pict w14:anchorId="2FF6F818">
        <v:rect id="_x0000_i1025" style="width:0;height:1.5pt" o:hralign="center" o:hrstd="t" o:hr="t" fillcolor="#a0a0a0" stroked="f"/>
      </w:pict>
    </w:r>
  </w:p>
  <w:p w14:paraId="4759AD2F" w14:textId="77777777" w:rsidR="00A82469" w:rsidRPr="005F6B90" w:rsidRDefault="00A8246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5655C482" w14:textId="77777777" w:rsidR="00A82469" w:rsidRPr="005F6B90" w:rsidRDefault="00A82469" w:rsidP="003E0AFA">
    <w:pPr>
      <w:tabs>
        <w:tab w:val="left" w:pos="-720"/>
      </w:tabs>
      <w:suppressAutoHyphens/>
      <w:ind w:left="-720" w:right="-864"/>
      <w:rPr>
        <w:spacing w:val="8"/>
        <w:sz w:val="14"/>
        <w:szCs w:val="24"/>
      </w:rPr>
    </w:pPr>
    <w:r w:rsidRPr="005F6B90">
      <w:rPr>
        <w:spacing w:val="8"/>
        <w:sz w:val="14"/>
        <w:szCs w:val="24"/>
      </w:rPr>
      <w:t>SACRAMENTO, CA 94244-2460</w:t>
    </w:r>
  </w:p>
  <w:p w14:paraId="3360804D"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653-8007</w:t>
    </w:r>
  </w:p>
  <w:p w14:paraId="1826D1FB"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24525304" w14:textId="77777777" w:rsidR="00A82469" w:rsidRDefault="0020154A" w:rsidP="008307F1">
    <w:pPr>
      <w:tabs>
        <w:tab w:val="left" w:pos="-720"/>
      </w:tabs>
      <w:suppressAutoHyphens/>
      <w:ind w:left="-720"/>
    </w:pPr>
    <w:hyperlink r:id="rId2" w:history="1">
      <w:r w:rsidR="00B42235" w:rsidRPr="00B42235">
        <w:rPr>
          <w:rStyle w:val="Hyperlink"/>
          <w:spacing w:val="8"/>
          <w:sz w:val="14"/>
          <w:szCs w:val="24"/>
        </w:rPr>
        <w:t>BOF Website (</w:t>
      </w:r>
      <w:r w:rsidR="00A82469" w:rsidRPr="00B42235">
        <w:rPr>
          <w:rStyle w:val="Hyperlink"/>
          <w:spacing w:val="8"/>
          <w:sz w:val="14"/>
          <w:szCs w:val="24"/>
        </w:rPr>
        <w:t>www.bof.fire.ca.gov</w:t>
      </w:r>
      <w:r w:rsidR="00B42235" w:rsidRPr="00B42235">
        <w:rPr>
          <w:rStyle w:val="Hyperlink"/>
          <w:spacing w:val="8"/>
          <w:sz w:val="14"/>
          <w:szCs w:val="24"/>
        </w:rPr>
        <w: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023"/>
    <w:multiLevelType w:val="hybridMultilevel"/>
    <w:tmpl w:val="DA429A7A"/>
    <w:lvl w:ilvl="0" w:tplc="89CA7D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2670B3"/>
    <w:multiLevelType w:val="hybridMultilevel"/>
    <w:tmpl w:val="B8B0F12E"/>
    <w:lvl w:ilvl="0" w:tplc="0D1A098C">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874B8"/>
    <w:multiLevelType w:val="hybridMultilevel"/>
    <w:tmpl w:val="3576539C"/>
    <w:lvl w:ilvl="0" w:tplc="04090017">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 w15:restartNumberingAfterBreak="0">
    <w:nsid w:val="1D8655F2"/>
    <w:multiLevelType w:val="hybridMultilevel"/>
    <w:tmpl w:val="D556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ECA"/>
    <w:multiLevelType w:val="hybridMultilevel"/>
    <w:tmpl w:val="BEE0107A"/>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91E36"/>
    <w:multiLevelType w:val="hybridMultilevel"/>
    <w:tmpl w:val="6CFC5F52"/>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6731C7"/>
    <w:multiLevelType w:val="hybridMultilevel"/>
    <w:tmpl w:val="C5E8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74B1E"/>
    <w:multiLevelType w:val="hybridMultilevel"/>
    <w:tmpl w:val="270C81DC"/>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955AF"/>
    <w:multiLevelType w:val="hybridMultilevel"/>
    <w:tmpl w:val="B278114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B064ED"/>
    <w:multiLevelType w:val="hybridMultilevel"/>
    <w:tmpl w:val="35740B3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E82A78"/>
    <w:multiLevelType w:val="hybridMultilevel"/>
    <w:tmpl w:val="090EA0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2E4CC7"/>
    <w:multiLevelType w:val="hybridMultilevel"/>
    <w:tmpl w:val="68F6205C"/>
    <w:lvl w:ilvl="0" w:tplc="FA30CF72">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57D0526"/>
    <w:multiLevelType w:val="hybridMultilevel"/>
    <w:tmpl w:val="4DC84B0C"/>
    <w:lvl w:ilvl="0" w:tplc="CABE5AD4">
      <w:start w:val="1"/>
      <w:numFmt w:val="decimal"/>
      <w:lvlText w:val="%1."/>
      <w:lvlJc w:val="left"/>
      <w:pPr>
        <w:ind w:hanging="361"/>
      </w:pPr>
      <w:rPr>
        <w:rFonts w:ascii="Arial" w:eastAsia="Arial" w:hAnsi="Arial" w:hint="default"/>
        <w:b w:val="0"/>
        <w:spacing w:val="-3"/>
        <w:sz w:val="22"/>
        <w:szCs w:val="22"/>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16" w15:restartNumberingAfterBreak="0">
    <w:nsid w:val="45B9043C"/>
    <w:multiLevelType w:val="hybridMultilevel"/>
    <w:tmpl w:val="3F2E30B6"/>
    <w:lvl w:ilvl="0" w:tplc="FA30CF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635FE8"/>
    <w:multiLevelType w:val="hybridMultilevel"/>
    <w:tmpl w:val="235E2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9269B5"/>
    <w:multiLevelType w:val="hybridMultilevel"/>
    <w:tmpl w:val="68C24950"/>
    <w:lvl w:ilvl="0" w:tplc="FA30CF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E979CC"/>
    <w:multiLevelType w:val="hybridMultilevel"/>
    <w:tmpl w:val="A54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0744D5"/>
    <w:multiLevelType w:val="hybridMultilevel"/>
    <w:tmpl w:val="E584BB7C"/>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2" w15:restartNumberingAfterBreak="0">
    <w:nsid w:val="760A298F"/>
    <w:multiLevelType w:val="hybridMultilevel"/>
    <w:tmpl w:val="3ECEBF24"/>
    <w:lvl w:ilvl="0" w:tplc="852A1ECE">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3" w15:restartNumberingAfterBreak="0">
    <w:nsid w:val="77F53EB0"/>
    <w:multiLevelType w:val="hybridMultilevel"/>
    <w:tmpl w:val="E73EF112"/>
    <w:lvl w:ilvl="0" w:tplc="F3B64D44">
      <w:start w:val="1"/>
      <w:numFmt w:val="lowerLetter"/>
      <w:lvlText w:val="%1)"/>
      <w:lvlJc w:val="left"/>
      <w:pPr>
        <w:ind w:left="932" w:hanging="360"/>
      </w:pPr>
      <w:rPr>
        <w:rFonts w:hint="default"/>
      </w:rPr>
    </w:lvl>
    <w:lvl w:ilvl="1" w:tplc="0409001B">
      <w:start w:val="1"/>
      <w:numFmt w:val="lowerRoman"/>
      <w:lvlText w:val="%2."/>
      <w:lvlJc w:val="righ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24" w15:restartNumberingAfterBreak="0">
    <w:nsid w:val="7999418B"/>
    <w:multiLevelType w:val="hybridMultilevel"/>
    <w:tmpl w:val="4A7A8B6A"/>
    <w:lvl w:ilvl="0" w:tplc="C204D04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B331AC4"/>
    <w:multiLevelType w:val="hybridMultilevel"/>
    <w:tmpl w:val="EA9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76A89"/>
    <w:multiLevelType w:val="hybridMultilevel"/>
    <w:tmpl w:val="3ECEBF24"/>
    <w:lvl w:ilvl="0" w:tplc="852A1ECE">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7" w15:restartNumberingAfterBreak="0">
    <w:nsid w:val="7F85747F"/>
    <w:multiLevelType w:val="hybridMultilevel"/>
    <w:tmpl w:val="D5443C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0"/>
  </w:num>
  <w:num w:numId="3">
    <w:abstractNumId w:val="23"/>
  </w:num>
  <w:num w:numId="4">
    <w:abstractNumId w:val="7"/>
  </w:num>
  <w:num w:numId="5">
    <w:abstractNumId w:val="20"/>
  </w:num>
  <w:num w:numId="6">
    <w:abstractNumId w:val="6"/>
  </w:num>
  <w:num w:numId="7">
    <w:abstractNumId w:val="4"/>
  </w:num>
  <w:num w:numId="8">
    <w:abstractNumId w:val="9"/>
  </w:num>
  <w:num w:numId="9">
    <w:abstractNumId w:val="0"/>
  </w:num>
  <w:num w:numId="10">
    <w:abstractNumId w:val="22"/>
  </w:num>
  <w:num w:numId="11">
    <w:abstractNumId w:val="8"/>
  </w:num>
  <w:num w:numId="12">
    <w:abstractNumId w:val="25"/>
  </w:num>
  <w:num w:numId="13">
    <w:abstractNumId w:val="21"/>
  </w:num>
  <w:num w:numId="14">
    <w:abstractNumId w:val="12"/>
  </w:num>
  <w:num w:numId="15">
    <w:abstractNumId w:val="17"/>
  </w:num>
  <w:num w:numId="16">
    <w:abstractNumId w:val="27"/>
  </w:num>
  <w:num w:numId="17">
    <w:abstractNumId w:val="11"/>
  </w:num>
  <w:num w:numId="18">
    <w:abstractNumId w:val="13"/>
  </w:num>
  <w:num w:numId="19">
    <w:abstractNumId w:val="19"/>
  </w:num>
  <w:num w:numId="20">
    <w:abstractNumId w:val="3"/>
  </w:num>
  <w:num w:numId="21">
    <w:abstractNumId w:val="5"/>
  </w:num>
  <w:num w:numId="22">
    <w:abstractNumId w:val="18"/>
  </w:num>
  <w:num w:numId="23">
    <w:abstractNumId w:val="15"/>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4"/>
  </w:num>
  <w:num w:numId="27">
    <w:abstractNumId w:val="1"/>
  </w:num>
  <w:num w:numId="2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formatting="1" w:enforcement="1" w:cryptProviderType="rsaAES" w:cryptAlgorithmClass="hash" w:cryptAlgorithmType="typeAny" w:cryptAlgorithmSid="14" w:cryptSpinCount="100000" w:hash="jQJE0hg+7c1s4XRa6ShBvK3/n4uRxN3Y5TS5KY08LOSIsfaqL9tZ7gdFBVXr++7BlxwH5wzWyeqgKivy1iurBA==" w:salt="bFTmCb0JwywiRune/m0bHQ=="/>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2F65"/>
    <w:rsid w:val="000052E0"/>
    <w:rsid w:val="00006213"/>
    <w:rsid w:val="00011D8A"/>
    <w:rsid w:val="00013CEF"/>
    <w:rsid w:val="0003112C"/>
    <w:rsid w:val="0003412E"/>
    <w:rsid w:val="000378E1"/>
    <w:rsid w:val="00050C5B"/>
    <w:rsid w:val="000529A5"/>
    <w:rsid w:val="00052D0A"/>
    <w:rsid w:val="0005329B"/>
    <w:rsid w:val="00054F7E"/>
    <w:rsid w:val="00066E77"/>
    <w:rsid w:val="000675F2"/>
    <w:rsid w:val="00074B73"/>
    <w:rsid w:val="000752C8"/>
    <w:rsid w:val="00087280"/>
    <w:rsid w:val="0009431C"/>
    <w:rsid w:val="00097A0B"/>
    <w:rsid w:val="000A7800"/>
    <w:rsid w:val="000B2C00"/>
    <w:rsid w:val="000B3E95"/>
    <w:rsid w:val="000B655B"/>
    <w:rsid w:val="000C05E5"/>
    <w:rsid w:val="000C28D4"/>
    <w:rsid w:val="000C2E24"/>
    <w:rsid w:val="000C3F53"/>
    <w:rsid w:val="000C4CF9"/>
    <w:rsid w:val="000D0526"/>
    <w:rsid w:val="000D0A79"/>
    <w:rsid w:val="000D3C4D"/>
    <w:rsid w:val="000D76CE"/>
    <w:rsid w:val="000E3C4F"/>
    <w:rsid w:val="000F6CED"/>
    <w:rsid w:val="000F6EF9"/>
    <w:rsid w:val="00107812"/>
    <w:rsid w:val="00116503"/>
    <w:rsid w:val="0012274B"/>
    <w:rsid w:val="00122CB4"/>
    <w:rsid w:val="00123A41"/>
    <w:rsid w:val="00125CED"/>
    <w:rsid w:val="00132F5C"/>
    <w:rsid w:val="0013381F"/>
    <w:rsid w:val="00133F8F"/>
    <w:rsid w:val="001401DB"/>
    <w:rsid w:val="001419D4"/>
    <w:rsid w:val="0014720D"/>
    <w:rsid w:val="001474F5"/>
    <w:rsid w:val="0014796B"/>
    <w:rsid w:val="0015419B"/>
    <w:rsid w:val="00161AF9"/>
    <w:rsid w:val="00162E5B"/>
    <w:rsid w:val="0017531E"/>
    <w:rsid w:val="00175BE0"/>
    <w:rsid w:val="00181368"/>
    <w:rsid w:val="001843E9"/>
    <w:rsid w:val="0018513C"/>
    <w:rsid w:val="001946EF"/>
    <w:rsid w:val="001A2FC5"/>
    <w:rsid w:val="001A35BC"/>
    <w:rsid w:val="001A5DFD"/>
    <w:rsid w:val="001A64FC"/>
    <w:rsid w:val="001B69FE"/>
    <w:rsid w:val="001C2503"/>
    <w:rsid w:val="001C2782"/>
    <w:rsid w:val="001D1351"/>
    <w:rsid w:val="001D749F"/>
    <w:rsid w:val="001F0A0C"/>
    <w:rsid w:val="001F59F6"/>
    <w:rsid w:val="001F5DDB"/>
    <w:rsid w:val="001F61C6"/>
    <w:rsid w:val="001F7724"/>
    <w:rsid w:val="0020154A"/>
    <w:rsid w:val="00206427"/>
    <w:rsid w:val="00210A1E"/>
    <w:rsid w:val="00212AFF"/>
    <w:rsid w:val="0021603B"/>
    <w:rsid w:val="00216998"/>
    <w:rsid w:val="002236DE"/>
    <w:rsid w:val="00223A96"/>
    <w:rsid w:val="00224EDB"/>
    <w:rsid w:val="00227086"/>
    <w:rsid w:val="002279A5"/>
    <w:rsid w:val="00232FDD"/>
    <w:rsid w:val="00233548"/>
    <w:rsid w:val="0024545B"/>
    <w:rsid w:val="00251DBE"/>
    <w:rsid w:val="00252CDF"/>
    <w:rsid w:val="00255043"/>
    <w:rsid w:val="00255842"/>
    <w:rsid w:val="002560A1"/>
    <w:rsid w:val="00263323"/>
    <w:rsid w:val="002716C4"/>
    <w:rsid w:val="00272547"/>
    <w:rsid w:val="0027683F"/>
    <w:rsid w:val="00282335"/>
    <w:rsid w:val="00283D66"/>
    <w:rsid w:val="00285EEF"/>
    <w:rsid w:val="002915E9"/>
    <w:rsid w:val="00294B0F"/>
    <w:rsid w:val="002967FA"/>
    <w:rsid w:val="002A0884"/>
    <w:rsid w:val="002A12FE"/>
    <w:rsid w:val="002A3698"/>
    <w:rsid w:val="002A4855"/>
    <w:rsid w:val="002A490A"/>
    <w:rsid w:val="002A6D4D"/>
    <w:rsid w:val="002B0B56"/>
    <w:rsid w:val="002B39E9"/>
    <w:rsid w:val="002B4307"/>
    <w:rsid w:val="002B6C4A"/>
    <w:rsid w:val="002B7394"/>
    <w:rsid w:val="002C2ED6"/>
    <w:rsid w:val="002C78E9"/>
    <w:rsid w:val="002D127C"/>
    <w:rsid w:val="002D13DA"/>
    <w:rsid w:val="002D2166"/>
    <w:rsid w:val="002D3C05"/>
    <w:rsid w:val="002D5DD9"/>
    <w:rsid w:val="002D6C2D"/>
    <w:rsid w:val="002E5655"/>
    <w:rsid w:val="002F67E7"/>
    <w:rsid w:val="00306D16"/>
    <w:rsid w:val="003074B5"/>
    <w:rsid w:val="003128D0"/>
    <w:rsid w:val="00314134"/>
    <w:rsid w:val="00314F69"/>
    <w:rsid w:val="00316D19"/>
    <w:rsid w:val="003232DB"/>
    <w:rsid w:val="00331303"/>
    <w:rsid w:val="00331F28"/>
    <w:rsid w:val="00335683"/>
    <w:rsid w:val="00346238"/>
    <w:rsid w:val="00352D99"/>
    <w:rsid w:val="00354299"/>
    <w:rsid w:val="00357A2B"/>
    <w:rsid w:val="003677E2"/>
    <w:rsid w:val="00367F4B"/>
    <w:rsid w:val="00370F8A"/>
    <w:rsid w:val="00371E43"/>
    <w:rsid w:val="003820C0"/>
    <w:rsid w:val="003823C1"/>
    <w:rsid w:val="00383AEF"/>
    <w:rsid w:val="003911FC"/>
    <w:rsid w:val="00393943"/>
    <w:rsid w:val="00393EF8"/>
    <w:rsid w:val="0039414E"/>
    <w:rsid w:val="00394BBB"/>
    <w:rsid w:val="003966F5"/>
    <w:rsid w:val="00397EAF"/>
    <w:rsid w:val="003A4E3C"/>
    <w:rsid w:val="003A5E67"/>
    <w:rsid w:val="003B4CB9"/>
    <w:rsid w:val="003B5859"/>
    <w:rsid w:val="003B7C1D"/>
    <w:rsid w:val="003C46D5"/>
    <w:rsid w:val="003D0DD1"/>
    <w:rsid w:val="003D29E9"/>
    <w:rsid w:val="003D652A"/>
    <w:rsid w:val="003D6740"/>
    <w:rsid w:val="003E0695"/>
    <w:rsid w:val="003E0AFA"/>
    <w:rsid w:val="003E49B8"/>
    <w:rsid w:val="003F7109"/>
    <w:rsid w:val="004029A1"/>
    <w:rsid w:val="00403328"/>
    <w:rsid w:val="00403A64"/>
    <w:rsid w:val="00406835"/>
    <w:rsid w:val="00411924"/>
    <w:rsid w:val="00411C6C"/>
    <w:rsid w:val="00416B89"/>
    <w:rsid w:val="00416BB8"/>
    <w:rsid w:val="00417957"/>
    <w:rsid w:val="00420E90"/>
    <w:rsid w:val="00423ADF"/>
    <w:rsid w:val="004258BC"/>
    <w:rsid w:val="00425FB1"/>
    <w:rsid w:val="00427618"/>
    <w:rsid w:val="0043503E"/>
    <w:rsid w:val="004433D9"/>
    <w:rsid w:val="00443A5B"/>
    <w:rsid w:val="00445E1B"/>
    <w:rsid w:val="0044605D"/>
    <w:rsid w:val="00451415"/>
    <w:rsid w:val="00452563"/>
    <w:rsid w:val="004553AA"/>
    <w:rsid w:val="004573FD"/>
    <w:rsid w:val="00464062"/>
    <w:rsid w:val="00466F2D"/>
    <w:rsid w:val="004672AF"/>
    <w:rsid w:val="00471BAD"/>
    <w:rsid w:val="00471CF7"/>
    <w:rsid w:val="00472BD4"/>
    <w:rsid w:val="00474D75"/>
    <w:rsid w:val="00476979"/>
    <w:rsid w:val="0048031F"/>
    <w:rsid w:val="004843D3"/>
    <w:rsid w:val="00486861"/>
    <w:rsid w:val="00487010"/>
    <w:rsid w:val="00490127"/>
    <w:rsid w:val="0049227C"/>
    <w:rsid w:val="004A2257"/>
    <w:rsid w:val="004B3FC0"/>
    <w:rsid w:val="004B6867"/>
    <w:rsid w:val="004D1C33"/>
    <w:rsid w:val="004D25C3"/>
    <w:rsid w:val="004D3A5A"/>
    <w:rsid w:val="004D67E0"/>
    <w:rsid w:val="004D7EA9"/>
    <w:rsid w:val="004E09D5"/>
    <w:rsid w:val="004E2E5D"/>
    <w:rsid w:val="004E3ADC"/>
    <w:rsid w:val="004E4656"/>
    <w:rsid w:val="004E7E35"/>
    <w:rsid w:val="004F0D74"/>
    <w:rsid w:val="004F2705"/>
    <w:rsid w:val="004F4149"/>
    <w:rsid w:val="00503597"/>
    <w:rsid w:val="005076AF"/>
    <w:rsid w:val="00510E66"/>
    <w:rsid w:val="00510F97"/>
    <w:rsid w:val="0052066D"/>
    <w:rsid w:val="005229F7"/>
    <w:rsid w:val="00536F2F"/>
    <w:rsid w:val="00537193"/>
    <w:rsid w:val="0054007C"/>
    <w:rsid w:val="005467A5"/>
    <w:rsid w:val="0055165D"/>
    <w:rsid w:val="005541FB"/>
    <w:rsid w:val="00562847"/>
    <w:rsid w:val="00563960"/>
    <w:rsid w:val="005729A5"/>
    <w:rsid w:val="00581342"/>
    <w:rsid w:val="005847B2"/>
    <w:rsid w:val="00584F32"/>
    <w:rsid w:val="00585865"/>
    <w:rsid w:val="005923B5"/>
    <w:rsid w:val="005953F3"/>
    <w:rsid w:val="005A20FB"/>
    <w:rsid w:val="005A31B0"/>
    <w:rsid w:val="005A3C92"/>
    <w:rsid w:val="005A43A5"/>
    <w:rsid w:val="005A60C0"/>
    <w:rsid w:val="005B3CDC"/>
    <w:rsid w:val="005B45F2"/>
    <w:rsid w:val="005B59CB"/>
    <w:rsid w:val="005B7E98"/>
    <w:rsid w:val="005C53DC"/>
    <w:rsid w:val="005C63EC"/>
    <w:rsid w:val="005D258D"/>
    <w:rsid w:val="005D7E32"/>
    <w:rsid w:val="005E413A"/>
    <w:rsid w:val="005F0D2C"/>
    <w:rsid w:val="005F202A"/>
    <w:rsid w:val="005F3CCA"/>
    <w:rsid w:val="005F3FFD"/>
    <w:rsid w:val="005F6B90"/>
    <w:rsid w:val="005F7D11"/>
    <w:rsid w:val="00602673"/>
    <w:rsid w:val="00604812"/>
    <w:rsid w:val="0061125B"/>
    <w:rsid w:val="0061288A"/>
    <w:rsid w:val="00614A48"/>
    <w:rsid w:val="006267EC"/>
    <w:rsid w:val="00634960"/>
    <w:rsid w:val="00636037"/>
    <w:rsid w:val="0063797A"/>
    <w:rsid w:val="00641AD0"/>
    <w:rsid w:val="00642244"/>
    <w:rsid w:val="00645250"/>
    <w:rsid w:val="00645EF8"/>
    <w:rsid w:val="0065177E"/>
    <w:rsid w:val="006536EB"/>
    <w:rsid w:val="006558E8"/>
    <w:rsid w:val="00657992"/>
    <w:rsid w:val="00662670"/>
    <w:rsid w:val="006626A7"/>
    <w:rsid w:val="00662AA1"/>
    <w:rsid w:val="00665EDE"/>
    <w:rsid w:val="00666C2C"/>
    <w:rsid w:val="00670015"/>
    <w:rsid w:val="006735A1"/>
    <w:rsid w:val="00677C09"/>
    <w:rsid w:val="00681F1E"/>
    <w:rsid w:val="00690745"/>
    <w:rsid w:val="006930CC"/>
    <w:rsid w:val="006943D0"/>
    <w:rsid w:val="006952FA"/>
    <w:rsid w:val="006954F6"/>
    <w:rsid w:val="006A57EE"/>
    <w:rsid w:val="006A62FF"/>
    <w:rsid w:val="006A6CDE"/>
    <w:rsid w:val="006B3815"/>
    <w:rsid w:val="006B39A5"/>
    <w:rsid w:val="006B7B89"/>
    <w:rsid w:val="006B7FB7"/>
    <w:rsid w:val="006C3462"/>
    <w:rsid w:val="006D1BDB"/>
    <w:rsid w:val="006D3C82"/>
    <w:rsid w:val="006E3DDB"/>
    <w:rsid w:val="006E74B1"/>
    <w:rsid w:val="006F35BD"/>
    <w:rsid w:val="006F4A52"/>
    <w:rsid w:val="006F7CF8"/>
    <w:rsid w:val="00700DFB"/>
    <w:rsid w:val="0070768E"/>
    <w:rsid w:val="00715630"/>
    <w:rsid w:val="0071608A"/>
    <w:rsid w:val="007164C5"/>
    <w:rsid w:val="0072125B"/>
    <w:rsid w:val="0072291F"/>
    <w:rsid w:val="007236AC"/>
    <w:rsid w:val="00724DCF"/>
    <w:rsid w:val="00727E52"/>
    <w:rsid w:val="00733C6F"/>
    <w:rsid w:val="007401D2"/>
    <w:rsid w:val="00743FD8"/>
    <w:rsid w:val="00746EBC"/>
    <w:rsid w:val="007514F1"/>
    <w:rsid w:val="0075177E"/>
    <w:rsid w:val="007527CF"/>
    <w:rsid w:val="00752EA7"/>
    <w:rsid w:val="00753C3B"/>
    <w:rsid w:val="00754F7A"/>
    <w:rsid w:val="007561D6"/>
    <w:rsid w:val="00761CD3"/>
    <w:rsid w:val="00762F4F"/>
    <w:rsid w:val="00765A41"/>
    <w:rsid w:val="007664E0"/>
    <w:rsid w:val="00767B0A"/>
    <w:rsid w:val="0077127D"/>
    <w:rsid w:val="007835E0"/>
    <w:rsid w:val="00784E70"/>
    <w:rsid w:val="007869E4"/>
    <w:rsid w:val="00790B20"/>
    <w:rsid w:val="00793C05"/>
    <w:rsid w:val="00793DCA"/>
    <w:rsid w:val="00794ED7"/>
    <w:rsid w:val="00797720"/>
    <w:rsid w:val="007A1EC3"/>
    <w:rsid w:val="007B05D2"/>
    <w:rsid w:val="007B2BDF"/>
    <w:rsid w:val="007B604A"/>
    <w:rsid w:val="007B68C8"/>
    <w:rsid w:val="007C1A2C"/>
    <w:rsid w:val="007C34A0"/>
    <w:rsid w:val="007C735D"/>
    <w:rsid w:val="007D2AE4"/>
    <w:rsid w:val="007D46B8"/>
    <w:rsid w:val="007D49EB"/>
    <w:rsid w:val="007D4D81"/>
    <w:rsid w:val="007E12D6"/>
    <w:rsid w:val="007F2C68"/>
    <w:rsid w:val="007F3DEA"/>
    <w:rsid w:val="007F4F96"/>
    <w:rsid w:val="007F6EF3"/>
    <w:rsid w:val="00806B02"/>
    <w:rsid w:val="008115C4"/>
    <w:rsid w:val="008140B5"/>
    <w:rsid w:val="00817148"/>
    <w:rsid w:val="0082709C"/>
    <w:rsid w:val="008307F1"/>
    <w:rsid w:val="00830B35"/>
    <w:rsid w:val="00832CC3"/>
    <w:rsid w:val="00834468"/>
    <w:rsid w:val="008375FF"/>
    <w:rsid w:val="00844619"/>
    <w:rsid w:val="0084522A"/>
    <w:rsid w:val="00850B3E"/>
    <w:rsid w:val="008510E8"/>
    <w:rsid w:val="008533D7"/>
    <w:rsid w:val="00862DD7"/>
    <w:rsid w:val="00865BD6"/>
    <w:rsid w:val="008711A9"/>
    <w:rsid w:val="008725C4"/>
    <w:rsid w:val="008847B1"/>
    <w:rsid w:val="008871D1"/>
    <w:rsid w:val="008906B7"/>
    <w:rsid w:val="008A0C01"/>
    <w:rsid w:val="008A2D44"/>
    <w:rsid w:val="008A3BCF"/>
    <w:rsid w:val="008A5480"/>
    <w:rsid w:val="008B4711"/>
    <w:rsid w:val="008B53F4"/>
    <w:rsid w:val="008B675B"/>
    <w:rsid w:val="008C188D"/>
    <w:rsid w:val="008C4E2A"/>
    <w:rsid w:val="008C6E89"/>
    <w:rsid w:val="008C7320"/>
    <w:rsid w:val="008D6360"/>
    <w:rsid w:val="008E053C"/>
    <w:rsid w:val="008E1416"/>
    <w:rsid w:val="008E19C9"/>
    <w:rsid w:val="008E3CA3"/>
    <w:rsid w:val="008F0143"/>
    <w:rsid w:val="008F194E"/>
    <w:rsid w:val="008F1AF8"/>
    <w:rsid w:val="008F230D"/>
    <w:rsid w:val="008F50F4"/>
    <w:rsid w:val="008F67CF"/>
    <w:rsid w:val="009043D7"/>
    <w:rsid w:val="00905CB2"/>
    <w:rsid w:val="00907CC1"/>
    <w:rsid w:val="00910012"/>
    <w:rsid w:val="00911063"/>
    <w:rsid w:val="00914BA6"/>
    <w:rsid w:val="00915514"/>
    <w:rsid w:val="00924F1B"/>
    <w:rsid w:val="00925FA2"/>
    <w:rsid w:val="009263DA"/>
    <w:rsid w:val="009304FF"/>
    <w:rsid w:val="00931D81"/>
    <w:rsid w:val="00932052"/>
    <w:rsid w:val="0093212A"/>
    <w:rsid w:val="00933479"/>
    <w:rsid w:val="00940172"/>
    <w:rsid w:val="0094174D"/>
    <w:rsid w:val="00943F5F"/>
    <w:rsid w:val="00953196"/>
    <w:rsid w:val="00954EAF"/>
    <w:rsid w:val="00956ECC"/>
    <w:rsid w:val="009617B4"/>
    <w:rsid w:val="009645CA"/>
    <w:rsid w:val="00970830"/>
    <w:rsid w:val="0097126D"/>
    <w:rsid w:val="0097139E"/>
    <w:rsid w:val="00975F30"/>
    <w:rsid w:val="0098122B"/>
    <w:rsid w:val="00985050"/>
    <w:rsid w:val="00991814"/>
    <w:rsid w:val="00994371"/>
    <w:rsid w:val="009A38C3"/>
    <w:rsid w:val="009A5859"/>
    <w:rsid w:val="009B146F"/>
    <w:rsid w:val="009B22F3"/>
    <w:rsid w:val="009B7849"/>
    <w:rsid w:val="009C6E5E"/>
    <w:rsid w:val="009D0BB7"/>
    <w:rsid w:val="009D47CD"/>
    <w:rsid w:val="009D4899"/>
    <w:rsid w:val="009D5395"/>
    <w:rsid w:val="009D773C"/>
    <w:rsid w:val="009E0372"/>
    <w:rsid w:val="009E079C"/>
    <w:rsid w:val="009E1D4E"/>
    <w:rsid w:val="009E287F"/>
    <w:rsid w:val="009E4E8E"/>
    <w:rsid w:val="009E7532"/>
    <w:rsid w:val="009F33F8"/>
    <w:rsid w:val="00A032D1"/>
    <w:rsid w:val="00A03567"/>
    <w:rsid w:val="00A0412F"/>
    <w:rsid w:val="00A06D93"/>
    <w:rsid w:val="00A10103"/>
    <w:rsid w:val="00A125CA"/>
    <w:rsid w:val="00A13C25"/>
    <w:rsid w:val="00A16567"/>
    <w:rsid w:val="00A17E87"/>
    <w:rsid w:val="00A232C1"/>
    <w:rsid w:val="00A30D35"/>
    <w:rsid w:val="00A3191A"/>
    <w:rsid w:val="00A34F9D"/>
    <w:rsid w:val="00A4241F"/>
    <w:rsid w:val="00A43E81"/>
    <w:rsid w:val="00A4643F"/>
    <w:rsid w:val="00A570AB"/>
    <w:rsid w:val="00A673B2"/>
    <w:rsid w:val="00A67A39"/>
    <w:rsid w:val="00A71211"/>
    <w:rsid w:val="00A71F4A"/>
    <w:rsid w:val="00A74EAB"/>
    <w:rsid w:val="00A75495"/>
    <w:rsid w:val="00A81763"/>
    <w:rsid w:val="00A82469"/>
    <w:rsid w:val="00A83170"/>
    <w:rsid w:val="00A8347E"/>
    <w:rsid w:val="00A86E02"/>
    <w:rsid w:val="00A96EA9"/>
    <w:rsid w:val="00A975DC"/>
    <w:rsid w:val="00AA0FDF"/>
    <w:rsid w:val="00AA4F94"/>
    <w:rsid w:val="00AA6429"/>
    <w:rsid w:val="00AA67E0"/>
    <w:rsid w:val="00AA6B75"/>
    <w:rsid w:val="00AC0815"/>
    <w:rsid w:val="00AC085D"/>
    <w:rsid w:val="00AC2B75"/>
    <w:rsid w:val="00AC3C91"/>
    <w:rsid w:val="00AC3D32"/>
    <w:rsid w:val="00AC7958"/>
    <w:rsid w:val="00AD7321"/>
    <w:rsid w:val="00AE0A01"/>
    <w:rsid w:val="00AE30B2"/>
    <w:rsid w:val="00AE402C"/>
    <w:rsid w:val="00AE5E9D"/>
    <w:rsid w:val="00AF0BC3"/>
    <w:rsid w:val="00B02048"/>
    <w:rsid w:val="00B05D34"/>
    <w:rsid w:val="00B0712D"/>
    <w:rsid w:val="00B11634"/>
    <w:rsid w:val="00B11A18"/>
    <w:rsid w:val="00B255CC"/>
    <w:rsid w:val="00B32DED"/>
    <w:rsid w:val="00B348B1"/>
    <w:rsid w:val="00B41FE3"/>
    <w:rsid w:val="00B42235"/>
    <w:rsid w:val="00B46415"/>
    <w:rsid w:val="00B46A9E"/>
    <w:rsid w:val="00B4723F"/>
    <w:rsid w:val="00B52750"/>
    <w:rsid w:val="00B53760"/>
    <w:rsid w:val="00B546BE"/>
    <w:rsid w:val="00B549D7"/>
    <w:rsid w:val="00B54C07"/>
    <w:rsid w:val="00B573A1"/>
    <w:rsid w:val="00B576FF"/>
    <w:rsid w:val="00B62AA6"/>
    <w:rsid w:val="00B632FE"/>
    <w:rsid w:val="00B66738"/>
    <w:rsid w:val="00B67699"/>
    <w:rsid w:val="00B74016"/>
    <w:rsid w:val="00B750AC"/>
    <w:rsid w:val="00B750C5"/>
    <w:rsid w:val="00B76DD6"/>
    <w:rsid w:val="00B76EFE"/>
    <w:rsid w:val="00B810FC"/>
    <w:rsid w:val="00B84445"/>
    <w:rsid w:val="00B93296"/>
    <w:rsid w:val="00B961D7"/>
    <w:rsid w:val="00B979EF"/>
    <w:rsid w:val="00BA0BB3"/>
    <w:rsid w:val="00BA1A62"/>
    <w:rsid w:val="00BA4D8C"/>
    <w:rsid w:val="00BA601F"/>
    <w:rsid w:val="00BA73EA"/>
    <w:rsid w:val="00BB58C5"/>
    <w:rsid w:val="00BB6E61"/>
    <w:rsid w:val="00BB77D8"/>
    <w:rsid w:val="00BC186D"/>
    <w:rsid w:val="00BC2AD9"/>
    <w:rsid w:val="00BC3ECC"/>
    <w:rsid w:val="00BC4AF5"/>
    <w:rsid w:val="00BD0156"/>
    <w:rsid w:val="00BD3C7A"/>
    <w:rsid w:val="00BD4814"/>
    <w:rsid w:val="00BD6003"/>
    <w:rsid w:val="00BE6350"/>
    <w:rsid w:val="00BF3CB3"/>
    <w:rsid w:val="00BF536B"/>
    <w:rsid w:val="00BF7291"/>
    <w:rsid w:val="00C00A44"/>
    <w:rsid w:val="00C00E94"/>
    <w:rsid w:val="00C04F35"/>
    <w:rsid w:val="00C066E9"/>
    <w:rsid w:val="00C10868"/>
    <w:rsid w:val="00C203B0"/>
    <w:rsid w:val="00C2137F"/>
    <w:rsid w:val="00C25215"/>
    <w:rsid w:val="00C40BC4"/>
    <w:rsid w:val="00C4301A"/>
    <w:rsid w:val="00C46D20"/>
    <w:rsid w:val="00C471FD"/>
    <w:rsid w:val="00C50E6B"/>
    <w:rsid w:val="00C5185C"/>
    <w:rsid w:val="00C556AD"/>
    <w:rsid w:val="00C56393"/>
    <w:rsid w:val="00C63837"/>
    <w:rsid w:val="00C648F2"/>
    <w:rsid w:val="00C67811"/>
    <w:rsid w:val="00C67D58"/>
    <w:rsid w:val="00C71256"/>
    <w:rsid w:val="00C7236A"/>
    <w:rsid w:val="00C77BFA"/>
    <w:rsid w:val="00C77E7C"/>
    <w:rsid w:val="00C835A9"/>
    <w:rsid w:val="00C84217"/>
    <w:rsid w:val="00C96B3C"/>
    <w:rsid w:val="00CA2F90"/>
    <w:rsid w:val="00CA3D87"/>
    <w:rsid w:val="00CA69FF"/>
    <w:rsid w:val="00CA6A10"/>
    <w:rsid w:val="00CB0476"/>
    <w:rsid w:val="00CB12B9"/>
    <w:rsid w:val="00CC0603"/>
    <w:rsid w:val="00CC5840"/>
    <w:rsid w:val="00CD315D"/>
    <w:rsid w:val="00CD4BD2"/>
    <w:rsid w:val="00CD5146"/>
    <w:rsid w:val="00CD6980"/>
    <w:rsid w:val="00CE10B8"/>
    <w:rsid w:val="00CE1E2E"/>
    <w:rsid w:val="00CE2D6A"/>
    <w:rsid w:val="00CE6005"/>
    <w:rsid w:val="00CF13D3"/>
    <w:rsid w:val="00D0076B"/>
    <w:rsid w:val="00D007AF"/>
    <w:rsid w:val="00D05A3D"/>
    <w:rsid w:val="00D12969"/>
    <w:rsid w:val="00D1298F"/>
    <w:rsid w:val="00D21B1C"/>
    <w:rsid w:val="00D26A82"/>
    <w:rsid w:val="00D310ED"/>
    <w:rsid w:val="00D33429"/>
    <w:rsid w:val="00D410B5"/>
    <w:rsid w:val="00D4719E"/>
    <w:rsid w:val="00D641EA"/>
    <w:rsid w:val="00D65F99"/>
    <w:rsid w:val="00D76FBF"/>
    <w:rsid w:val="00D77199"/>
    <w:rsid w:val="00D834E5"/>
    <w:rsid w:val="00D8554F"/>
    <w:rsid w:val="00D857C0"/>
    <w:rsid w:val="00D86337"/>
    <w:rsid w:val="00D86DD8"/>
    <w:rsid w:val="00D91694"/>
    <w:rsid w:val="00D931D3"/>
    <w:rsid w:val="00D972B7"/>
    <w:rsid w:val="00DA0404"/>
    <w:rsid w:val="00DA0CCF"/>
    <w:rsid w:val="00DA0F46"/>
    <w:rsid w:val="00DA7930"/>
    <w:rsid w:val="00DB3F68"/>
    <w:rsid w:val="00DB40B8"/>
    <w:rsid w:val="00DB470C"/>
    <w:rsid w:val="00DB6E83"/>
    <w:rsid w:val="00DC144E"/>
    <w:rsid w:val="00DC18A0"/>
    <w:rsid w:val="00DC74C9"/>
    <w:rsid w:val="00DD2091"/>
    <w:rsid w:val="00DD4040"/>
    <w:rsid w:val="00DD4D07"/>
    <w:rsid w:val="00DD737D"/>
    <w:rsid w:val="00DD7520"/>
    <w:rsid w:val="00DD7FB0"/>
    <w:rsid w:val="00DE1526"/>
    <w:rsid w:val="00DE4D15"/>
    <w:rsid w:val="00DF1AC4"/>
    <w:rsid w:val="00DF2B75"/>
    <w:rsid w:val="00DF2E93"/>
    <w:rsid w:val="00DF5789"/>
    <w:rsid w:val="00DF65E2"/>
    <w:rsid w:val="00DF7A25"/>
    <w:rsid w:val="00E00019"/>
    <w:rsid w:val="00E034BB"/>
    <w:rsid w:val="00E10078"/>
    <w:rsid w:val="00E128D0"/>
    <w:rsid w:val="00E12AEF"/>
    <w:rsid w:val="00E130EE"/>
    <w:rsid w:val="00E21965"/>
    <w:rsid w:val="00E22B5C"/>
    <w:rsid w:val="00E22E7C"/>
    <w:rsid w:val="00E41DA3"/>
    <w:rsid w:val="00E42306"/>
    <w:rsid w:val="00E45CDE"/>
    <w:rsid w:val="00E50CFF"/>
    <w:rsid w:val="00E60250"/>
    <w:rsid w:val="00E60556"/>
    <w:rsid w:val="00E67040"/>
    <w:rsid w:val="00E72D85"/>
    <w:rsid w:val="00E74619"/>
    <w:rsid w:val="00E8261E"/>
    <w:rsid w:val="00E84478"/>
    <w:rsid w:val="00E87CD4"/>
    <w:rsid w:val="00E9000D"/>
    <w:rsid w:val="00E917EF"/>
    <w:rsid w:val="00E9589B"/>
    <w:rsid w:val="00E96C47"/>
    <w:rsid w:val="00E978E4"/>
    <w:rsid w:val="00EA05A6"/>
    <w:rsid w:val="00EA1A9A"/>
    <w:rsid w:val="00EB7744"/>
    <w:rsid w:val="00ED058B"/>
    <w:rsid w:val="00EE11AA"/>
    <w:rsid w:val="00EE2249"/>
    <w:rsid w:val="00EE2976"/>
    <w:rsid w:val="00EE477E"/>
    <w:rsid w:val="00EE71A0"/>
    <w:rsid w:val="00EF042C"/>
    <w:rsid w:val="00EF76C2"/>
    <w:rsid w:val="00F03B5A"/>
    <w:rsid w:val="00F04972"/>
    <w:rsid w:val="00F10EB1"/>
    <w:rsid w:val="00F12059"/>
    <w:rsid w:val="00F132DB"/>
    <w:rsid w:val="00F15602"/>
    <w:rsid w:val="00F1597E"/>
    <w:rsid w:val="00F17529"/>
    <w:rsid w:val="00F20EE2"/>
    <w:rsid w:val="00F31C28"/>
    <w:rsid w:val="00F33B99"/>
    <w:rsid w:val="00F34878"/>
    <w:rsid w:val="00F36CB8"/>
    <w:rsid w:val="00F43EF1"/>
    <w:rsid w:val="00F57273"/>
    <w:rsid w:val="00F57769"/>
    <w:rsid w:val="00F5797E"/>
    <w:rsid w:val="00F661A4"/>
    <w:rsid w:val="00F73BDC"/>
    <w:rsid w:val="00F761A1"/>
    <w:rsid w:val="00F76C9F"/>
    <w:rsid w:val="00F84573"/>
    <w:rsid w:val="00F85804"/>
    <w:rsid w:val="00F92A30"/>
    <w:rsid w:val="00F92ECA"/>
    <w:rsid w:val="00F9408D"/>
    <w:rsid w:val="00F9732E"/>
    <w:rsid w:val="00FB6057"/>
    <w:rsid w:val="00FB6634"/>
    <w:rsid w:val="00FC10B2"/>
    <w:rsid w:val="00FC5FD8"/>
    <w:rsid w:val="00FD4103"/>
    <w:rsid w:val="00FD597A"/>
    <w:rsid w:val="00FE15C2"/>
    <w:rsid w:val="00FE1D51"/>
    <w:rsid w:val="00FE373D"/>
    <w:rsid w:val="00FE69A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26816E7"/>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D5146"/>
    <w:pPr>
      <w:keepNext/>
      <w:keepLines/>
      <w:spacing w:before="40"/>
      <w:ind w:left="7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CD5146"/>
    <w:rPr>
      <w:rFonts w:ascii="Arial" w:eastAsiaTheme="majorEastAsia" w:hAnsi="Arial" w:cstheme="majorBidi"/>
      <w:b/>
      <w: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8A5F8-089B-436E-A8E5-9608EA15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2419</Words>
  <Characters>13793</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Goss, Brandi@BOF</cp:lastModifiedBy>
  <cp:revision>9</cp:revision>
  <cp:lastPrinted>2019-08-05T18:25:00Z</cp:lastPrinted>
  <dcterms:created xsi:type="dcterms:W3CDTF">2019-10-29T15:06:00Z</dcterms:created>
  <dcterms:modified xsi:type="dcterms:W3CDTF">2019-11-07T17:20:00Z</dcterms:modified>
</cp:coreProperties>
</file>