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E171" w14:textId="66AEB1B2" w:rsidR="005F6B90" w:rsidRPr="00352D99" w:rsidRDefault="005F6B90" w:rsidP="00352D99">
      <w:pPr>
        <w:pStyle w:val="Title"/>
        <w:spacing w:before="240"/>
        <w:rPr>
          <w:sz w:val="36"/>
          <w:szCs w:val="36"/>
        </w:rPr>
      </w:pPr>
      <w:bookmarkStart w:id="0" w:name="_GoBack"/>
      <w:bookmarkEnd w:id="0"/>
      <w:r w:rsidRPr="00352D99">
        <w:rPr>
          <w:sz w:val="36"/>
          <w:szCs w:val="36"/>
        </w:rPr>
        <w:t>BOARD OF FORESTRY AND FIRE PROTECTION</w:t>
      </w:r>
      <w:r w:rsidR="00466F2D" w:rsidRPr="00352D99">
        <w:rPr>
          <w:sz w:val="36"/>
          <w:szCs w:val="36"/>
        </w:rPr>
        <w:t xml:space="preserve"> MEETING MINUTES</w:t>
      </w:r>
    </w:p>
    <w:p w14:paraId="23D560BA" w14:textId="77777777" w:rsidR="005F6B90" w:rsidRPr="00797720" w:rsidRDefault="00C609CB" w:rsidP="005B3886">
      <w:pPr>
        <w:pStyle w:val="Subtitle"/>
        <w:spacing w:after="0"/>
      </w:pPr>
      <w:r>
        <w:t>Sacramento</w:t>
      </w:r>
      <w:r w:rsidR="005F6B90" w:rsidRPr="00797720">
        <w:t>, CA</w:t>
      </w:r>
    </w:p>
    <w:p w14:paraId="4BEC8DA5" w14:textId="3F7E370E" w:rsidR="00806B02" w:rsidRPr="00797720" w:rsidRDefault="008503A3" w:rsidP="00352D99">
      <w:pPr>
        <w:pStyle w:val="Subtitle"/>
      </w:pPr>
      <w:r>
        <w:t>July 15, 2020</w:t>
      </w:r>
    </w:p>
    <w:p w14:paraId="4D02D71F"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0103947C" w14:textId="77777777" w:rsidR="00BA1A62" w:rsidRPr="004258BC" w:rsidRDefault="00806B02" w:rsidP="005B3886">
      <w:pPr>
        <w:pStyle w:val="Heading2"/>
        <w:spacing w:before="0" w:after="120"/>
      </w:pPr>
      <w:r w:rsidRPr="004258BC">
        <w:rPr>
          <w:rStyle w:val="Heading2Char"/>
          <w:b/>
        </w:rPr>
        <w:t>Present</w:t>
      </w:r>
      <w:r w:rsidRPr="004258BC">
        <w:t>:</w:t>
      </w:r>
    </w:p>
    <w:p w14:paraId="016412D2"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732B77C"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 xml:space="preserve">Keith </w:t>
      </w:r>
      <w:proofErr w:type="spellStart"/>
      <w:r w:rsidRPr="00BA1A62">
        <w:rPr>
          <w:rFonts w:cs="Arial"/>
          <w:szCs w:val="24"/>
        </w:rPr>
        <w:t>Gilles</w:t>
      </w:r>
      <w:r w:rsidR="00BB77D8">
        <w:rPr>
          <w:rFonts w:cs="Arial"/>
          <w:szCs w:val="24"/>
        </w:rPr>
        <w:t>s</w:t>
      </w:r>
      <w:proofErr w:type="spellEnd"/>
      <w:r w:rsidRPr="00BA1A62">
        <w:rPr>
          <w:rFonts w:cs="Arial"/>
          <w:szCs w:val="24"/>
        </w:rPr>
        <w:t>, Chair</w:t>
      </w:r>
    </w:p>
    <w:p w14:paraId="6FB61A66"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381FA06F"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305A9306" w14:textId="77777777" w:rsidR="00C05CA4" w:rsidRDefault="00C05CA4" w:rsidP="00245998">
      <w:pPr>
        <w:pStyle w:val="ListParagraph"/>
        <w:numPr>
          <w:ilvl w:val="0"/>
          <w:numId w:val="4"/>
        </w:numPr>
        <w:tabs>
          <w:tab w:val="left" w:pos="1320"/>
        </w:tabs>
        <w:rPr>
          <w:rFonts w:cs="Arial"/>
          <w:szCs w:val="24"/>
        </w:rPr>
      </w:pPr>
      <w:r>
        <w:rPr>
          <w:rFonts w:cs="Arial"/>
          <w:szCs w:val="24"/>
        </w:rPr>
        <w:t xml:space="preserve">Marc Los </w:t>
      </w:r>
      <w:proofErr w:type="spellStart"/>
      <w:r>
        <w:rPr>
          <w:rFonts w:cs="Arial"/>
          <w:szCs w:val="24"/>
        </w:rPr>
        <w:t>Huertos</w:t>
      </w:r>
      <w:proofErr w:type="spellEnd"/>
    </w:p>
    <w:p w14:paraId="1DC718B6" w14:textId="77777777" w:rsidR="00C05CA4" w:rsidRDefault="001F43C1" w:rsidP="00245998">
      <w:pPr>
        <w:pStyle w:val="ListParagraph"/>
        <w:numPr>
          <w:ilvl w:val="0"/>
          <w:numId w:val="4"/>
        </w:numPr>
        <w:tabs>
          <w:tab w:val="left" w:pos="1320"/>
        </w:tabs>
        <w:ind w:left="360"/>
        <w:rPr>
          <w:rFonts w:cs="Arial"/>
          <w:szCs w:val="24"/>
        </w:rPr>
      </w:pPr>
      <w:r>
        <w:rPr>
          <w:rFonts w:cs="Arial"/>
          <w:szCs w:val="24"/>
        </w:rPr>
        <w:t xml:space="preserve">Darcy </w:t>
      </w:r>
      <w:proofErr w:type="spellStart"/>
      <w:r>
        <w:rPr>
          <w:rFonts w:cs="Arial"/>
          <w:szCs w:val="24"/>
        </w:rPr>
        <w:t>Wheeles</w:t>
      </w:r>
      <w:proofErr w:type="spellEnd"/>
    </w:p>
    <w:p w14:paraId="7A0BB530"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2E32DFAF"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 xml:space="preserve">Susan </w:t>
      </w:r>
      <w:proofErr w:type="spellStart"/>
      <w:r w:rsidRPr="00B632FE">
        <w:rPr>
          <w:rFonts w:cs="Arial"/>
          <w:szCs w:val="24"/>
        </w:rPr>
        <w:t>Husari</w:t>
      </w:r>
      <w:proofErr w:type="spellEnd"/>
    </w:p>
    <w:p w14:paraId="70BC101E"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79C33D0A" w14:textId="77777777" w:rsidR="001F1017" w:rsidRPr="00A417A5" w:rsidRDefault="001F1017" w:rsidP="00A417A5">
      <w:pPr>
        <w:pStyle w:val="Heading2"/>
        <w:spacing w:before="240"/>
        <w:rPr>
          <w:i w:val="0"/>
          <w:szCs w:val="32"/>
        </w:rPr>
        <w:sectPr w:rsidR="001F1017" w:rsidRPr="00A417A5" w:rsidSect="00BA1A62">
          <w:type w:val="continuous"/>
          <w:pgSz w:w="12240" w:h="15840"/>
          <w:pgMar w:top="1440" w:right="1440" w:bottom="1440" w:left="1440" w:header="720" w:footer="720" w:gutter="0"/>
          <w:cols w:space="720"/>
          <w:titlePg/>
          <w:docGrid w:linePitch="360"/>
        </w:sectPr>
      </w:pPr>
    </w:p>
    <w:p w14:paraId="5209A96F"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57B5EA74"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78F049E4"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354FA34B"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4B384AA3"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4994399D" w14:textId="77777777" w:rsidR="00670015" w:rsidRDefault="00E10078" w:rsidP="00245998">
      <w:pPr>
        <w:pStyle w:val="ListParagraph"/>
        <w:numPr>
          <w:ilvl w:val="0"/>
          <w:numId w:val="3"/>
        </w:numPr>
        <w:rPr>
          <w:rFonts w:cs="Arial"/>
          <w:szCs w:val="24"/>
        </w:rPr>
      </w:pPr>
      <w:r w:rsidRPr="00BB77D8">
        <w:rPr>
          <w:rFonts w:cs="Arial"/>
          <w:szCs w:val="24"/>
        </w:rPr>
        <w:t>Jeff Slaton, Board Counsel</w:t>
      </w:r>
    </w:p>
    <w:p w14:paraId="17B388B5" w14:textId="77777777" w:rsidR="00E10078" w:rsidRPr="00670015" w:rsidRDefault="00E10078" w:rsidP="00245998">
      <w:pPr>
        <w:pStyle w:val="ListParagraph"/>
        <w:numPr>
          <w:ilvl w:val="0"/>
          <w:numId w:val="3"/>
        </w:numPr>
        <w:ind w:left="360"/>
        <w:rPr>
          <w:rFonts w:cs="Arial"/>
          <w:szCs w:val="24"/>
        </w:rPr>
      </w:pPr>
      <w:r w:rsidRPr="00670015">
        <w:rPr>
          <w:rFonts w:cs="Arial"/>
          <w:szCs w:val="24"/>
        </w:rPr>
        <w:t>Edith Hannigan, Land Use Planning Program Manager</w:t>
      </w:r>
    </w:p>
    <w:p w14:paraId="5D9035AF" w14:textId="77777777" w:rsidR="00E10078" w:rsidRDefault="00E10078" w:rsidP="00245998">
      <w:pPr>
        <w:pStyle w:val="ListParagraph"/>
        <w:numPr>
          <w:ilvl w:val="0"/>
          <w:numId w:val="3"/>
        </w:numPr>
        <w:ind w:left="360"/>
        <w:rPr>
          <w:rFonts w:cs="Arial"/>
          <w:szCs w:val="24"/>
        </w:rPr>
      </w:pPr>
      <w:r w:rsidRPr="00423ADF">
        <w:rPr>
          <w:rFonts w:cs="Arial"/>
          <w:szCs w:val="24"/>
        </w:rPr>
        <w:t>Brandi Goss, Environmental Scientist</w:t>
      </w:r>
    </w:p>
    <w:p w14:paraId="006861AE" w14:textId="77777777" w:rsidR="0094174D" w:rsidRDefault="0094174D" w:rsidP="00245998">
      <w:pPr>
        <w:pStyle w:val="ListParagraph"/>
        <w:numPr>
          <w:ilvl w:val="0"/>
          <w:numId w:val="3"/>
        </w:numPr>
        <w:ind w:left="360"/>
        <w:rPr>
          <w:rFonts w:cs="Arial"/>
          <w:szCs w:val="24"/>
        </w:rPr>
      </w:pPr>
      <w:r>
        <w:rPr>
          <w:rFonts w:cs="Arial"/>
          <w:szCs w:val="24"/>
        </w:rPr>
        <w:t>Katie Harrell, Joint Institute for Wood Products Innovation</w:t>
      </w:r>
    </w:p>
    <w:p w14:paraId="3F78014A" w14:textId="77777777" w:rsidR="005B3886" w:rsidRPr="00423ADF" w:rsidRDefault="005B3886" w:rsidP="00245998">
      <w:pPr>
        <w:pStyle w:val="ListParagraph"/>
        <w:numPr>
          <w:ilvl w:val="0"/>
          <w:numId w:val="3"/>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79D64CBF"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2D4B33F3" w14:textId="77777777" w:rsidR="003502CA" w:rsidRPr="002C2ED6" w:rsidRDefault="000313B7" w:rsidP="003502CA">
      <w:pPr>
        <w:pStyle w:val="Heading1"/>
      </w:pPr>
      <w:r>
        <w:rPr>
          <w:rStyle w:val="Heading1Char"/>
          <w:b/>
        </w:rPr>
        <w:t>DEPARTMENT</w:t>
      </w:r>
      <w:r w:rsidR="003502CA" w:rsidRPr="002C2ED6">
        <w:rPr>
          <w:rStyle w:val="Heading1Char"/>
          <w:b/>
        </w:rPr>
        <w:t>AL STAFF PRESENT</w:t>
      </w:r>
      <w:r w:rsidR="003502CA" w:rsidRPr="002C2ED6">
        <w:t>:</w:t>
      </w:r>
    </w:p>
    <w:p w14:paraId="3914AECB"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69828074" w14:textId="5CAA6C43" w:rsidR="004B5020" w:rsidRDefault="00C078D0" w:rsidP="00721A15">
      <w:pPr>
        <w:pStyle w:val="ListParagraph"/>
        <w:numPr>
          <w:ilvl w:val="0"/>
          <w:numId w:val="2"/>
        </w:numPr>
        <w:rPr>
          <w:rFonts w:cs="Arial"/>
          <w:szCs w:val="24"/>
        </w:rPr>
      </w:pPr>
      <w:r>
        <w:rPr>
          <w:rFonts w:cs="Arial"/>
          <w:szCs w:val="24"/>
        </w:rPr>
        <w:t>Craig Tolm</w:t>
      </w:r>
      <w:r w:rsidR="008503A3">
        <w:rPr>
          <w:rFonts w:cs="Arial"/>
          <w:szCs w:val="24"/>
        </w:rPr>
        <w:t>i</w:t>
      </w:r>
      <w:r>
        <w:rPr>
          <w:rFonts w:cs="Arial"/>
          <w:szCs w:val="24"/>
        </w:rPr>
        <w:t>e</w:t>
      </w:r>
      <w:r w:rsidR="004B5020">
        <w:rPr>
          <w:rFonts w:cs="Arial"/>
          <w:szCs w:val="24"/>
        </w:rPr>
        <w:t xml:space="preserve">, </w:t>
      </w:r>
      <w:r w:rsidR="00C91F11">
        <w:rPr>
          <w:rFonts w:cs="Arial"/>
          <w:szCs w:val="24"/>
        </w:rPr>
        <w:t xml:space="preserve">Chief </w:t>
      </w:r>
      <w:r>
        <w:rPr>
          <w:rFonts w:cs="Arial"/>
          <w:szCs w:val="24"/>
        </w:rPr>
        <w:t xml:space="preserve">Deputy </w:t>
      </w:r>
      <w:r w:rsidR="004B5020">
        <w:rPr>
          <w:rFonts w:cs="Arial"/>
          <w:szCs w:val="24"/>
        </w:rPr>
        <w:t>Director, CAL FIRE</w:t>
      </w:r>
    </w:p>
    <w:p w14:paraId="67D3C1BF" w14:textId="0E21C617" w:rsidR="008503A3" w:rsidRDefault="008503A3" w:rsidP="00721A15">
      <w:pPr>
        <w:pStyle w:val="ListParagraph"/>
        <w:numPr>
          <w:ilvl w:val="0"/>
          <w:numId w:val="2"/>
        </w:numPr>
        <w:rPr>
          <w:rFonts w:cs="Arial"/>
          <w:szCs w:val="24"/>
        </w:rPr>
      </w:pPr>
      <w:r>
        <w:rPr>
          <w:rFonts w:cs="Arial"/>
          <w:szCs w:val="24"/>
        </w:rPr>
        <w:t>Matt Damon, AVL Project Manager</w:t>
      </w:r>
    </w:p>
    <w:p w14:paraId="1F60F36E" w14:textId="101691A9" w:rsidR="008503A3" w:rsidRDefault="008503A3" w:rsidP="00721A15">
      <w:pPr>
        <w:pStyle w:val="ListParagraph"/>
        <w:numPr>
          <w:ilvl w:val="0"/>
          <w:numId w:val="2"/>
        </w:numPr>
        <w:rPr>
          <w:rFonts w:cs="Arial"/>
          <w:szCs w:val="24"/>
        </w:rPr>
      </w:pPr>
      <w:r>
        <w:rPr>
          <w:rFonts w:cs="Arial"/>
          <w:szCs w:val="24"/>
        </w:rPr>
        <w:t>Gabriel Schultz, Regional Resource Manager</w:t>
      </w:r>
    </w:p>
    <w:p w14:paraId="2550368B" w14:textId="77777777" w:rsidR="00721A15" w:rsidRPr="00634F4B" w:rsidRDefault="00721A15" w:rsidP="00721A15">
      <w:pPr>
        <w:pStyle w:val="ListParagraph"/>
        <w:numPr>
          <w:ilvl w:val="0"/>
          <w:numId w:val="2"/>
        </w:numPr>
        <w:rPr>
          <w:rFonts w:cs="Arial"/>
          <w:szCs w:val="24"/>
        </w:rPr>
      </w:pPr>
      <w:r w:rsidRPr="00634F4B">
        <w:rPr>
          <w:rFonts w:cs="Arial"/>
          <w:szCs w:val="24"/>
        </w:rPr>
        <w:t>Dennis Hall, Assistant Deputy Director, Forest Practice</w:t>
      </w:r>
    </w:p>
    <w:p w14:paraId="114932B6" w14:textId="77777777" w:rsidR="00721A15" w:rsidRPr="00634F4B" w:rsidRDefault="00721A15" w:rsidP="00721A15">
      <w:pPr>
        <w:pStyle w:val="ListParagraph"/>
        <w:numPr>
          <w:ilvl w:val="0"/>
          <w:numId w:val="2"/>
        </w:numPr>
        <w:rPr>
          <w:rFonts w:cs="Arial"/>
          <w:szCs w:val="24"/>
        </w:rPr>
      </w:pPr>
      <w:r w:rsidRPr="00634F4B">
        <w:rPr>
          <w:rFonts w:cs="Arial"/>
          <w:szCs w:val="24"/>
        </w:rPr>
        <w:t>Eric Huff, Staff Chief, Forest Practice Program</w:t>
      </w:r>
    </w:p>
    <w:p w14:paraId="402B3D25" w14:textId="77777777" w:rsidR="00721A15" w:rsidRDefault="00721A15" w:rsidP="00721A15">
      <w:pPr>
        <w:pStyle w:val="ListParagraph"/>
        <w:numPr>
          <w:ilvl w:val="0"/>
          <w:numId w:val="2"/>
        </w:numPr>
        <w:rPr>
          <w:rFonts w:cs="Arial"/>
          <w:szCs w:val="24"/>
        </w:rPr>
      </w:pPr>
      <w:r w:rsidRPr="00634F4B">
        <w:rPr>
          <w:rFonts w:cs="Arial"/>
          <w:szCs w:val="24"/>
        </w:rPr>
        <w:t xml:space="preserve">Bill </w:t>
      </w:r>
      <w:proofErr w:type="spellStart"/>
      <w:r w:rsidRPr="00634F4B">
        <w:rPr>
          <w:rFonts w:cs="Arial"/>
          <w:szCs w:val="24"/>
        </w:rPr>
        <w:t>Solinsky</w:t>
      </w:r>
      <w:proofErr w:type="spellEnd"/>
      <w:r w:rsidRPr="00634F4B">
        <w:rPr>
          <w:rFonts w:cs="Arial"/>
          <w:szCs w:val="24"/>
        </w:rPr>
        <w:t>, Forester III, THP Administration</w:t>
      </w:r>
    </w:p>
    <w:p w14:paraId="25C282B7" w14:textId="77777777" w:rsidR="00721A15" w:rsidRDefault="00721A15" w:rsidP="00721A15">
      <w:r>
        <w:br w:type="page"/>
      </w:r>
    </w:p>
    <w:p w14:paraId="321D66B2"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2CF987B1" w14:textId="77777777" w:rsidR="00C40BC4" w:rsidRPr="003E105A" w:rsidRDefault="00C40BC4" w:rsidP="002C2ED6">
      <w:pPr>
        <w:pStyle w:val="Heading1"/>
        <w:rPr>
          <w:rFonts w:cs="Arial"/>
          <w:b w:val="0"/>
          <w:szCs w:val="24"/>
        </w:rPr>
      </w:pPr>
      <w:r w:rsidRPr="003E105A">
        <w:rPr>
          <w:rStyle w:val="Heading1Char"/>
          <w:rFonts w:cs="Arial"/>
          <w:b/>
          <w:szCs w:val="24"/>
        </w:rPr>
        <w:lastRenderedPageBreak/>
        <w:t>Announcement of Action(s) Taken in Executive Session</w:t>
      </w:r>
      <w:r w:rsidR="00466F2D" w:rsidRPr="003E105A">
        <w:rPr>
          <w:rFonts w:cs="Arial"/>
          <w:b w:val="0"/>
          <w:szCs w:val="24"/>
        </w:rPr>
        <w:t>:</w:t>
      </w:r>
    </w:p>
    <w:p w14:paraId="7BD760A6" w14:textId="5126CC45" w:rsidR="00FD33C4" w:rsidRPr="003E105A" w:rsidRDefault="00336AC6" w:rsidP="003314E6">
      <w:pPr>
        <w:rPr>
          <w:rFonts w:cs="Arial"/>
          <w:szCs w:val="24"/>
        </w:rPr>
      </w:pPr>
      <w:r w:rsidRPr="003E105A">
        <w:rPr>
          <w:rFonts w:cs="Arial"/>
          <w:szCs w:val="24"/>
        </w:rPr>
        <w:t>Jeff Slaton, Board Counsel</w:t>
      </w:r>
      <w:r w:rsidR="003314E6" w:rsidRPr="003E105A">
        <w:rPr>
          <w:rFonts w:cs="Arial"/>
          <w:szCs w:val="24"/>
        </w:rPr>
        <w:t xml:space="preserve">, reported </w:t>
      </w:r>
      <w:r w:rsidR="00F20BF7" w:rsidRPr="003E105A">
        <w:rPr>
          <w:rFonts w:cs="Arial"/>
          <w:szCs w:val="24"/>
        </w:rPr>
        <w:t>that</w:t>
      </w:r>
      <w:r w:rsidR="00E91355" w:rsidRPr="003E105A">
        <w:rPr>
          <w:rFonts w:cs="Arial"/>
          <w:szCs w:val="24"/>
        </w:rPr>
        <w:t xml:space="preserve"> the Board</w:t>
      </w:r>
      <w:r w:rsidR="00F20BF7" w:rsidRPr="003E105A">
        <w:rPr>
          <w:rFonts w:cs="Arial"/>
          <w:szCs w:val="24"/>
        </w:rPr>
        <w:t xml:space="preserve"> </w:t>
      </w:r>
      <w:r w:rsidRPr="003E105A">
        <w:rPr>
          <w:rFonts w:cs="Arial"/>
          <w:szCs w:val="24"/>
        </w:rPr>
        <w:t>discussed the items on the agenda</w:t>
      </w:r>
      <w:r w:rsidR="0053249F" w:rsidRPr="003E105A">
        <w:rPr>
          <w:rFonts w:cs="Arial"/>
          <w:szCs w:val="24"/>
        </w:rPr>
        <w:t xml:space="preserve"> during Executive s</w:t>
      </w:r>
      <w:r w:rsidR="00F20BF7" w:rsidRPr="003E105A">
        <w:rPr>
          <w:rFonts w:cs="Arial"/>
          <w:szCs w:val="24"/>
        </w:rPr>
        <w:t xml:space="preserve">ession. </w:t>
      </w:r>
      <w:r w:rsidR="008503A3" w:rsidRPr="003E105A">
        <w:rPr>
          <w:rFonts w:cs="Arial"/>
          <w:szCs w:val="24"/>
        </w:rPr>
        <w:t>No reportable actions were taken.</w:t>
      </w:r>
    </w:p>
    <w:p w14:paraId="10A3A7DC" w14:textId="77777777" w:rsidR="009F78D4" w:rsidRPr="003E105A" w:rsidRDefault="009F78D4" w:rsidP="001F43C1">
      <w:pPr>
        <w:pStyle w:val="Heading1"/>
        <w:rPr>
          <w:rFonts w:cs="Arial"/>
          <w:szCs w:val="24"/>
        </w:rPr>
      </w:pPr>
      <w:r w:rsidRPr="003E105A">
        <w:rPr>
          <w:rFonts w:cs="Arial"/>
          <w:szCs w:val="24"/>
        </w:rPr>
        <w:t>Consent Calendar Items</w:t>
      </w:r>
    </w:p>
    <w:p w14:paraId="2F97AB34" w14:textId="3EC5E27E" w:rsidR="008503A3" w:rsidRPr="005510AE" w:rsidRDefault="008503A3" w:rsidP="005510AE">
      <w:pPr>
        <w:pStyle w:val="ListParagraph"/>
        <w:numPr>
          <w:ilvl w:val="0"/>
          <w:numId w:val="10"/>
        </w:numPr>
        <w:rPr>
          <w:rFonts w:eastAsia="Arial"/>
        </w:rPr>
      </w:pPr>
      <w:r w:rsidRPr="005510AE">
        <w:rPr>
          <w:rFonts w:eastAsia="Arial"/>
        </w:rPr>
        <w:t xml:space="preserve">Approval of the May Board Meeting Minutes (with minor edits if requested by members of the Board); </w:t>
      </w:r>
    </w:p>
    <w:p w14:paraId="688FC06E" w14:textId="77777777" w:rsidR="008503A3" w:rsidRPr="003E105A" w:rsidRDefault="008503A3" w:rsidP="0031177C">
      <w:pPr>
        <w:widowControl w:val="0"/>
        <w:numPr>
          <w:ilvl w:val="0"/>
          <w:numId w:val="10"/>
        </w:numPr>
        <w:autoSpaceDE w:val="0"/>
        <w:autoSpaceDN w:val="0"/>
        <w:adjustRightInd w:val="0"/>
        <w:spacing w:before="120" w:after="120"/>
        <w:outlineLvl w:val="1"/>
        <w:rPr>
          <w:rFonts w:eastAsia="Arial" w:cs="Arial"/>
          <w:spacing w:val="0"/>
          <w:szCs w:val="24"/>
        </w:rPr>
      </w:pPr>
      <w:r w:rsidRPr="003E105A">
        <w:rPr>
          <w:rFonts w:eastAsia="Arial" w:cs="Arial"/>
          <w:spacing w:val="-1"/>
          <w:szCs w:val="24"/>
        </w:rPr>
        <w:t>Review of Rulemaking Matrix</w:t>
      </w:r>
    </w:p>
    <w:p w14:paraId="6DD6344B" w14:textId="77777777" w:rsidR="008503A3" w:rsidRPr="003E105A" w:rsidRDefault="008503A3" w:rsidP="0031177C">
      <w:pPr>
        <w:widowControl w:val="0"/>
        <w:numPr>
          <w:ilvl w:val="0"/>
          <w:numId w:val="10"/>
        </w:numPr>
        <w:autoSpaceDE w:val="0"/>
        <w:autoSpaceDN w:val="0"/>
        <w:adjustRightInd w:val="0"/>
        <w:spacing w:before="120" w:after="120"/>
        <w:outlineLvl w:val="1"/>
        <w:rPr>
          <w:rFonts w:eastAsia="Arial" w:cs="Arial"/>
          <w:spacing w:val="0"/>
          <w:szCs w:val="24"/>
        </w:rPr>
      </w:pPr>
      <w:r w:rsidRPr="003E105A">
        <w:rPr>
          <w:rFonts w:eastAsia="Arial" w:cs="Arial"/>
          <w:spacing w:val="-1"/>
          <w:szCs w:val="24"/>
        </w:rPr>
        <w:t>Board acceptance of RPF and CRM License Withdrawals</w:t>
      </w:r>
    </w:p>
    <w:p w14:paraId="4DA11682" w14:textId="77777777" w:rsidR="008503A3" w:rsidRPr="003E105A" w:rsidRDefault="008503A3" w:rsidP="0031177C">
      <w:pPr>
        <w:widowControl w:val="0"/>
        <w:numPr>
          <w:ilvl w:val="0"/>
          <w:numId w:val="10"/>
        </w:numPr>
        <w:autoSpaceDE w:val="0"/>
        <w:autoSpaceDN w:val="0"/>
        <w:adjustRightInd w:val="0"/>
        <w:spacing w:before="120" w:after="120"/>
        <w:outlineLvl w:val="1"/>
        <w:rPr>
          <w:rFonts w:eastAsia="Arial" w:cs="Arial"/>
          <w:spacing w:val="0"/>
          <w:szCs w:val="24"/>
        </w:rPr>
      </w:pPr>
      <w:r w:rsidRPr="003E105A">
        <w:rPr>
          <w:rFonts w:eastAsia="Arial" w:cs="Arial"/>
          <w:spacing w:val="-1"/>
          <w:szCs w:val="24"/>
        </w:rPr>
        <w:t xml:space="preserve">Appointment of </w:t>
      </w:r>
      <w:r w:rsidRPr="003E105A">
        <w:rPr>
          <w:rFonts w:cs="Arial"/>
          <w:szCs w:val="24"/>
        </w:rPr>
        <w:t>Sal Chinnici and Matt House to the Effectiveness Monitoring Committee to terms of four years</w:t>
      </w:r>
    </w:p>
    <w:p w14:paraId="155568AE" w14:textId="040C3871" w:rsidR="00093D5E" w:rsidRPr="003E105A" w:rsidRDefault="001A6E1C" w:rsidP="00296426">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w:t>
      </w:r>
      <w:r w:rsidR="00093D5E" w:rsidRPr="003E105A">
        <w:rPr>
          <w:rFonts w:cs="Arial"/>
          <w:b/>
          <w:spacing w:val="-4"/>
          <w:szCs w:val="24"/>
        </w:rPr>
        <w:t>-20-01</w:t>
      </w:r>
      <w:r w:rsidR="00A46E59" w:rsidRPr="003E105A">
        <w:rPr>
          <w:rFonts w:cs="Arial"/>
          <w:spacing w:val="-4"/>
          <w:szCs w:val="24"/>
        </w:rPr>
        <w:tab/>
      </w:r>
      <w:r w:rsidR="00093D5E" w:rsidRPr="003E105A">
        <w:rPr>
          <w:rFonts w:cs="Arial"/>
          <w:b/>
          <w:spacing w:val="-4"/>
          <w:szCs w:val="24"/>
        </w:rPr>
        <w:t xml:space="preserve">Chair </w:t>
      </w:r>
      <w:proofErr w:type="spellStart"/>
      <w:r w:rsidR="00093D5E" w:rsidRPr="003E105A">
        <w:rPr>
          <w:rFonts w:cs="Arial"/>
          <w:b/>
          <w:spacing w:val="-4"/>
          <w:szCs w:val="24"/>
        </w:rPr>
        <w:t>Gilless</w:t>
      </w:r>
      <w:proofErr w:type="spellEnd"/>
      <w:r w:rsidR="00093D5E" w:rsidRPr="003E105A">
        <w:rPr>
          <w:rFonts w:cs="Arial"/>
          <w:b/>
          <w:spacing w:val="-4"/>
          <w:szCs w:val="24"/>
        </w:rPr>
        <w:t xml:space="preserve"> </w:t>
      </w:r>
      <w:r w:rsidR="008503A3" w:rsidRPr="003E105A">
        <w:rPr>
          <w:rFonts w:cs="Arial"/>
          <w:b/>
          <w:spacing w:val="-4"/>
          <w:szCs w:val="24"/>
        </w:rPr>
        <w:t>removed item</w:t>
      </w:r>
      <w:r w:rsidR="006257A8" w:rsidRPr="003E105A">
        <w:rPr>
          <w:rFonts w:cs="Arial"/>
          <w:b/>
          <w:spacing w:val="-4"/>
          <w:szCs w:val="24"/>
        </w:rPr>
        <w:t>s a) and</w:t>
      </w:r>
      <w:r w:rsidR="008503A3" w:rsidRPr="003E105A">
        <w:rPr>
          <w:rFonts w:cs="Arial"/>
          <w:b/>
          <w:spacing w:val="-4"/>
          <w:szCs w:val="24"/>
        </w:rPr>
        <w:t xml:space="preserve"> b) from the Consent Calendar and </w:t>
      </w:r>
      <w:r w:rsidR="00093D5E" w:rsidRPr="003E105A">
        <w:rPr>
          <w:rFonts w:cs="Arial"/>
          <w:b/>
          <w:spacing w:val="-4"/>
          <w:szCs w:val="24"/>
        </w:rPr>
        <w:t>moved to approve the</w:t>
      </w:r>
      <w:r w:rsidR="008503A3" w:rsidRPr="003E105A">
        <w:rPr>
          <w:rFonts w:cs="Arial"/>
          <w:b/>
          <w:spacing w:val="-4"/>
          <w:szCs w:val="24"/>
        </w:rPr>
        <w:t xml:space="preserve"> remaining</w:t>
      </w:r>
      <w:r w:rsidR="00093D5E" w:rsidRPr="003E105A">
        <w:rPr>
          <w:rFonts w:cs="Arial"/>
          <w:b/>
          <w:spacing w:val="-4"/>
          <w:szCs w:val="24"/>
        </w:rPr>
        <w:t xml:space="preserve"> items on the Consent Calendar. Member </w:t>
      </w:r>
      <w:r w:rsidR="006257A8" w:rsidRPr="003E105A">
        <w:rPr>
          <w:rFonts w:cs="Arial"/>
          <w:b/>
          <w:spacing w:val="-4"/>
          <w:szCs w:val="24"/>
        </w:rPr>
        <w:t>Chase</w:t>
      </w:r>
      <w:r w:rsidR="00093D5E" w:rsidRPr="003E105A">
        <w:rPr>
          <w:rFonts w:cs="Arial"/>
          <w:b/>
          <w:spacing w:val="-4"/>
          <w:szCs w:val="24"/>
        </w:rPr>
        <w:t xml:space="preserve"> seconded</w:t>
      </w:r>
      <w:r w:rsidR="00AB6535" w:rsidRPr="003E105A">
        <w:rPr>
          <w:rFonts w:cs="Arial"/>
          <w:b/>
          <w:spacing w:val="-4"/>
          <w:szCs w:val="24"/>
        </w:rPr>
        <w:t>.</w:t>
      </w:r>
    </w:p>
    <w:p w14:paraId="089D89F8" w14:textId="77777777" w:rsidR="00A46E59" w:rsidRPr="003E105A" w:rsidRDefault="00093D5E" w:rsidP="009749E5">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00A46E59" w:rsidRPr="003E105A">
        <w:rPr>
          <w:rFonts w:eastAsia="Arial" w:cs="Arial"/>
          <w:b/>
          <w:spacing w:val="-1"/>
          <w:szCs w:val="24"/>
        </w:rPr>
        <w:t>Roll Call:</w:t>
      </w:r>
    </w:p>
    <w:p w14:paraId="1EC2AFC2" w14:textId="77777777" w:rsidR="00A46E59" w:rsidRPr="003E105A"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DDD75F3" w14:textId="77777777" w:rsidR="00A46E59" w:rsidRPr="003E105A" w:rsidRDefault="00A46E59" w:rsidP="00A46E59">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402C844"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9C99C24"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677D6D6" w14:textId="77777777" w:rsidR="00251246" w:rsidRPr="003E105A" w:rsidRDefault="00251246" w:rsidP="00A46E59">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E79ADB4"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3D09A3B0"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5D973D9" w14:textId="77777777" w:rsidR="00A46E59" w:rsidRPr="003E105A" w:rsidRDefault="00A46E59" w:rsidP="00A46E59">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23E2EA9" w14:textId="77777777" w:rsidR="00A46E59" w:rsidRPr="003E105A" w:rsidRDefault="00CD6492" w:rsidP="001F43C1">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w:t>
      </w:r>
      <w:r w:rsidR="00A46E59" w:rsidRPr="003E105A">
        <w:rPr>
          <w:rFonts w:eastAsia="Arial" w:cs="Arial"/>
          <w:b/>
          <w:spacing w:val="-1"/>
          <w:szCs w:val="24"/>
        </w:rPr>
        <w:t xml:space="preserve"> unanimously</w:t>
      </w:r>
      <w:r w:rsidR="00A504A6" w:rsidRPr="003E105A">
        <w:rPr>
          <w:rFonts w:eastAsia="Arial" w:cs="Arial"/>
          <w:b/>
          <w:spacing w:val="-1"/>
          <w:szCs w:val="24"/>
        </w:rPr>
        <w:t>.</w:t>
      </w:r>
    </w:p>
    <w:p w14:paraId="5690F9A3" w14:textId="77777777" w:rsidR="000C7E8D" w:rsidRPr="003E105A" w:rsidRDefault="00093D5E" w:rsidP="000C7E8D">
      <w:pPr>
        <w:pStyle w:val="Heading1"/>
        <w:spacing w:before="360"/>
        <w:rPr>
          <w:rFonts w:eastAsia="Arial" w:cs="Arial"/>
          <w:spacing w:val="0"/>
          <w:szCs w:val="24"/>
          <w:u w:color="000000"/>
        </w:rPr>
      </w:pPr>
      <w:r w:rsidRPr="003E105A">
        <w:rPr>
          <w:rFonts w:eastAsia="Arial" w:cs="Arial"/>
          <w:szCs w:val="24"/>
          <w:u w:color="000000"/>
        </w:rPr>
        <w:t>M</w:t>
      </w:r>
      <w:r w:rsidRPr="003E105A">
        <w:rPr>
          <w:rFonts w:eastAsia="Arial" w:cs="Arial"/>
          <w:spacing w:val="-2"/>
          <w:szCs w:val="24"/>
          <w:u w:color="000000"/>
        </w:rPr>
        <w:t>O</w:t>
      </w:r>
      <w:r w:rsidRPr="003E105A">
        <w:rPr>
          <w:rFonts w:eastAsia="Arial" w:cs="Arial"/>
          <w:szCs w:val="24"/>
          <w:u w:color="000000"/>
        </w:rPr>
        <w:t>N</w:t>
      </w:r>
      <w:r w:rsidRPr="003E105A">
        <w:rPr>
          <w:rFonts w:eastAsia="Arial" w:cs="Arial"/>
          <w:spacing w:val="-6"/>
          <w:szCs w:val="24"/>
          <w:u w:color="000000"/>
        </w:rPr>
        <w:t>T</w:t>
      </w:r>
      <w:r w:rsidRPr="003E105A">
        <w:rPr>
          <w:rFonts w:eastAsia="Arial" w:cs="Arial"/>
          <w:szCs w:val="24"/>
          <w:u w:color="000000"/>
        </w:rPr>
        <w:t>HL</w:t>
      </w:r>
      <w:r w:rsidRPr="003E105A">
        <w:rPr>
          <w:rFonts w:eastAsia="Arial" w:cs="Arial"/>
          <w:spacing w:val="0"/>
          <w:szCs w:val="24"/>
          <w:u w:color="000000"/>
        </w:rPr>
        <w:t>Y</w:t>
      </w:r>
      <w:r w:rsidRPr="003E105A">
        <w:rPr>
          <w:rFonts w:eastAsia="Arial" w:cs="Arial"/>
          <w:spacing w:val="-5"/>
          <w:szCs w:val="24"/>
          <w:u w:color="000000"/>
        </w:rPr>
        <w:t xml:space="preserve"> </w:t>
      </w:r>
      <w:r w:rsidRPr="003E105A">
        <w:rPr>
          <w:rFonts w:eastAsia="Arial" w:cs="Arial"/>
          <w:spacing w:val="-6"/>
          <w:szCs w:val="24"/>
          <w:u w:color="000000"/>
        </w:rPr>
        <w:t>B</w:t>
      </w:r>
      <w:r w:rsidRPr="003E105A">
        <w:rPr>
          <w:rFonts w:eastAsia="Arial" w:cs="Arial"/>
          <w:spacing w:val="0"/>
          <w:szCs w:val="24"/>
          <w:u w:color="000000"/>
        </w:rPr>
        <w:t>O</w:t>
      </w:r>
      <w:r w:rsidRPr="003E105A">
        <w:rPr>
          <w:rFonts w:eastAsia="Arial" w:cs="Arial"/>
          <w:spacing w:val="-11"/>
          <w:szCs w:val="24"/>
          <w:u w:color="000000"/>
        </w:rPr>
        <w:t>A</w:t>
      </w:r>
      <w:r w:rsidRPr="003E105A">
        <w:rPr>
          <w:rFonts w:eastAsia="Arial" w:cs="Arial"/>
          <w:szCs w:val="24"/>
          <w:u w:color="000000"/>
        </w:rPr>
        <w:t>R</w:t>
      </w:r>
      <w:r w:rsidRPr="003E105A">
        <w:rPr>
          <w:rFonts w:eastAsia="Arial" w:cs="Arial"/>
          <w:spacing w:val="0"/>
          <w:szCs w:val="24"/>
          <w:u w:color="000000"/>
        </w:rPr>
        <w:t>D</w:t>
      </w:r>
      <w:r w:rsidRPr="003E105A">
        <w:rPr>
          <w:rFonts w:eastAsia="Arial" w:cs="Arial"/>
          <w:spacing w:val="-5"/>
          <w:szCs w:val="24"/>
          <w:u w:color="000000"/>
        </w:rPr>
        <w:t xml:space="preserve"> </w:t>
      </w:r>
      <w:r w:rsidRPr="003E105A">
        <w:rPr>
          <w:rFonts w:eastAsia="Arial" w:cs="Arial"/>
          <w:szCs w:val="24"/>
          <w:u w:color="000000"/>
        </w:rPr>
        <w:t>REP</w:t>
      </w:r>
      <w:r w:rsidRPr="003E105A">
        <w:rPr>
          <w:rFonts w:eastAsia="Arial" w:cs="Arial"/>
          <w:spacing w:val="-2"/>
          <w:szCs w:val="24"/>
          <w:u w:color="000000"/>
        </w:rPr>
        <w:t>O</w:t>
      </w:r>
      <w:r w:rsidRPr="003E105A">
        <w:rPr>
          <w:rFonts w:eastAsia="Arial" w:cs="Arial"/>
          <w:szCs w:val="24"/>
          <w:u w:color="000000"/>
        </w:rPr>
        <w:t>R</w:t>
      </w:r>
      <w:r w:rsidRPr="003E105A">
        <w:rPr>
          <w:rFonts w:eastAsia="Arial" w:cs="Arial"/>
          <w:spacing w:val="-6"/>
          <w:szCs w:val="24"/>
          <w:u w:color="000000"/>
        </w:rPr>
        <w:t>T</w:t>
      </w:r>
      <w:r w:rsidRPr="003E105A">
        <w:rPr>
          <w:rFonts w:eastAsia="Arial" w:cs="Arial"/>
          <w:spacing w:val="0"/>
          <w:szCs w:val="24"/>
          <w:u w:color="000000"/>
        </w:rPr>
        <w:t>S</w:t>
      </w:r>
    </w:p>
    <w:p w14:paraId="12C5BFF4" w14:textId="0EB82177" w:rsidR="00093D5E" w:rsidRPr="003E105A" w:rsidRDefault="00093D5E" w:rsidP="001F43C1">
      <w:pPr>
        <w:pStyle w:val="Heading2"/>
        <w:rPr>
          <w:rStyle w:val="Heading1Char"/>
          <w:rFonts w:cs="Arial"/>
          <w:b/>
          <w:szCs w:val="24"/>
        </w:rPr>
      </w:pPr>
      <w:r w:rsidRPr="003E105A">
        <w:rPr>
          <w:rStyle w:val="Heading1Char"/>
          <w:rFonts w:cs="Arial"/>
          <w:b/>
          <w:szCs w:val="24"/>
        </w:rPr>
        <w:t xml:space="preserve">Report of the Chairman, Dr. Keith </w:t>
      </w:r>
      <w:proofErr w:type="spellStart"/>
      <w:r w:rsidRPr="003E105A">
        <w:rPr>
          <w:rStyle w:val="Heading1Char"/>
          <w:rFonts w:cs="Arial"/>
          <w:b/>
          <w:szCs w:val="24"/>
        </w:rPr>
        <w:t>Gilless</w:t>
      </w:r>
      <w:proofErr w:type="spellEnd"/>
      <w:r w:rsidRPr="003E105A">
        <w:rPr>
          <w:rStyle w:val="Heading1Char"/>
          <w:rFonts w:cs="Arial"/>
          <w:b/>
          <w:szCs w:val="24"/>
        </w:rPr>
        <w:t>:</w:t>
      </w:r>
      <w:r w:rsidR="005C30FA">
        <w:rPr>
          <w:rStyle w:val="Heading1Char"/>
          <w:rFonts w:cs="Arial"/>
          <w:b/>
          <w:szCs w:val="24"/>
        </w:rPr>
        <w:t xml:space="preserve"> </w:t>
      </w:r>
    </w:p>
    <w:p w14:paraId="4761B008" w14:textId="07C4ABCA" w:rsidR="009B1978" w:rsidRPr="003E105A" w:rsidRDefault="00543EAB" w:rsidP="009B1978">
      <w:pPr>
        <w:rPr>
          <w:rFonts w:eastAsiaTheme="majorEastAsia" w:cs="Arial"/>
          <w:szCs w:val="24"/>
        </w:rPr>
      </w:pPr>
      <w:r w:rsidRPr="003E105A">
        <w:rPr>
          <w:rFonts w:eastAsiaTheme="majorEastAsia" w:cs="Arial"/>
          <w:szCs w:val="24"/>
        </w:rPr>
        <w:t xml:space="preserve">Chair </w:t>
      </w:r>
      <w:proofErr w:type="spellStart"/>
      <w:r w:rsidRPr="003E105A">
        <w:rPr>
          <w:rFonts w:eastAsiaTheme="majorEastAsia" w:cs="Arial"/>
          <w:szCs w:val="24"/>
        </w:rPr>
        <w:t>Gilless</w:t>
      </w:r>
      <w:proofErr w:type="spellEnd"/>
      <w:r w:rsidRPr="003E105A">
        <w:rPr>
          <w:rFonts w:eastAsiaTheme="majorEastAsia" w:cs="Arial"/>
          <w:szCs w:val="24"/>
        </w:rPr>
        <w:t xml:space="preserve"> </w:t>
      </w:r>
      <w:r w:rsidR="006257A8" w:rsidRPr="003E105A">
        <w:rPr>
          <w:rFonts w:eastAsiaTheme="majorEastAsia" w:cs="Arial"/>
          <w:szCs w:val="24"/>
        </w:rPr>
        <w:t>thanked everyone for bearing with the lack of in person meetings and commented that he misses interacting with stakeholders and hopes they feel that they are getting their voices heard. He hopes that we find a way forward that keeps everyone as safe as possible while still enabling completion of the important work everyone is engaged in.</w:t>
      </w:r>
    </w:p>
    <w:p w14:paraId="692FBFEE" w14:textId="3E15C963" w:rsidR="001B6F4D" w:rsidRPr="003E105A" w:rsidRDefault="001B6F4D" w:rsidP="001F43C1">
      <w:pPr>
        <w:pStyle w:val="Heading2"/>
        <w:spacing w:before="240"/>
        <w:rPr>
          <w:rFonts w:eastAsia="Arial" w:cs="Arial"/>
          <w:szCs w:val="24"/>
        </w:rPr>
      </w:pPr>
      <w:r w:rsidRPr="003E105A">
        <w:rPr>
          <w:rFonts w:eastAsia="Arial" w:cs="Arial"/>
          <w:szCs w:val="24"/>
        </w:rPr>
        <w:t xml:space="preserve">Report of the Director, </w:t>
      </w:r>
      <w:r w:rsidR="001A6E1C" w:rsidRPr="003E105A">
        <w:rPr>
          <w:rFonts w:eastAsia="Arial" w:cs="Arial"/>
          <w:szCs w:val="24"/>
        </w:rPr>
        <w:t>Thom Porter, Director, CAL FIRE</w:t>
      </w:r>
      <w:r w:rsidRPr="003E105A">
        <w:rPr>
          <w:rFonts w:eastAsia="Arial" w:cs="Arial"/>
          <w:szCs w:val="24"/>
        </w:rPr>
        <w:t>:</w:t>
      </w:r>
      <w:r w:rsidR="005C30FA">
        <w:rPr>
          <w:rFonts w:eastAsia="Arial" w:cs="Arial"/>
          <w:szCs w:val="24"/>
        </w:rPr>
        <w:t xml:space="preserve"> </w:t>
      </w:r>
    </w:p>
    <w:p w14:paraId="084E9573" w14:textId="77777777" w:rsidR="00CA50C8" w:rsidRPr="003E105A" w:rsidRDefault="001F43C1" w:rsidP="001F43C1">
      <w:pPr>
        <w:pStyle w:val="Heading3"/>
        <w:spacing w:before="240"/>
        <w:rPr>
          <w:rFonts w:eastAsia="Arial" w:cs="Arial"/>
        </w:rPr>
      </w:pPr>
      <w:r w:rsidRPr="003E105A">
        <w:rPr>
          <w:rFonts w:eastAsia="Arial" w:cs="Arial"/>
        </w:rPr>
        <w:t>Fire Activity</w:t>
      </w:r>
    </w:p>
    <w:p w14:paraId="196C9313" w14:textId="076078E2" w:rsidR="00C20AC7" w:rsidRPr="003E105A" w:rsidRDefault="006257A8" w:rsidP="0031177C">
      <w:pPr>
        <w:pStyle w:val="ListParagraph"/>
        <w:numPr>
          <w:ilvl w:val="0"/>
          <w:numId w:val="6"/>
        </w:numPr>
        <w:spacing w:before="240"/>
        <w:rPr>
          <w:rFonts w:eastAsia="Arial" w:cs="Arial"/>
          <w:szCs w:val="24"/>
        </w:rPr>
      </w:pPr>
      <w:r w:rsidRPr="003E105A">
        <w:rPr>
          <w:rFonts w:eastAsia="Arial" w:cs="Arial"/>
          <w:szCs w:val="24"/>
        </w:rPr>
        <w:t>Expecting moderate fire risk for most of the state in the coming weeks.</w:t>
      </w:r>
    </w:p>
    <w:p w14:paraId="1B0A1CB1" w14:textId="7CAC7308" w:rsidR="006257A8" w:rsidRPr="003E105A" w:rsidRDefault="006257A8" w:rsidP="0031177C">
      <w:pPr>
        <w:pStyle w:val="ListParagraph"/>
        <w:numPr>
          <w:ilvl w:val="0"/>
          <w:numId w:val="6"/>
        </w:numPr>
        <w:spacing w:before="240"/>
        <w:rPr>
          <w:rFonts w:eastAsia="Arial" w:cs="Arial"/>
          <w:szCs w:val="24"/>
        </w:rPr>
      </w:pPr>
      <w:r w:rsidRPr="003E105A">
        <w:rPr>
          <w:rFonts w:eastAsia="Arial" w:cs="Arial"/>
          <w:szCs w:val="24"/>
        </w:rPr>
        <w:t>Most fires have been in grass and oak woodland settings and are now moving into chaparral.</w:t>
      </w:r>
    </w:p>
    <w:p w14:paraId="7EC5FF33" w14:textId="2B6AF938" w:rsidR="006257A8" w:rsidRPr="003E105A" w:rsidRDefault="006257A8" w:rsidP="0031177C">
      <w:pPr>
        <w:pStyle w:val="ListParagraph"/>
        <w:numPr>
          <w:ilvl w:val="0"/>
          <w:numId w:val="6"/>
        </w:numPr>
        <w:spacing w:before="240"/>
        <w:rPr>
          <w:rFonts w:eastAsia="Arial" w:cs="Arial"/>
          <w:szCs w:val="24"/>
        </w:rPr>
      </w:pPr>
      <w:r w:rsidRPr="003E105A">
        <w:rPr>
          <w:rFonts w:eastAsia="Arial" w:cs="Arial"/>
          <w:szCs w:val="24"/>
        </w:rPr>
        <w:t>High risk for lightning in the North Sierra is expected in the coming days and both federal and state fire agencies are on alert.</w:t>
      </w:r>
    </w:p>
    <w:p w14:paraId="048B72D4" w14:textId="097ED77C" w:rsidR="006257A8" w:rsidRPr="003E105A" w:rsidRDefault="006257A8" w:rsidP="0031177C">
      <w:pPr>
        <w:pStyle w:val="ListParagraph"/>
        <w:numPr>
          <w:ilvl w:val="0"/>
          <w:numId w:val="6"/>
        </w:numPr>
        <w:spacing w:before="240"/>
        <w:rPr>
          <w:rFonts w:eastAsia="Arial" w:cs="Arial"/>
          <w:szCs w:val="24"/>
        </w:rPr>
      </w:pPr>
      <w:r w:rsidRPr="003E105A">
        <w:rPr>
          <w:rFonts w:eastAsia="Arial" w:cs="Arial"/>
          <w:szCs w:val="24"/>
        </w:rPr>
        <w:lastRenderedPageBreak/>
        <w:t xml:space="preserve">The Mineral Fire is the only large fire in the state </w:t>
      </w:r>
      <w:proofErr w:type="gramStart"/>
      <w:r w:rsidRPr="003E105A">
        <w:rPr>
          <w:rFonts w:eastAsia="Arial" w:cs="Arial"/>
          <w:szCs w:val="24"/>
        </w:rPr>
        <w:t>at the moment</w:t>
      </w:r>
      <w:proofErr w:type="gramEnd"/>
      <w:r w:rsidRPr="003E105A">
        <w:rPr>
          <w:rFonts w:eastAsia="Arial" w:cs="Arial"/>
          <w:szCs w:val="24"/>
        </w:rPr>
        <w:t xml:space="preserve"> and is located in largely remote areas that are difficult to access. </w:t>
      </w:r>
      <w:r w:rsidR="00B53C8F" w:rsidRPr="003E105A">
        <w:rPr>
          <w:rFonts w:eastAsia="Arial" w:cs="Arial"/>
          <w:szCs w:val="24"/>
        </w:rPr>
        <w:t>This fire may move into Montere</w:t>
      </w:r>
      <w:r w:rsidRPr="003E105A">
        <w:rPr>
          <w:rFonts w:eastAsia="Arial" w:cs="Arial"/>
          <w:szCs w:val="24"/>
        </w:rPr>
        <w:t xml:space="preserve">y County and units are prepared for this eventuality. Valley fever is also an issue in this </w:t>
      </w:r>
      <w:proofErr w:type="gramStart"/>
      <w:r w:rsidRPr="003E105A">
        <w:rPr>
          <w:rFonts w:eastAsia="Arial" w:cs="Arial"/>
          <w:szCs w:val="24"/>
        </w:rPr>
        <w:t>particular area</w:t>
      </w:r>
      <w:proofErr w:type="gramEnd"/>
      <w:r w:rsidRPr="003E105A">
        <w:rPr>
          <w:rFonts w:eastAsia="Arial" w:cs="Arial"/>
          <w:szCs w:val="24"/>
        </w:rPr>
        <w:t xml:space="preserve"> so responders are being careful to prevent dust disturbance.</w:t>
      </w:r>
    </w:p>
    <w:p w14:paraId="755303A2" w14:textId="77777777" w:rsidR="00637506" w:rsidRPr="003E105A" w:rsidRDefault="00637506" w:rsidP="000313B7">
      <w:pPr>
        <w:pStyle w:val="Heading3"/>
        <w:spacing w:before="240"/>
        <w:rPr>
          <w:rFonts w:eastAsia="Arial" w:cs="Arial"/>
        </w:rPr>
      </w:pPr>
      <w:r w:rsidRPr="003E105A">
        <w:rPr>
          <w:rFonts w:eastAsia="Arial" w:cs="Arial"/>
        </w:rPr>
        <w:t>Fuels Management</w:t>
      </w:r>
    </w:p>
    <w:p w14:paraId="5F95A05D" w14:textId="3952BA0A" w:rsidR="00E070AB" w:rsidRPr="003E105A" w:rsidRDefault="00B53C8F" w:rsidP="0031177C">
      <w:pPr>
        <w:pStyle w:val="ListParagraph"/>
        <w:numPr>
          <w:ilvl w:val="0"/>
          <w:numId w:val="7"/>
        </w:numPr>
        <w:rPr>
          <w:rFonts w:eastAsia="Arial" w:cs="Arial"/>
          <w:szCs w:val="24"/>
        </w:rPr>
      </w:pPr>
      <w:r w:rsidRPr="003E105A">
        <w:rPr>
          <w:rFonts w:eastAsia="Arial" w:cs="Arial"/>
          <w:szCs w:val="24"/>
        </w:rPr>
        <w:t>CAL FIRE will be adding 6 crews out of the CCC’s regular residential crew program for the remainder of this season.</w:t>
      </w:r>
    </w:p>
    <w:p w14:paraId="35B7F1EB" w14:textId="6ACF5F50" w:rsidR="00B53C8F" w:rsidRPr="003E105A" w:rsidRDefault="00B53C8F" w:rsidP="0031177C">
      <w:pPr>
        <w:pStyle w:val="ListParagraph"/>
        <w:numPr>
          <w:ilvl w:val="0"/>
          <w:numId w:val="7"/>
        </w:numPr>
        <w:rPr>
          <w:rFonts w:eastAsia="Arial" w:cs="Arial"/>
          <w:szCs w:val="24"/>
        </w:rPr>
      </w:pPr>
      <w:r w:rsidRPr="003E105A">
        <w:rPr>
          <w:rFonts w:eastAsia="Arial" w:cs="Arial"/>
          <w:szCs w:val="24"/>
        </w:rPr>
        <w:t>Augmentations in crew numbers are good through October 31</w:t>
      </w:r>
      <w:r w:rsidRPr="003E105A">
        <w:rPr>
          <w:rFonts w:eastAsia="Arial" w:cs="Arial"/>
          <w:szCs w:val="24"/>
          <w:vertAlign w:val="superscript"/>
        </w:rPr>
        <w:t>st</w:t>
      </w:r>
      <w:r w:rsidRPr="003E105A">
        <w:rPr>
          <w:rFonts w:eastAsia="Arial" w:cs="Arial"/>
          <w:szCs w:val="24"/>
        </w:rPr>
        <w:t xml:space="preserve"> of this year, and may be extended should conditions require it.</w:t>
      </w:r>
    </w:p>
    <w:p w14:paraId="30886212" w14:textId="0133E1CF" w:rsidR="001A2DE2" w:rsidRPr="003E105A" w:rsidRDefault="001A2DE2" w:rsidP="0031177C">
      <w:pPr>
        <w:pStyle w:val="ListParagraph"/>
        <w:numPr>
          <w:ilvl w:val="0"/>
          <w:numId w:val="7"/>
        </w:numPr>
        <w:rPr>
          <w:rFonts w:eastAsia="Arial" w:cs="Arial"/>
          <w:szCs w:val="24"/>
        </w:rPr>
      </w:pPr>
      <w:r w:rsidRPr="003E105A">
        <w:rPr>
          <w:rFonts w:eastAsia="Arial" w:cs="Arial"/>
          <w:szCs w:val="24"/>
        </w:rPr>
        <w:t>The target of 45,000 acres of fuels treatment for the 2019/2020 fiscal year has been exceeded. Over 55,000 acres were completed. The Department’s goal is to complete 60,000 acres by 2023 and annually thereafter.</w:t>
      </w:r>
    </w:p>
    <w:p w14:paraId="1F48559B" w14:textId="77777777" w:rsidR="002C32E0" w:rsidRPr="003E105A" w:rsidRDefault="002C32E0" w:rsidP="001F43C1">
      <w:pPr>
        <w:pStyle w:val="Heading3"/>
        <w:spacing w:before="240"/>
        <w:rPr>
          <w:rFonts w:eastAsia="Arial" w:cs="Arial"/>
        </w:rPr>
      </w:pPr>
      <w:r w:rsidRPr="003E105A">
        <w:rPr>
          <w:rFonts w:eastAsia="Arial" w:cs="Arial"/>
        </w:rPr>
        <w:t>Covid-19</w:t>
      </w:r>
    </w:p>
    <w:p w14:paraId="7F6BC31F" w14:textId="7C4A5C6E" w:rsidR="00C55064" w:rsidRPr="003E105A" w:rsidRDefault="00B53C8F" w:rsidP="0031177C">
      <w:pPr>
        <w:pStyle w:val="ListParagraph"/>
        <w:numPr>
          <w:ilvl w:val="0"/>
          <w:numId w:val="8"/>
        </w:numPr>
        <w:rPr>
          <w:rFonts w:eastAsia="Arial" w:cs="Arial"/>
          <w:szCs w:val="24"/>
        </w:rPr>
      </w:pPr>
      <w:r w:rsidRPr="003E105A">
        <w:rPr>
          <w:rFonts w:eastAsia="Arial" w:cs="Arial"/>
          <w:szCs w:val="24"/>
        </w:rPr>
        <w:t>Exposures have gone from 3-5 cases to about 23 known positive cases in a force of about 8,000. There are 53 additional responders in isolation due to close contact with the 23 positive cases.</w:t>
      </w:r>
    </w:p>
    <w:p w14:paraId="47FCDF2E" w14:textId="77777777" w:rsidR="00B53C8F" w:rsidRPr="003E105A" w:rsidRDefault="00B53C8F" w:rsidP="0031177C">
      <w:pPr>
        <w:pStyle w:val="ListParagraph"/>
        <w:numPr>
          <w:ilvl w:val="0"/>
          <w:numId w:val="8"/>
        </w:numPr>
        <w:rPr>
          <w:rFonts w:eastAsia="Arial" w:cs="Arial"/>
          <w:szCs w:val="24"/>
        </w:rPr>
      </w:pPr>
      <w:r w:rsidRPr="003E105A">
        <w:rPr>
          <w:rFonts w:eastAsia="Arial" w:cs="Arial"/>
          <w:szCs w:val="24"/>
        </w:rPr>
        <w:t xml:space="preserve">Twelve inmate camps have also been exposed to COVID-19. In response, they have been quarantined by CDCR, bringing us down to 96-98 crews total statewide that are available for fire responses. This leaves CAL FIRE at about 50% capacity. </w:t>
      </w:r>
    </w:p>
    <w:p w14:paraId="4BC8E444" w14:textId="63A5BE30" w:rsidR="00B53C8F" w:rsidRPr="003E105A" w:rsidRDefault="00B53C8F" w:rsidP="0031177C">
      <w:pPr>
        <w:pStyle w:val="ListParagraph"/>
        <w:numPr>
          <w:ilvl w:val="0"/>
          <w:numId w:val="8"/>
        </w:numPr>
        <w:rPr>
          <w:rFonts w:eastAsia="Arial" w:cs="Arial"/>
          <w:szCs w:val="24"/>
        </w:rPr>
      </w:pPr>
      <w:r w:rsidRPr="003E105A">
        <w:rPr>
          <w:rFonts w:eastAsia="Arial" w:cs="Arial"/>
          <w:szCs w:val="24"/>
        </w:rPr>
        <w:t>Director Porter anticipates getting back to 125-145 crews total in the future, but there will likely be rolling quarantines where new crews experience exposure and are unavailable for response</w:t>
      </w:r>
      <w:r w:rsidR="001A2DE2" w:rsidRPr="003E105A">
        <w:rPr>
          <w:rFonts w:eastAsia="Arial" w:cs="Arial"/>
          <w:szCs w:val="24"/>
        </w:rPr>
        <w:t xml:space="preserve"> for a </w:t>
      </w:r>
      <w:proofErr w:type="gramStart"/>
      <w:r w:rsidR="001A2DE2" w:rsidRPr="003E105A">
        <w:rPr>
          <w:rFonts w:eastAsia="Arial" w:cs="Arial"/>
          <w:szCs w:val="24"/>
        </w:rPr>
        <w:t>period of time</w:t>
      </w:r>
      <w:proofErr w:type="gramEnd"/>
      <w:r w:rsidRPr="003E105A">
        <w:rPr>
          <w:rFonts w:eastAsia="Arial" w:cs="Arial"/>
          <w:szCs w:val="24"/>
        </w:rPr>
        <w:t>.</w:t>
      </w:r>
    </w:p>
    <w:p w14:paraId="22E91CFF" w14:textId="6CAFC0A6" w:rsidR="00B53C8F" w:rsidRPr="003E105A" w:rsidRDefault="00B53C8F" w:rsidP="0031177C">
      <w:pPr>
        <w:pStyle w:val="ListParagraph"/>
        <w:numPr>
          <w:ilvl w:val="0"/>
          <w:numId w:val="8"/>
        </w:numPr>
        <w:rPr>
          <w:rFonts w:eastAsia="Arial" w:cs="Arial"/>
          <w:szCs w:val="24"/>
        </w:rPr>
      </w:pPr>
      <w:r w:rsidRPr="003E105A">
        <w:rPr>
          <w:rFonts w:eastAsia="Arial" w:cs="Arial"/>
          <w:szCs w:val="24"/>
        </w:rPr>
        <w:t>Concerns related to COVID-19 and low crew numbers resulted in the Governor authorizing 800 additional firefighter hires. These firefighters will likely be trained to be on hand crews.</w:t>
      </w:r>
    </w:p>
    <w:p w14:paraId="2D7E9A97" w14:textId="3E735D4E" w:rsidR="001A2DE2" w:rsidRPr="003E105A" w:rsidRDefault="001A2DE2" w:rsidP="0031177C">
      <w:pPr>
        <w:pStyle w:val="ListParagraph"/>
        <w:numPr>
          <w:ilvl w:val="0"/>
          <w:numId w:val="8"/>
        </w:numPr>
        <w:rPr>
          <w:rFonts w:eastAsia="Arial" w:cs="Arial"/>
          <w:szCs w:val="24"/>
        </w:rPr>
      </w:pPr>
      <w:r w:rsidRPr="003E105A">
        <w:rPr>
          <w:rFonts w:eastAsia="Arial" w:cs="Arial"/>
          <w:szCs w:val="24"/>
        </w:rPr>
        <w:t>Director Porter has changed rules surrounding mask requirements for crews. Previously, crews were treated as family units and masks were not required when crews were eating or training together. Now, crews must also meet the California Department of Public Health’s rules and be in masks anytime they are within 6 feet of another individual. Contractors also must comply with this mask ordinance.</w:t>
      </w:r>
    </w:p>
    <w:p w14:paraId="5414F149" w14:textId="3DE50291" w:rsidR="001A6E1C" w:rsidRPr="003E105A" w:rsidRDefault="001A6E1C" w:rsidP="001A6E1C">
      <w:pPr>
        <w:pStyle w:val="Heading2"/>
        <w:spacing w:before="240"/>
        <w:rPr>
          <w:rFonts w:eastAsia="Arial" w:cs="Arial"/>
          <w:szCs w:val="24"/>
        </w:rPr>
      </w:pPr>
      <w:r w:rsidRPr="003E105A">
        <w:rPr>
          <w:rFonts w:eastAsia="Arial" w:cs="Arial"/>
          <w:szCs w:val="24"/>
        </w:rPr>
        <w:t>Report of the Executive Officer, Matt Dias:</w:t>
      </w:r>
      <w:r w:rsidR="001A2DE2" w:rsidRPr="003E105A">
        <w:rPr>
          <w:rFonts w:eastAsia="Arial" w:cs="Arial"/>
          <w:szCs w:val="24"/>
        </w:rPr>
        <w:t xml:space="preserve"> </w:t>
      </w:r>
    </w:p>
    <w:p w14:paraId="19BE0451" w14:textId="6F1589F5" w:rsidR="004325CD" w:rsidRPr="003E105A" w:rsidRDefault="004325CD" w:rsidP="004325CD">
      <w:pPr>
        <w:pStyle w:val="ListParagraph"/>
        <w:ind w:left="630"/>
        <w:rPr>
          <w:rFonts w:eastAsia="Arial" w:cs="Arial"/>
          <w:szCs w:val="24"/>
        </w:rPr>
      </w:pPr>
      <w:r w:rsidRPr="003E105A">
        <w:rPr>
          <w:rFonts w:eastAsia="Arial" w:cs="Arial"/>
          <w:szCs w:val="24"/>
        </w:rPr>
        <w:t xml:space="preserve">Mr. Dias discussed the establishment of the Implementation Viewer for the </w:t>
      </w:r>
      <w:proofErr w:type="spellStart"/>
      <w:r w:rsidRPr="003E105A">
        <w:rPr>
          <w:rFonts w:eastAsia="Arial" w:cs="Arial"/>
          <w:szCs w:val="24"/>
        </w:rPr>
        <w:t>CalVTP</w:t>
      </w:r>
      <w:proofErr w:type="spellEnd"/>
      <w:r w:rsidRPr="003E105A">
        <w:rPr>
          <w:rFonts w:eastAsia="Arial" w:cs="Arial"/>
          <w:szCs w:val="24"/>
        </w:rPr>
        <w:t xml:space="preserve"> and commented that it was launched on July 14</w:t>
      </w:r>
      <w:r w:rsidRPr="003E105A">
        <w:rPr>
          <w:rFonts w:eastAsia="Arial" w:cs="Arial"/>
          <w:szCs w:val="24"/>
          <w:vertAlign w:val="superscript"/>
        </w:rPr>
        <w:t>th</w:t>
      </w:r>
      <w:r w:rsidRPr="003E105A">
        <w:rPr>
          <w:rFonts w:eastAsia="Arial" w:cs="Arial"/>
          <w:szCs w:val="24"/>
        </w:rPr>
        <w:t xml:space="preserve"> with the help of CAL FIRE’s FRAP program. This viewer will provide a place for the public to access downloadable spatial data for projects as well as links to the associated environmental documentation.</w:t>
      </w:r>
      <w:r w:rsidR="001B78B2" w:rsidRPr="003E105A">
        <w:rPr>
          <w:rFonts w:eastAsia="Arial" w:cs="Arial"/>
          <w:szCs w:val="24"/>
        </w:rPr>
        <w:t xml:space="preserve"> He also spoke about the contract with Ascent Environmental related to </w:t>
      </w:r>
      <w:proofErr w:type="spellStart"/>
      <w:r w:rsidR="001B78B2" w:rsidRPr="003E105A">
        <w:rPr>
          <w:rFonts w:eastAsia="Arial" w:cs="Arial"/>
          <w:szCs w:val="24"/>
        </w:rPr>
        <w:t>CalVTP</w:t>
      </w:r>
      <w:proofErr w:type="spellEnd"/>
      <w:r w:rsidR="001B78B2" w:rsidRPr="003E105A">
        <w:rPr>
          <w:rFonts w:eastAsia="Arial" w:cs="Arial"/>
          <w:szCs w:val="24"/>
        </w:rPr>
        <w:t xml:space="preserve"> implementation and outreach and education to encourage and enable project implementation. Mr. Dias anticipates having a training module out in the fall of 2020.</w:t>
      </w:r>
    </w:p>
    <w:p w14:paraId="42796E83" w14:textId="7B522763" w:rsidR="001A6E1C" w:rsidRPr="003E105A" w:rsidRDefault="001A6E1C" w:rsidP="0031177C">
      <w:pPr>
        <w:pStyle w:val="ListParagraph"/>
        <w:numPr>
          <w:ilvl w:val="0"/>
          <w:numId w:val="9"/>
        </w:numPr>
        <w:ind w:left="630"/>
        <w:rPr>
          <w:rFonts w:eastAsia="Arial" w:cs="Arial"/>
          <w:szCs w:val="24"/>
        </w:rPr>
      </w:pPr>
      <w:r w:rsidRPr="003E105A">
        <w:rPr>
          <w:rFonts w:eastAsia="Arial" w:cs="Arial"/>
          <w:szCs w:val="24"/>
        </w:rPr>
        <w:t>Staffing Update</w:t>
      </w:r>
    </w:p>
    <w:p w14:paraId="7A36CABA" w14:textId="23D94FF4" w:rsidR="001A2DE2" w:rsidRPr="003E105A" w:rsidRDefault="001A2DE2" w:rsidP="0031177C">
      <w:pPr>
        <w:pStyle w:val="ListParagraph"/>
        <w:numPr>
          <w:ilvl w:val="1"/>
          <w:numId w:val="9"/>
        </w:numPr>
        <w:rPr>
          <w:rFonts w:eastAsia="Arial" w:cs="Arial"/>
          <w:szCs w:val="24"/>
        </w:rPr>
      </w:pPr>
      <w:r w:rsidRPr="003E105A">
        <w:rPr>
          <w:rFonts w:eastAsia="Arial" w:cs="Arial"/>
          <w:szCs w:val="24"/>
        </w:rPr>
        <w:t xml:space="preserve">Laura was promoted to a Staff Services Manager I position, leaving her position vacant. Her old position as an AGPA was successfully flown and </w:t>
      </w:r>
      <w:r w:rsidRPr="003E105A">
        <w:rPr>
          <w:rFonts w:eastAsia="Arial" w:cs="Arial"/>
          <w:szCs w:val="24"/>
        </w:rPr>
        <w:lastRenderedPageBreak/>
        <w:t>25 applications were received. Staff will be moving forward with the interviewing process in the coming week.</w:t>
      </w:r>
    </w:p>
    <w:p w14:paraId="62DD1BD4" w14:textId="5DCBEBF4" w:rsidR="001A2DE2" w:rsidRPr="003E105A" w:rsidRDefault="001A2DE2" w:rsidP="0031177C">
      <w:pPr>
        <w:pStyle w:val="ListParagraph"/>
        <w:numPr>
          <w:ilvl w:val="1"/>
          <w:numId w:val="9"/>
        </w:numPr>
        <w:rPr>
          <w:rFonts w:eastAsia="Arial" w:cs="Arial"/>
          <w:szCs w:val="24"/>
        </w:rPr>
      </w:pPr>
      <w:r w:rsidRPr="003E105A">
        <w:rPr>
          <w:rFonts w:eastAsia="Arial" w:cs="Arial"/>
          <w:szCs w:val="24"/>
        </w:rPr>
        <w:t>Edith Hannigan has been working on a reclassification as well as hiring an Environmental Planner. Interviews occurred the previous week and staff has narrowed the applicant pool down to three individuals who will be asked for a second interview.</w:t>
      </w:r>
    </w:p>
    <w:p w14:paraId="7327CEF2" w14:textId="5982D40F" w:rsidR="004325CD" w:rsidRPr="003E105A" w:rsidRDefault="004325CD" w:rsidP="0031177C">
      <w:pPr>
        <w:pStyle w:val="ListParagraph"/>
        <w:numPr>
          <w:ilvl w:val="1"/>
          <w:numId w:val="9"/>
        </w:numPr>
        <w:rPr>
          <w:rFonts w:eastAsia="Arial" w:cs="Arial"/>
          <w:szCs w:val="24"/>
        </w:rPr>
      </w:pPr>
      <w:r w:rsidRPr="003E105A">
        <w:rPr>
          <w:rFonts w:eastAsia="Arial" w:cs="Arial"/>
          <w:szCs w:val="24"/>
        </w:rPr>
        <w:t>The regulations coordinator position has been vacant and the decision was made to reclassify this position to a senior environmental scientist position.</w:t>
      </w:r>
    </w:p>
    <w:p w14:paraId="3D87E8A9" w14:textId="0B0E20F7" w:rsidR="001A6E1C" w:rsidRPr="003E105A" w:rsidRDefault="001A6E1C" w:rsidP="0031177C">
      <w:pPr>
        <w:pStyle w:val="ListParagraph"/>
        <w:numPr>
          <w:ilvl w:val="0"/>
          <w:numId w:val="9"/>
        </w:numPr>
        <w:ind w:left="630"/>
        <w:rPr>
          <w:rFonts w:eastAsia="Arial" w:cs="Arial"/>
          <w:szCs w:val="24"/>
        </w:rPr>
      </w:pPr>
      <w:r w:rsidRPr="003E105A">
        <w:rPr>
          <w:rFonts w:eastAsia="Arial" w:cs="Arial"/>
          <w:szCs w:val="24"/>
        </w:rPr>
        <w:t>Review of the Legislative Report</w:t>
      </w:r>
    </w:p>
    <w:p w14:paraId="38134B38" w14:textId="13F00DE8" w:rsidR="004325CD" w:rsidRPr="003E105A" w:rsidRDefault="004325CD" w:rsidP="0031177C">
      <w:pPr>
        <w:pStyle w:val="ListParagraph"/>
        <w:numPr>
          <w:ilvl w:val="1"/>
          <w:numId w:val="9"/>
        </w:numPr>
        <w:rPr>
          <w:rFonts w:eastAsia="Arial" w:cs="Arial"/>
          <w:szCs w:val="24"/>
        </w:rPr>
      </w:pPr>
      <w:r w:rsidRPr="003E105A">
        <w:rPr>
          <w:rFonts w:eastAsia="Arial" w:cs="Arial"/>
          <w:szCs w:val="24"/>
        </w:rPr>
        <w:t xml:space="preserve">Mr. Dias commented that AB 2028 related to the Bagley-Keene open meeting act and AB 3074 related to the implementation of a 0-5ft zone around structures for defensible space are of </w:t>
      </w:r>
      <w:proofErr w:type="gramStart"/>
      <w:r w:rsidRPr="003E105A">
        <w:rPr>
          <w:rFonts w:eastAsia="Arial" w:cs="Arial"/>
          <w:szCs w:val="24"/>
        </w:rPr>
        <w:t>particular interest</w:t>
      </w:r>
      <w:proofErr w:type="gramEnd"/>
      <w:r w:rsidRPr="003E105A">
        <w:rPr>
          <w:rFonts w:eastAsia="Arial" w:cs="Arial"/>
          <w:szCs w:val="24"/>
        </w:rPr>
        <w:t xml:space="preserve"> moving forward.</w:t>
      </w:r>
    </w:p>
    <w:p w14:paraId="3CBF6B8C" w14:textId="2D659D34" w:rsidR="001A6E1C" w:rsidRPr="003E105A" w:rsidRDefault="001A6E1C" w:rsidP="005510AE">
      <w:pPr>
        <w:pStyle w:val="Heading2"/>
        <w:spacing w:before="240"/>
      </w:pPr>
      <w:r w:rsidRPr="003E105A">
        <w:t>Report of the Regulations Program Manager:</w:t>
      </w:r>
      <w:r w:rsidR="001B78B2" w:rsidRPr="003E105A">
        <w:t xml:space="preserve"> </w:t>
      </w:r>
    </w:p>
    <w:p w14:paraId="55308091" w14:textId="6363D42F" w:rsidR="001B78B2" w:rsidRPr="003E105A" w:rsidRDefault="001B78B2" w:rsidP="001B78B2">
      <w:pPr>
        <w:rPr>
          <w:rFonts w:cs="Arial"/>
          <w:szCs w:val="24"/>
        </w:rPr>
      </w:pPr>
      <w:r w:rsidRPr="003E105A">
        <w:rPr>
          <w:rFonts w:cs="Arial"/>
          <w:szCs w:val="24"/>
        </w:rPr>
        <w:t>Edith Hannigan shared that a revised rulemaking matrix was released in the week prior to the Board meeting because the Emergency Fire Safe Regulations Applicability Emergency Rulemaking package that was approved at the June meeting was not included. This package was brought to OAL on June 2</w:t>
      </w:r>
      <w:r w:rsidRPr="003E105A">
        <w:rPr>
          <w:rFonts w:cs="Arial"/>
          <w:szCs w:val="24"/>
          <w:vertAlign w:val="superscript"/>
        </w:rPr>
        <w:t>nd</w:t>
      </w:r>
      <w:r w:rsidRPr="003E105A">
        <w:rPr>
          <w:rFonts w:cs="Arial"/>
          <w:szCs w:val="24"/>
        </w:rPr>
        <w:t xml:space="preserve"> and upon review determined that there were some clarity issues with the rulemaking that needed revisions and subsequent re-approval by the Board. M</w:t>
      </w:r>
      <w:r w:rsidR="005510AE">
        <w:rPr>
          <w:rFonts w:cs="Arial"/>
          <w:szCs w:val="24"/>
        </w:rPr>
        <w:t>r</w:t>
      </w:r>
      <w:r w:rsidRPr="003E105A">
        <w:rPr>
          <w:rFonts w:cs="Arial"/>
          <w:szCs w:val="24"/>
        </w:rPr>
        <w:t>s. Hannigan reviewed these changes with the Board.</w:t>
      </w:r>
    </w:p>
    <w:p w14:paraId="47098648" w14:textId="013B2C10" w:rsidR="001B78B2" w:rsidRPr="003E105A" w:rsidRDefault="001B78B2" w:rsidP="001B78B2">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07-20-02</w:t>
      </w:r>
      <w:r w:rsidRPr="003E105A">
        <w:rPr>
          <w:rFonts w:cs="Arial"/>
          <w:spacing w:val="-4"/>
          <w:szCs w:val="24"/>
        </w:rPr>
        <w:tab/>
      </w:r>
      <w:r w:rsidRPr="003E105A">
        <w:rPr>
          <w:rFonts w:cs="Arial"/>
          <w:b/>
          <w:spacing w:val="-4"/>
          <w:szCs w:val="24"/>
        </w:rPr>
        <w:t xml:space="preserve">Chair </w:t>
      </w:r>
      <w:proofErr w:type="spellStart"/>
      <w:r w:rsidRPr="003E105A">
        <w:rPr>
          <w:rFonts w:cs="Arial"/>
          <w:b/>
          <w:spacing w:val="-4"/>
          <w:szCs w:val="24"/>
        </w:rPr>
        <w:t>Gilless</w:t>
      </w:r>
      <w:proofErr w:type="spellEnd"/>
      <w:r w:rsidRPr="003E105A">
        <w:rPr>
          <w:rFonts w:cs="Arial"/>
          <w:b/>
          <w:spacing w:val="-4"/>
          <w:szCs w:val="24"/>
        </w:rPr>
        <w:t xml:space="preserve"> moved to adopt the “Addendum to the Findings of Emergency related to the Proposed Emergency Regulatory Action “Emergency Fire Safe Regulations Applicability”” and to adopt the amended rule text for the rulemaking entitled “Emergency Fire Safe Regulations Applicability”, and authorize staff to take all actions reasonably necessary to have the adopted regulations go into effect, including making appropriate non-substantive changes and any changes to facilitate OAL review and approval. Member </w:t>
      </w:r>
      <w:proofErr w:type="spellStart"/>
      <w:r w:rsidRPr="003E105A">
        <w:rPr>
          <w:rFonts w:cs="Arial"/>
          <w:b/>
          <w:spacing w:val="-4"/>
          <w:szCs w:val="24"/>
        </w:rPr>
        <w:t>Wheeles</w:t>
      </w:r>
      <w:proofErr w:type="spellEnd"/>
      <w:r w:rsidRPr="003E105A">
        <w:rPr>
          <w:rFonts w:cs="Arial"/>
          <w:b/>
          <w:spacing w:val="-4"/>
          <w:szCs w:val="24"/>
        </w:rPr>
        <w:t xml:space="preserve"> seconded the motion.</w:t>
      </w:r>
    </w:p>
    <w:p w14:paraId="537151D8" w14:textId="77777777" w:rsidR="001B78B2" w:rsidRPr="003E105A" w:rsidRDefault="001B78B2" w:rsidP="001B78B2">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3D5DB591" w14:textId="77777777" w:rsidR="001B78B2" w:rsidRPr="003E105A" w:rsidRDefault="001B78B2" w:rsidP="001B78B2">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F0B5D4F" w14:textId="77777777" w:rsidR="001B78B2" w:rsidRPr="003E105A" w:rsidRDefault="001B78B2" w:rsidP="001B78B2">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02076D2E" w14:textId="77777777" w:rsidR="001B78B2" w:rsidRPr="003E105A" w:rsidRDefault="001B78B2" w:rsidP="001B78B2">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1F42A24" w14:textId="77777777" w:rsidR="001B78B2" w:rsidRPr="003E105A" w:rsidRDefault="001B78B2" w:rsidP="001B78B2">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F019C45" w14:textId="77777777" w:rsidR="001B78B2" w:rsidRPr="003E105A" w:rsidRDefault="001B78B2" w:rsidP="001B78B2">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BD4D0EB" w14:textId="77777777" w:rsidR="001B78B2" w:rsidRPr="003E105A" w:rsidRDefault="001B78B2" w:rsidP="001B78B2">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6E5F96A5" w14:textId="7B5843F3" w:rsidR="001B78B2" w:rsidRPr="003E105A" w:rsidRDefault="001B78B2" w:rsidP="001B78B2">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absent</w:t>
      </w:r>
    </w:p>
    <w:p w14:paraId="64231886" w14:textId="77777777" w:rsidR="001B78B2" w:rsidRPr="003E105A" w:rsidRDefault="001B78B2" w:rsidP="001B78B2">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170ABC4" w14:textId="197D22A0" w:rsidR="001B78B2" w:rsidRPr="003E105A" w:rsidRDefault="001B78B2" w:rsidP="001B78B2">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 unanimously with one absence.</w:t>
      </w:r>
    </w:p>
    <w:p w14:paraId="0E5C74DE" w14:textId="77777777" w:rsidR="001B78B2" w:rsidRPr="003E105A" w:rsidRDefault="001B78B2" w:rsidP="001B78B2">
      <w:pPr>
        <w:rPr>
          <w:rFonts w:cs="Arial"/>
          <w:szCs w:val="24"/>
        </w:rPr>
      </w:pPr>
    </w:p>
    <w:p w14:paraId="3664B32C" w14:textId="77777777" w:rsidR="001A6E1C" w:rsidRPr="003E105A" w:rsidRDefault="001A6E1C" w:rsidP="0031177C">
      <w:pPr>
        <w:pStyle w:val="ListParagraph"/>
        <w:numPr>
          <w:ilvl w:val="0"/>
          <w:numId w:val="11"/>
        </w:numPr>
        <w:contextualSpacing w:val="0"/>
        <w:rPr>
          <w:rFonts w:cs="Arial"/>
          <w:szCs w:val="24"/>
        </w:rPr>
      </w:pPr>
      <w:r w:rsidRPr="003E105A">
        <w:rPr>
          <w:rFonts w:eastAsia="Calibri" w:cs="Arial"/>
          <w:szCs w:val="24"/>
        </w:rPr>
        <w:t>Board consideration of the approval of the Final Statement of Reasons and adoption of the regulatory text for the rulemaking action entitled</w:t>
      </w:r>
      <w:r w:rsidRPr="003E105A">
        <w:rPr>
          <w:rFonts w:eastAsia="Arial" w:cs="Arial"/>
          <w:b/>
          <w:spacing w:val="-4"/>
          <w:szCs w:val="24"/>
        </w:rPr>
        <w:t xml:space="preserve"> </w:t>
      </w:r>
      <w:r w:rsidRPr="003E105A">
        <w:rPr>
          <w:rFonts w:eastAsia="Arial" w:cs="Arial"/>
          <w:bCs/>
          <w:spacing w:val="0"/>
          <w:szCs w:val="24"/>
        </w:rPr>
        <w:t xml:space="preserve">“Fuel </w:t>
      </w:r>
      <w:r w:rsidRPr="003E105A">
        <w:rPr>
          <w:rFonts w:eastAsia="Arial" w:cs="Arial"/>
          <w:bCs/>
          <w:spacing w:val="0"/>
          <w:szCs w:val="24"/>
        </w:rPr>
        <w:lastRenderedPageBreak/>
        <w:t>Hazard Reduction Amendments, 2020” (14 CCR §§ 913, 933, 953, 1052, and 1052.4.)</w:t>
      </w:r>
      <w:r w:rsidRPr="003E105A">
        <w:rPr>
          <w:rFonts w:cs="Arial"/>
          <w:szCs w:val="24"/>
        </w:rPr>
        <w:t xml:space="preserve">. </w:t>
      </w:r>
      <w:r w:rsidRPr="003E105A">
        <w:rPr>
          <w:rFonts w:eastAsia="Arial" w:cs="Arial"/>
          <w:bCs/>
          <w:spacing w:val="0"/>
          <w:szCs w:val="24"/>
        </w:rPr>
        <w:t>The purpose of the proposed action is to: 1) clarify the scope of lands which may be subject to timber operations pursuant to an Emergency Notice for Fuel Hazard Reduction; 2) to improve the efficacy and suitability of fuel treatments within the Emergency Notice for Fuel Hazard Reduction; 3) to improve immediate wildfire resiliency in post-harvest stands; and 4) to standardize and simplify, to some extent, the conditional requirements of the existing process in order to promote the use of Emergency Notices.</w:t>
      </w:r>
    </w:p>
    <w:p w14:paraId="0F3C0837" w14:textId="66EF7F08" w:rsidR="00F14AE6" w:rsidRPr="003E105A" w:rsidRDefault="00F14AE6" w:rsidP="00F14AE6">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07-20-03</w:t>
      </w:r>
      <w:r w:rsidRPr="003E105A">
        <w:rPr>
          <w:rFonts w:cs="Arial"/>
          <w:spacing w:val="-4"/>
          <w:szCs w:val="24"/>
        </w:rPr>
        <w:tab/>
      </w:r>
      <w:r w:rsidRPr="003E105A">
        <w:rPr>
          <w:rFonts w:cs="Arial"/>
          <w:b/>
          <w:spacing w:val="-4"/>
          <w:szCs w:val="24"/>
        </w:rPr>
        <w:t>Member Wade moved to approve the Final Statement of Reasons for the rulemaking as amended entitled Fuel Hazard Reduction Amendments, 2020. Member Delbar seconded.</w:t>
      </w:r>
    </w:p>
    <w:p w14:paraId="0D13E5F9"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F6A3994"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92FBE7B"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7AB34BF"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E1368D6"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9A9D7D9"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3CA6E49"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57F5A0D0"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absent</w:t>
      </w:r>
    </w:p>
    <w:p w14:paraId="0527318B"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BA45D23" w14:textId="45CF4FF2" w:rsidR="00F14AE6" w:rsidRPr="003E105A" w:rsidRDefault="00F14AE6" w:rsidP="00F14AE6">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 unanimously with one absence.</w:t>
      </w:r>
    </w:p>
    <w:p w14:paraId="13B515CE" w14:textId="4765DC88" w:rsidR="00F14AE6" w:rsidRPr="003E105A" w:rsidRDefault="00F14AE6" w:rsidP="00F14AE6">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07-20-04</w:t>
      </w:r>
      <w:r w:rsidRPr="003E105A">
        <w:rPr>
          <w:rFonts w:cs="Arial"/>
          <w:spacing w:val="-4"/>
          <w:szCs w:val="24"/>
        </w:rPr>
        <w:tab/>
      </w:r>
      <w:r w:rsidRPr="003E105A">
        <w:rPr>
          <w:rFonts w:cs="Arial"/>
          <w:b/>
          <w:spacing w:val="-4"/>
          <w:szCs w:val="24"/>
        </w:rPr>
        <w:t xml:space="preserve">Member Wade moved to adopt the draft regulatory text for the rulemaking entitled Fuel Hazard Reduction Amendments, 2020, and authorize staff to take all actions reasonably necessary to have the adopted regulations go into effect, including making appropriate non-substantive changes and any changes to facilitate OAL review and approval. Member Los </w:t>
      </w:r>
      <w:proofErr w:type="spellStart"/>
      <w:r w:rsidRPr="003E105A">
        <w:rPr>
          <w:rFonts w:cs="Arial"/>
          <w:b/>
          <w:spacing w:val="-4"/>
          <w:szCs w:val="24"/>
        </w:rPr>
        <w:t>Huertos</w:t>
      </w:r>
      <w:proofErr w:type="spellEnd"/>
      <w:r w:rsidRPr="003E105A">
        <w:rPr>
          <w:rFonts w:cs="Arial"/>
          <w:b/>
          <w:spacing w:val="-4"/>
          <w:szCs w:val="24"/>
        </w:rPr>
        <w:t xml:space="preserve"> seconded.</w:t>
      </w:r>
    </w:p>
    <w:p w14:paraId="25124C31"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A01AACC"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D023A63"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986BF7C"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16CB184"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1E2FB02"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BC43E57"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52985570"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absent</w:t>
      </w:r>
    </w:p>
    <w:p w14:paraId="39128E9E"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7F61094" w14:textId="77777777" w:rsidR="00F14AE6" w:rsidRPr="003E105A" w:rsidRDefault="00F14AE6" w:rsidP="00F14AE6">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 unanimously with one absence.</w:t>
      </w:r>
    </w:p>
    <w:p w14:paraId="4BACB51C" w14:textId="77777777" w:rsidR="00F14AE6" w:rsidRPr="003E105A" w:rsidRDefault="001A6E1C" w:rsidP="0031177C">
      <w:pPr>
        <w:pStyle w:val="ListParagraph"/>
        <w:widowControl w:val="0"/>
        <w:numPr>
          <w:ilvl w:val="0"/>
          <w:numId w:val="11"/>
        </w:numPr>
        <w:spacing w:before="240" w:line="239" w:lineRule="auto"/>
        <w:ind w:right="137"/>
        <w:contextualSpacing w:val="0"/>
        <w:rPr>
          <w:rFonts w:eastAsia="Arial" w:cs="Arial"/>
          <w:spacing w:val="0"/>
          <w:szCs w:val="24"/>
        </w:rPr>
      </w:pPr>
      <w:r w:rsidRPr="003E105A">
        <w:rPr>
          <w:rFonts w:eastAsia="Calibri" w:cs="Arial"/>
          <w:szCs w:val="24"/>
        </w:rPr>
        <w:t>Board consideration of the approval of the Final Statement of Reasons and adoption of the regulatory text for the rulemaking action entitled</w:t>
      </w:r>
      <w:r w:rsidRPr="003E105A">
        <w:rPr>
          <w:rFonts w:eastAsia="Arial" w:cs="Arial"/>
          <w:b/>
          <w:spacing w:val="-4"/>
          <w:szCs w:val="24"/>
        </w:rPr>
        <w:t xml:space="preserve"> </w:t>
      </w:r>
      <w:r w:rsidRPr="003E105A">
        <w:rPr>
          <w:rFonts w:eastAsia="Arial" w:cs="Arial"/>
          <w:bCs/>
          <w:spacing w:val="0"/>
          <w:szCs w:val="24"/>
        </w:rPr>
        <w:t>“</w:t>
      </w:r>
      <w:r w:rsidRPr="003E105A">
        <w:rPr>
          <w:rFonts w:cs="Arial"/>
          <w:szCs w:val="24"/>
        </w:rPr>
        <w:t xml:space="preserve">Licensed Timber Operator (LTO) Education and Limited Licensed Timber Operator </w:t>
      </w:r>
      <w:r w:rsidRPr="003E105A">
        <w:rPr>
          <w:rFonts w:cs="Arial"/>
          <w:szCs w:val="24"/>
        </w:rPr>
        <w:lastRenderedPageBreak/>
        <w:t>(LTO)”. The purpose of the proposed action is to: 1) improve the clarity and consistency of the existing regulations surrounding timber operator licenses; 2) limit the activities permitted under a limited timber operator license to avoid excessive risk, given the lack of insurance obligations; 3) more clearly implement those conditional requirements within PRC § 4572; and 4) make the educational requirement of applicants consistent across all types of timber operator licenses.</w:t>
      </w:r>
    </w:p>
    <w:p w14:paraId="0B014F70" w14:textId="3E97AEB8" w:rsidR="00F14AE6" w:rsidRPr="003E105A" w:rsidRDefault="00F14AE6" w:rsidP="00F14AE6">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07-20-05</w:t>
      </w:r>
      <w:r w:rsidRPr="003E105A">
        <w:rPr>
          <w:rFonts w:cs="Arial"/>
          <w:spacing w:val="-4"/>
          <w:szCs w:val="24"/>
        </w:rPr>
        <w:tab/>
      </w:r>
      <w:r w:rsidRPr="003E105A">
        <w:rPr>
          <w:rFonts w:cs="Arial"/>
          <w:b/>
          <w:spacing w:val="-4"/>
          <w:szCs w:val="24"/>
        </w:rPr>
        <w:t xml:space="preserve">Chair </w:t>
      </w:r>
      <w:proofErr w:type="spellStart"/>
      <w:r w:rsidRPr="003E105A">
        <w:rPr>
          <w:rFonts w:cs="Arial"/>
          <w:b/>
          <w:spacing w:val="-4"/>
          <w:szCs w:val="24"/>
        </w:rPr>
        <w:t>Gilless</w:t>
      </w:r>
      <w:proofErr w:type="spellEnd"/>
      <w:r w:rsidRPr="003E105A">
        <w:rPr>
          <w:rFonts w:cs="Arial"/>
          <w:b/>
          <w:spacing w:val="-4"/>
          <w:szCs w:val="24"/>
        </w:rPr>
        <w:t xml:space="preserve"> moved to approve the Final Statement of Reasons for the rulemaking entitled Licensed Timber Operator (LTO) Education and Limited Licensed Timber Operator (LTO). Member Wade seconded.</w:t>
      </w:r>
    </w:p>
    <w:p w14:paraId="4C513A41"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63349CCA"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46FCEAA"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0058556F"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57D23899"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6D2250B"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6E3E898"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605EE1A3"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absent</w:t>
      </w:r>
    </w:p>
    <w:p w14:paraId="330322ED"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A5FA97A" w14:textId="77777777" w:rsidR="00F14AE6" w:rsidRPr="003E105A" w:rsidRDefault="00F14AE6" w:rsidP="00F14AE6">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 unanimously with one absence.</w:t>
      </w:r>
    </w:p>
    <w:p w14:paraId="62F57CD1" w14:textId="52CD0FA6" w:rsidR="00F14AE6" w:rsidRPr="003E105A" w:rsidRDefault="00F14AE6" w:rsidP="00F14AE6">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07-20-06</w:t>
      </w:r>
      <w:r w:rsidRPr="003E105A">
        <w:rPr>
          <w:rFonts w:cs="Arial"/>
          <w:spacing w:val="-4"/>
          <w:szCs w:val="24"/>
        </w:rPr>
        <w:tab/>
      </w:r>
      <w:r w:rsidRPr="003E105A">
        <w:rPr>
          <w:rFonts w:cs="Arial"/>
          <w:b/>
          <w:spacing w:val="-4"/>
          <w:szCs w:val="24"/>
        </w:rPr>
        <w:t xml:space="preserve">Member Wade moved to adopt the draft regulatory text for the rulemaking entitled Licensed Timber Operator (LTO) Education and Limited Licensed Timber Operator (LTO), and authorize staff to take all actions reasonably necessary to have the adopted regulations go into effect, including making appropriate non-substantive changes and any changes to facilitate OAL review and approval. Member Los </w:t>
      </w:r>
      <w:proofErr w:type="spellStart"/>
      <w:r w:rsidRPr="003E105A">
        <w:rPr>
          <w:rFonts w:cs="Arial"/>
          <w:b/>
          <w:spacing w:val="-4"/>
          <w:szCs w:val="24"/>
        </w:rPr>
        <w:t>Huertos</w:t>
      </w:r>
      <w:proofErr w:type="spellEnd"/>
      <w:r w:rsidRPr="003E105A">
        <w:rPr>
          <w:rFonts w:cs="Arial"/>
          <w:b/>
          <w:spacing w:val="-4"/>
          <w:szCs w:val="24"/>
        </w:rPr>
        <w:t xml:space="preserve"> seconded.</w:t>
      </w:r>
    </w:p>
    <w:p w14:paraId="7EC25369"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0006DC28"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238AB7F"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317ED1E"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7F09866"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4136EAC"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5889B2CC"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359D0EAE"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absent</w:t>
      </w:r>
    </w:p>
    <w:p w14:paraId="6549097E"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981B078" w14:textId="0D45BA16" w:rsidR="00F14AE6" w:rsidRPr="003E105A" w:rsidRDefault="00F14AE6" w:rsidP="00F14AE6">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 unanimously with one absence.</w:t>
      </w:r>
    </w:p>
    <w:p w14:paraId="642988C0" w14:textId="2CD7DF13" w:rsidR="00D74F66" w:rsidRPr="003E105A" w:rsidRDefault="002D2613" w:rsidP="005510AE">
      <w:pPr>
        <w:pStyle w:val="Heading2"/>
        <w:spacing w:before="240"/>
      </w:pPr>
      <w:r w:rsidRPr="003E105A">
        <w:t>R</w:t>
      </w:r>
      <w:r w:rsidR="001F43C1" w:rsidRPr="003E105A">
        <w:t xml:space="preserve">eport of the </w:t>
      </w:r>
      <w:r w:rsidR="00290738" w:rsidRPr="003E105A">
        <w:t xml:space="preserve">Joint </w:t>
      </w:r>
      <w:r w:rsidRPr="003E105A">
        <w:t>Committee</w:t>
      </w:r>
      <w:r w:rsidR="00D74F66" w:rsidRPr="003E105A">
        <w:t xml:space="preserve"> </w:t>
      </w:r>
      <w:r w:rsidR="001A6E1C" w:rsidRPr="003E105A">
        <w:t>Workshop</w:t>
      </w:r>
      <w:r w:rsidR="005C30FA">
        <w:t xml:space="preserve"> </w:t>
      </w:r>
    </w:p>
    <w:p w14:paraId="7032D73F" w14:textId="77777777" w:rsidR="00C62454" w:rsidRPr="003E105A" w:rsidRDefault="002E4748" w:rsidP="001F43C1">
      <w:pPr>
        <w:pStyle w:val="Heading3"/>
        <w:rPr>
          <w:rFonts w:eastAsia="Arial" w:cs="Arial"/>
          <w:i/>
        </w:rPr>
      </w:pPr>
      <w:r w:rsidRPr="003E105A">
        <w:rPr>
          <w:rFonts w:eastAsia="Arial" w:cs="Arial"/>
        </w:rPr>
        <w:t xml:space="preserve">Resource </w:t>
      </w:r>
      <w:r w:rsidRPr="003E105A">
        <w:rPr>
          <w:rFonts w:cs="Arial"/>
        </w:rPr>
        <w:t>Protection</w:t>
      </w:r>
      <w:r w:rsidRPr="003E105A">
        <w:rPr>
          <w:rFonts w:eastAsia="Arial" w:cs="Arial"/>
        </w:rPr>
        <w:t xml:space="preserve"> Committee</w:t>
      </w:r>
      <w:r w:rsidR="00D74F66" w:rsidRPr="003E105A">
        <w:rPr>
          <w:rFonts w:eastAsia="Arial" w:cs="Arial"/>
        </w:rPr>
        <w:t xml:space="preserve"> Items</w:t>
      </w:r>
      <w:r w:rsidRPr="003E105A">
        <w:rPr>
          <w:rFonts w:eastAsia="Arial" w:cs="Arial"/>
        </w:rPr>
        <w:t xml:space="preserve"> – Darcy </w:t>
      </w:r>
      <w:proofErr w:type="spellStart"/>
      <w:r w:rsidRPr="003E105A">
        <w:rPr>
          <w:rFonts w:eastAsia="Arial" w:cs="Arial"/>
        </w:rPr>
        <w:t>Wheeles</w:t>
      </w:r>
      <w:proofErr w:type="spellEnd"/>
      <w:r w:rsidR="005A49E3" w:rsidRPr="003E105A">
        <w:rPr>
          <w:rFonts w:eastAsia="Arial" w:cs="Arial"/>
        </w:rPr>
        <w:t>, Chair, Resource Protection Committee</w:t>
      </w:r>
    </w:p>
    <w:p w14:paraId="0481B3DE" w14:textId="462112DC" w:rsidR="0031177C" w:rsidRPr="003E105A" w:rsidRDefault="0031177C" w:rsidP="0031177C">
      <w:pPr>
        <w:widowControl w:val="0"/>
        <w:numPr>
          <w:ilvl w:val="0"/>
          <w:numId w:val="5"/>
        </w:numPr>
        <w:tabs>
          <w:tab w:val="left" w:pos="872"/>
        </w:tabs>
        <w:spacing w:after="120"/>
        <w:ind w:left="872"/>
        <w:rPr>
          <w:rFonts w:eastAsia="Arial" w:cs="Arial"/>
          <w:spacing w:val="-1"/>
          <w:szCs w:val="24"/>
        </w:rPr>
      </w:pPr>
      <w:r w:rsidRPr="0031177C">
        <w:rPr>
          <w:rFonts w:eastAsia="Arial" w:cs="Arial"/>
          <w:spacing w:val="-1"/>
          <w:szCs w:val="24"/>
        </w:rPr>
        <w:t xml:space="preserve">Committee discussion on potential regulatory amendment to the Defensible </w:t>
      </w:r>
      <w:r w:rsidRPr="0031177C">
        <w:rPr>
          <w:rFonts w:eastAsia="Arial" w:cs="Arial"/>
          <w:spacing w:val="-1"/>
          <w:szCs w:val="24"/>
        </w:rPr>
        <w:lastRenderedPageBreak/>
        <w:t xml:space="preserve">Space Regulations 14 CCR § 1299 </w:t>
      </w:r>
      <w:r w:rsidRPr="003E105A">
        <w:rPr>
          <w:rFonts w:eastAsia="Arial" w:cs="Arial"/>
          <w:spacing w:val="-1"/>
          <w:szCs w:val="24"/>
        </w:rPr>
        <w:t>and Defensible Space Guidelines</w:t>
      </w:r>
    </w:p>
    <w:p w14:paraId="7DDD510B" w14:textId="07085E90" w:rsidR="0031177C" w:rsidRPr="0031177C" w:rsidRDefault="0031177C" w:rsidP="0031177C">
      <w:pPr>
        <w:widowControl w:val="0"/>
        <w:numPr>
          <w:ilvl w:val="1"/>
          <w:numId w:val="5"/>
        </w:numPr>
        <w:tabs>
          <w:tab w:val="left" w:pos="872"/>
        </w:tabs>
        <w:spacing w:after="120"/>
        <w:rPr>
          <w:rFonts w:eastAsia="Arial" w:cs="Arial"/>
          <w:spacing w:val="-1"/>
          <w:szCs w:val="24"/>
        </w:rPr>
      </w:pPr>
      <w:r w:rsidRPr="003E105A">
        <w:rPr>
          <w:rFonts w:eastAsia="Arial" w:cs="Arial"/>
          <w:spacing w:val="-1"/>
          <w:szCs w:val="24"/>
        </w:rPr>
        <w:t>The Committee considered these amendments for the first time and this is still a very rough draft. There are several other key items in play that will affect t</w:t>
      </w:r>
      <w:r w:rsidR="003E105A" w:rsidRPr="003E105A">
        <w:rPr>
          <w:rFonts w:eastAsia="Arial" w:cs="Arial"/>
          <w:spacing w:val="-1"/>
          <w:szCs w:val="24"/>
        </w:rPr>
        <w:t>his revision including a bill under consideration in</w:t>
      </w:r>
      <w:r w:rsidRPr="003E105A">
        <w:rPr>
          <w:rFonts w:eastAsia="Arial" w:cs="Arial"/>
          <w:spacing w:val="-1"/>
          <w:szCs w:val="24"/>
        </w:rPr>
        <w:t xml:space="preserve"> the California Legislature.</w:t>
      </w:r>
    </w:p>
    <w:p w14:paraId="7EDDF9A7" w14:textId="77777777" w:rsidR="0031177C" w:rsidRPr="0031177C" w:rsidRDefault="0031177C" w:rsidP="0031177C">
      <w:pPr>
        <w:widowControl w:val="0"/>
        <w:numPr>
          <w:ilvl w:val="0"/>
          <w:numId w:val="5"/>
        </w:numPr>
        <w:tabs>
          <w:tab w:val="left" w:pos="872"/>
        </w:tabs>
        <w:spacing w:after="120"/>
        <w:ind w:left="872"/>
        <w:rPr>
          <w:rFonts w:eastAsia="Arial" w:cs="Arial"/>
          <w:spacing w:val="-1"/>
          <w:szCs w:val="24"/>
        </w:rPr>
      </w:pPr>
      <w:r w:rsidRPr="0031177C">
        <w:rPr>
          <w:rFonts w:eastAsia="Arial" w:cs="Arial"/>
          <w:spacing w:val="-1"/>
          <w:szCs w:val="24"/>
        </w:rPr>
        <w:t>Safety Element Reviews</w:t>
      </w:r>
    </w:p>
    <w:p w14:paraId="24BF69BD" w14:textId="77777777" w:rsidR="0031177C" w:rsidRPr="0031177C" w:rsidRDefault="0031177C" w:rsidP="0031177C">
      <w:pPr>
        <w:widowControl w:val="0"/>
        <w:numPr>
          <w:ilvl w:val="1"/>
          <w:numId w:val="5"/>
        </w:numPr>
        <w:tabs>
          <w:tab w:val="left" w:pos="872"/>
        </w:tabs>
        <w:spacing w:after="120"/>
        <w:ind w:left="1592"/>
        <w:rPr>
          <w:rFonts w:eastAsia="Arial" w:cs="Arial"/>
          <w:spacing w:val="-1"/>
          <w:szCs w:val="24"/>
        </w:rPr>
      </w:pPr>
      <w:r w:rsidRPr="0031177C">
        <w:rPr>
          <w:rFonts w:eastAsia="Arial" w:cs="Arial"/>
          <w:spacing w:val="-1"/>
          <w:szCs w:val="24"/>
        </w:rPr>
        <w:t>City of Etna</w:t>
      </w:r>
    </w:p>
    <w:p w14:paraId="5E484B0E" w14:textId="77777777" w:rsidR="0031177C" w:rsidRPr="0031177C" w:rsidRDefault="0031177C" w:rsidP="0031177C">
      <w:pPr>
        <w:widowControl w:val="0"/>
        <w:numPr>
          <w:ilvl w:val="1"/>
          <w:numId w:val="5"/>
        </w:numPr>
        <w:tabs>
          <w:tab w:val="left" w:pos="872"/>
        </w:tabs>
        <w:spacing w:after="120"/>
        <w:ind w:left="1592"/>
        <w:rPr>
          <w:rFonts w:eastAsia="Arial" w:cs="Arial"/>
          <w:spacing w:val="-1"/>
          <w:szCs w:val="24"/>
        </w:rPr>
      </w:pPr>
      <w:r w:rsidRPr="0031177C">
        <w:rPr>
          <w:rFonts w:eastAsia="Arial" w:cs="Arial"/>
          <w:spacing w:val="-1"/>
          <w:szCs w:val="24"/>
        </w:rPr>
        <w:t>County of Ventura</w:t>
      </w:r>
    </w:p>
    <w:p w14:paraId="1674384C" w14:textId="602AD541" w:rsidR="0031177C" w:rsidRPr="003E105A" w:rsidRDefault="0031177C" w:rsidP="0031177C">
      <w:pPr>
        <w:widowControl w:val="0"/>
        <w:numPr>
          <w:ilvl w:val="1"/>
          <w:numId w:val="5"/>
        </w:numPr>
        <w:tabs>
          <w:tab w:val="left" w:pos="872"/>
        </w:tabs>
        <w:spacing w:after="120"/>
        <w:ind w:left="1592"/>
        <w:rPr>
          <w:rFonts w:eastAsia="Arial" w:cs="Arial"/>
          <w:spacing w:val="-1"/>
          <w:szCs w:val="24"/>
        </w:rPr>
      </w:pPr>
      <w:r w:rsidRPr="0031177C">
        <w:rPr>
          <w:rFonts w:eastAsia="Arial" w:cs="Arial"/>
          <w:spacing w:val="-1"/>
          <w:szCs w:val="24"/>
        </w:rPr>
        <w:t>City of Orange</w:t>
      </w:r>
    </w:p>
    <w:p w14:paraId="664412E6" w14:textId="46069FF4" w:rsidR="003E105A" w:rsidRPr="0031177C" w:rsidRDefault="003E105A" w:rsidP="003E105A">
      <w:pPr>
        <w:widowControl w:val="0"/>
        <w:numPr>
          <w:ilvl w:val="2"/>
          <w:numId w:val="5"/>
        </w:numPr>
        <w:tabs>
          <w:tab w:val="left" w:pos="872"/>
        </w:tabs>
        <w:spacing w:after="120"/>
        <w:rPr>
          <w:rFonts w:eastAsia="Arial" w:cs="Arial"/>
          <w:spacing w:val="-1"/>
          <w:szCs w:val="24"/>
        </w:rPr>
      </w:pPr>
      <w:r w:rsidRPr="003E105A">
        <w:rPr>
          <w:rFonts w:eastAsia="Arial" w:cs="Arial"/>
          <w:spacing w:val="-1"/>
          <w:szCs w:val="24"/>
        </w:rPr>
        <w:t>This item was postponed to the next Committee meeting.</w:t>
      </w:r>
    </w:p>
    <w:p w14:paraId="12209158" w14:textId="77777777" w:rsidR="00F70A50" w:rsidRPr="003E105A" w:rsidRDefault="00F70A50" w:rsidP="00C31B00">
      <w:pPr>
        <w:pStyle w:val="Heading3"/>
        <w:spacing w:before="240"/>
        <w:rPr>
          <w:rFonts w:cs="Arial"/>
        </w:rPr>
      </w:pPr>
      <w:r w:rsidRPr="003E105A">
        <w:rPr>
          <w:rFonts w:cs="Arial"/>
        </w:rPr>
        <w:t>Fore</w:t>
      </w:r>
      <w:r w:rsidR="004B0544" w:rsidRPr="003E105A">
        <w:rPr>
          <w:rFonts w:cs="Arial"/>
        </w:rPr>
        <w:t>st Practice Committee-Rich Wade, Chair Forest Practice Committee</w:t>
      </w:r>
    </w:p>
    <w:p w14:paraId="0E5E022A" w14:textId="5710F0A9" w:rsidR="0031177C" w:rsidRPr="003E105A" w:rsidRDefault="0031177C" w:rsidP="0031177C">
      <w:pPr>
        <w:pStyle w:val="ListParagraph"/>
        <w:numPr>
          <w:ilvl w:val="0"/>
          <w:numId w:val="14"/>
        </w:numPr>
        <w:rPr>
          <w:rFonts w:eastAsia="Arial" w:cs="Arial"/>
          <w:szCs w:val="24"/>
        </w:rPr>
      </w:pPr>
      <w:r w:rsidRPr="003E105A">
        <w:rPr>
          <w:rFonts w:eastAsia="Arial" w:cs="Arial"/>
          <w:szCs w:val="24"/>
        </w:rPr>
        <w:t>Review of Staff Report on Botanical Resource and the Timber Harvest Process</w:t>
      </w:r>
    </w:p>
    <w:p w14:paraId="3FED5A63" w14:textId="53D78DB8" w:rsidR="003E105A" w:rsidRPr="003E105A" w:rsidRDefault="003E105A" w:rsidP="003E105A">
      <w:pPr>
        <w:pStyle w:val="ListParagraph"/>
        <w:numPr>
          <w:ilvl w:val="1"/>
          <w:numId w:val="14"/>
        </w:numPr>
        <w:rPr>
          <w:rFonts w:eastAsia="Arial" w:cs="Arial"/>
          <w:szCs w:val="24"/>
        </w:rPr>
      </w:pPr>
      <w:r w:rsidRPr="003E105A">
        <w:rPr>
          <w:rFonts w:eastAsia="Arial" w:cs="Arial"/>
          <w:szCs w:val="24"/>
        </w:rPr>
        <w:t>A robust report was prepared by staff which provided a basis for agency and public comment on the issue. The Committee will proceed with preparing a problem statement and discussing possible solutions for the problem statement in the coming meetings.</w:t>
      </w:r>
    </w:p>
    <w:p w14:paraId="12DC0D33" w14:textId="77777777" w:rsidR="003065DB" w:rsidRPr="003E105A" w:rsidRDefault="003065DB" w:rsidP="00C31B00">
      <w:pPr>
        <w:pStyle w:val="Heading3"/>
        <w:spacing w:before="240"/>
        <w:rPr>
          <w:rFonts w:eastAsia="Arial" w:cs="Arial"/>
        </w:rPr>
      </w:pPr>
      <w:r w:rsidRPr="003E105A">
        <w:rPr>
          <w:rFonts w:eastAsia="Arial" w:cs="Arial"/>
        </w:rPr>
        <w:t>Management Committee-Chris Chase</w:t>
      </w:r>
      <w:r w:rsidR="004B0544" w:rsidRPr="003E105A">
        <w:rPr>
          <w:rFonts w:eastAsia="Arial" w:cs="Arial"/>
        </w:rPr>
        <w:t>, Chair, Management Committee</w:t>
      </w:r>
    </w:p>
    <w:p w14:paraId="69F2143E" w14:textId="5AD63B60" w:rsidR="003E105A" w:rsidRPr="003E105A" w:rsidRDefault="0031177C" w:rsidP="005510AE">
      <w:pPr>
        <w:pStyle w:val="BodyText"/>
        <w:numPr>
          <w:ilvl w:val="0"/>
          <w:numId w:val="15"/>
        </w:numPr>
        <w:tabs>
          <w:tab w:val="left" w:pos="872"/>
        </w:tabs>
        <w:autoSpaceDE w:val="0"/>
        <w:autoSpaceDN w:val="0"/>
        <w:adjustRightInd w:val="0"/>
        <w:spacing w:after="120"/>
        <w:rPr>
          <w:rFonts w:cs="Arial"/>
          <w:b/>
          <w:spacing w:val="-1"/>
          <w:sz w:val="24"/>
          <w:szCs w:val="24"/>
        </w:rPr>
      </w:pPr>
      <w:r w:rsidRPr="003E105A">
        <w:rPr>
          <w:rFonts w:cs="Arial"/>
          <w:sz w:val="24"/>
          <w:szCs w:val="24"/>
        </w:rPr>
        <w:t>Update on potential amendments to Conversion Exemptions within 14 CCR § 1104.1.</w:t>
      </w:r>
    </w:p>
    <w:p w14:paraId="67B0A737" w14:textId="6E606878" w:rsidR="003E105A" w:rsidRPr="003E105A" w:rsidRDefault="003E105A" w:rsidP="003E105A">
      <w:pPr>
        <w:pStyle w:val="BodyText"/>
        <w:numPr>
          <w:ilvl w:val="1"/>
          <w:numId w:val="15"/>
        </w:numPr>
        <w:tabs>
          <w:tab w:val="left" w:pos="872"/>
        </w:tabs>
        <w:autoSpaceDE w:val="0"/>
        <w:autoSpaceDN w:val="0"/>
        <w:adjustRightInd w:val="0"/>
        <w:spacing w:before="240" w:after="120"/>
        <w:rPr>
          <w:rFonts w:cs="Arial"/>
          <w:spacing w:val="-1"/>
          <w:sz w:val="24"/>
          <w:szCs w:val="24"/>
        </w:rPr>
      </w:pPr>
      <w:r w:rsidRPr="003E105A">
        <w:rPr>
          <w:rFonts w:cs="Arial"/>
          <w:spacing w:val="-1"/>
          <w:sz w:val="24"/>
          <w:szCs w:val="24"/>
        </w:rPr>
        <w:t>The Committee is expecting a report from the Department in the coming months regarding the capacity of the department to monitor right of way vegetation management practices and violations so that the Committee has a better idea of the issues associated with this topic.</w:t>
      </w:r>
    </w:p>
    <w:p w14:paraId="77FEA1AA" w14:textId="1069FB86" w:rsidR="001A6E1C" w:rsidRPr="003E105A" w:rsidRDefault="001A6E1C" w:rsidP="005510AE">
      <w:pPr>
        <w:pStyle w:val="Heading2"/>
        <w:spacing w:before="240"/>
      </w:pPr>
      <w:r w:rsidRPr="003E105A">
        <w:t>Report of Board’s Advisory Committees</w:t>
      </w:r>
      <w:r w:rsidR="005C30FA">
        <w:t xml:space="preserve"> </w:t>
      </w:r>
    </w:p>
    <w:p w14:paraId="69EA80AE" w14:textId="77777777" w:rsidR="001A6E1C" w:rsidRPr="003E105A" w:rsidRDefault="001A6E1C" w:rsidP="0031177C">
      <w:pPr>
        <w:pStyle w:val="Default"/>
        <w:numPr>
          <w:ilvl w:val="0"/>
          <w:numId w:val="12"/>
        </w:numPr>
        <w:spacing w:before="120" w:after="120"/>
        <w:rPr>
          <w:rFonts w:eastAsia="Arial"/>
          <w:color w:val="auto"/>
          <w:spacing w:val="-1"/>
        </w:rPr>
      </w:pPr>
      <w:r w:rsidRPr="003E105A">
        <w:rPr>
          <w:rFonts w:eastAsia="Arial"/>
          <w:color w:val="auto"/>
          <w:spacing w:val="-1"/>
        </w:rPr>
        <w:t>Joint Institute for Wood Products Innovation – Katie Harrell, Joint Institute Program Analyst</w:t>
      </w:r>
    </w:p>
    <w:p w14:paraId="645789AC" w14:textId="7BF1AE87" w:rsidR="001A6E1C" w:rsidRDefault="001A6E1C" w:rsidP="0031177C">
      <w:pPr>
        <w:pStyle w:val="Default"/>
        <w:numPr>
          <w:ilvl w:val="1"/>
          <w:numId w:val="12"/>
        </w:numPr>
        <w:spacing w:before="120" w:after="120"/>
        <w:rPr>
          <w:rFonts w:eastAsia="Arial"/>
          <w:color w:val="auto"/>
          <w:spacing w:val="-1"/>
        </w:rPr>
      </w:pPr>
      <w:r w:rsidRPr="003E105A">
        <w:rPr>
          <w:rFonts w:eastAsia="Arial"/>
          <w:color w:val="auto"/>
          <w:spacing w:val="-1"/>
        </w:rPr>
        <w:t>Update on Fiscal Year 19/20 contracts and agreements.</w:t>
      </w:r>
    </w:p>
    <w:p w14:paraId="01C16C61" w14:textId="306D8913" w:rsidR="003E105A" w:rsidRPr="003E105A" w:rsidRDefault="003E105A" w:rsidP="003E105A">
      <w:pPr>
        <w:pStyle w:val="Default"/>
        <w:numPr>
          <w:ilvl w:val="2"/>
          <w:numId w:val="12"/>
        </w:numPr>
        <w:spacing w:before="120" w:after="120"/>
        <w:rPr>
          <w:rFonts w:eastAsia="Arial"/>
          <w:color w:val="auto"/>
          <w:spacing w:val="-1"/>
        </w:rPr>
      </w:pPr>
      <w:r>
        <w:rPr>
          <w:rFonts w:eastAsia="Arial"/>
          <w:color w:val="auto"/>
          <w:spacing w:val="-1"/>
        </w:rPr>
        <w:t xml:space="preserve">Mrs. Harrell reported that </w:t>
      </w:r>
      <w:r w:rsidR="0024224E">
        <w:rPr>
          <w:rFonts w:eastAsia="Arial"/>
          <w:color w:val="auto"/>
          <w:spacing w:val="-1"/>
        </w:rPr>
        <w:t xml:space="preserve">the Joint Institute currently has two contracts in place, the first for cross-laminated timber layout tests per PRG-320 using white fir species lumber grades 2 and 3 with the Tall Wood Designs Institute at Oregon State University. Results will inform how white fir species in California </w:t>
      </w:r>
      <w:r w:rsidR="0024224E" w:rsidRPr="00070E7D">
        <w:rPr>
          <w:rFonts w:eastAsia="Arial"/>
          <w:color w:val="auto"/>
          <w:spacing w:val="-1"/>
        </w:rPr>
        <w:t xml:space="preserve">will </w:t>
      </w:r>
      <w:r w:rsidR="00070E7D" w:rsidRPr="00070E7D">
        <w:rPr>
          <w:rFonts w:eastAsia="Arial"/>
          <w:color w:val="auto"/>
          <w:spacing w:val="-1"/>
        </w:rPr>
        <w:t>fare</w:t>
      </w:r>
      <w:r w:rsidR="0024224E" w:rsidRPr="00070E7D">
        <w:rPr>
          <w:rFonts w:eastAsia="Arial"/>
          <w:color w:val="auto"/>
          <w:spacing w:val="-1"/>
        </w:rPr>
        <w:t xml:space="preserve"> </w:t>
      </w:r>
      <w:r w:rsidR="0024224E">
        <w:rPr>
          <w:rFonts w:eastAsia="Arial"/>
          <w:color w:val="auto"/>
          <w:spacing w:val="-1"/>
        </w:rPr>
        <w:t xml:space="preserve">as a mast timber commodity. Results are due to the Board for review in April 2021, with a final report in May 2021. The second contract is titled “Opportunities for Low Carbon and Carbon Negative Fuels from Non-Merchantable Forest Biomass in California” and is a collaboration with UC Berkeley that will produce two deliverables in two years. The first is a report that will identify biofuels research gaps with prioritization to inform </w:t>
      </w:r>
      <w:r w:rsidR="0024224E">
        <w:rPr>
          <w:rFonts w:eastAsia="Arial"/>
          <w:color w:val="auto"/>
          <w:spacing w:val="-1"/>
        </w:rPr>
        <w:lastRenderedPageBreak/>
        <w:t>future project areas. These results will be due to the Board in April 2021 with a final report available in May 2021. The second will bring together key stakeholders to discuss the potential for a low carbon and carbon negative industry in California as well as barriers and solutions for getting such an industry underway. Results from these collaborations will be due to the Board in April 2022 with a final report avail</w:t>
      </w:r>
      <w:r w:rsidR="0076373A">
        <w:rPr>
          <w:rFonts w:eastAsia="Arial"/>
          <w:color w:val="auto"/>
          <w:spacing w:val="-1"/>
        </w:rPr>
        <w:t>able in May 2022. Outside of the Joint Institute, t</w:t>
      </w:r>
      <w:r w:rsidR="0024224E">
        <w:rPr>
          <w:rFonts w:eastAsia="Arial"/>
          <w:color w:val="auto"/>
          <w:spacing w:val="-1"/>
        </w:rPr>
        <w:t xml:space="preserve">he Board is also working on an RFP to address </w:t>
      </w:r>
      <w:r w:rsidR="0076373A">
        <w:rPr>
          <w:rFonts w:eastAsia="Arial"/>
          <w:color w:val="auto"/>
          <w:spacing w:val="-1"/>
        </w:rPr>
        <w:t>directive 1 of AB 2518, the innovative forest products and mast timber bill. The intent of the work will be to identify barriers to in-state production of mast timber and other innovative forest products and develop solutions that are consistent with the State’s climate objectives. This will also include identification of barriers and solutions to innovative forest products and mast timber workforce training and job creation.</w:t>
      </w:r>
    </w:p>
    <w:p w14:paraId="0D496BFF" w14:textId="77777777" w:rsidR="001A6E1C" w:rsidRPr="003E105A" w:rsidRDefault="001A6E1C" w:rsidP="0031177C">
      <w:pPr>
        <w:pStyle w:val="Default"/>
        <w:numPr>
          <w:ilvl w:val="0"/>
          <w:numId w:val="12"/>
        </w:numPr>
        <w:spacing w:before="120" w:after="120"/>
        <w:rPr>
          <w:rFonts w:eastAsia="Arial"/>
          <w:color w:val="auto"/>
          <w:spacing w:val="-1"/>
        </w:rPr>
      </w:pPr>
      <w:r w:rsidRPr="003E105A">
        <w:rPr>
          <w:rFonts w:eastAsia="Arial"/>
          <w:color w:val="auto"/>
          <w:spacing w:val="-1"/>
        </w:rPr>
        <w:t>Effectiveness Monitoring Committee (EMC) – Brandi Goss, Environmental Scientist</w:t>
      </w:r>
    </w:p>
    <w:p w14:paraId="54C0C750" w14:textId="3A4A9844" w:rsidR="001A6E1C" w:rsidRDefault="001A6E1C" w:rsidP="0031177C">
      <w:pPr>
        <w:pStyle w:val="Default"/>
        <w:numPr>
          <w:ilvl w:val="1"/>
          <w:numId w:val="12"/>
        </w:numPr>
        <w:spacing w:before="120" w:after="120"/>
        <w:rPr>
          <w:rFonts w:eastAsia="Arial"/>
          <w:color w:val="auto"/>
          <w:spacing w:val="-1"/>
        </w:rPr>
      </w:pPr>
      <w:r w:rsidRPr="003E105A">
        <w:rPr>
          <w:rFonts w:eastAsia="Arial"/>
          <w:color w:val="auto"/>
          <w:spacing w:val="-1"/>
        </w:rPr>
        <w:t>Update on Fiscal Year 19/20 contracts and agreements.</w:t>
      </w:r>
    </w:p>
    <w:p w14:paraId="5AC03A00" w14:textId="49861BC5" w:rsidR="0076373A" w:rsidRPr="003E105A" w:rsidRDefault="0076373A" w:rsidP="0076373A">
      <w:pPr>
        <w:pStyle w:val="Default"/>
        <w:spacing w:before="120" w:after="120"/>
        <w:ind w:left="1800"/>
        <w:rPr>
          <w:rFonts w:eastAsia="Arial"/>
          <w:color w:val="auto"/>
          <w:spacing w:val="-1"/>
        </w:rPr>
      </w:pPr>
      <w:r>
        <w:rPr>
          <w:rFonts w:eastAsia="Arial"/>
          <w:color w:val="auto"/>
          <w:spacing w:val="-1"/>
        </w:rPr>
        <w:t xml:space="preserve">Ms. Goss shared that the EMC submitted three projects to contracts in January, 2020 and that two were processed successfully prior to the end of the fiscal year. One was not </w:t>
      </w:r>
      <w:r w:rsidRPr="00070E7D">
        <w:rPr>
          <w:rFonts w:eastAsia="Arial"/>
          <w:color w:val="auto"/>
          <w:spacing w:val="-1"/>
        </w:rPr>
        <w:t>process</w:t>
      </w:r>
      <w:r w:rsidR="00070E7D" w:rsidRPr="00070E7D">
        <w:rPr>
          <w:rFonts w:eastAsia="Arial"/>
          <w:color w:val="auto"/>
          <w:spacing w:val="-1"/>
        </w:rPr>
        <w:t>ed</w:t>
      </w:r>
      <w:r w:rsidRPr="00070E7D">
        <w:rPr>
          <w:rFonts w:eastAsia="Arial"/>
          <w:color w:val="auto"/>
          <w:spacing w:val="-1"/>
        </w:rPr>
        <w:t xml:space="preserve"> </w:t>
      </w:r>
      <w:r>
        <w:rPr>
          <w:rFonts w:eastAsia="Arial"/>
          <w:color w:val="auto"/>
          <w:spacing w:val="-1"/>
        </w:rPr>
        <w:t>prior to the end of the fiscal year, but staff has communicated with the Natural Resources Agency Executive team and will be pursuing an opportunity to provide delayed funding to the final project if it is approved by the Co-Chairs.</w:t>
      </w:r>
    </w:p>
    <w:p w14:paraId="19AADC9B" w14:textId="6F23E2BD" w:rsidR="001A6E1C" w:rsidRPr="0076373A" w:rsidRDefault="001A6E1C" w:rsidP="0031177C">
      <w:pPr>
        <w:pStyle w:val="ListParagraph"/>
        <w:numPr>
          <w:ilvl w:val="1"/>
          <w:numId w:val="12"/>
        </w:numPr>
        <w:rPr>
          <w:rFonts w:cs="Arial"/>
          <w:szCs w:val="24"/>
        </w:rPr>
      </w:pPr>
      <w:r w:rsidRPr="003E105A">
        <w:rPr>
          <w:rFonts w:eastAsia="Arial" w:cs="Arial"/>
          <w:spacing w:val="-1"/>
          <w:szCs w:val="24"/>
        </w:rPr>
        <w:t>Board consideration of DRAFT revised Charter of the EMC</w:t>
      </w:r>
    </w:p>
    <w:p w14:paraId="4EBE62D2" w14:textId="5058B5D0" w:rsidR="0076373A" w:rsidRDefault="0076373A" w:rsidP="0076373A">
      <w:pPr>
        <w:pStyle w:val="ListParagraph"/>
        <w:ind w:left="1800"/>
        <w:rPr>
          <w:rFonts w:eastAsia="Arial" w:cs="Arial"/>
          <w:spacing w:val="-1"/>
          <w:szCs w:val="24"/>
        </w:rPr>
      </w:pPr>
      <w:r>
        <w:rPr>
          <w:rFonts w:eastAsia="Arial" w:cs="Arial"/>
          <w:spacing w:val="-1"/>
          <w:szCs w:val="24"/>
        </w:rPr>
        <w:t>Ms. Goss discussed several changes to the EMC’s Charter including requesting the Board’s opinion on how specific the Charter should be regarding the source of the Co-Chairs.</w:t>
      </w:r>
    </w:p>
    <w:p w14:paraId="201C7ABB" w14:textId="6FFFD5AB" w:rsidR="0076373A" w:rsidRPr="003E105A" w:rsidRDefault="0076373A" w:rsidP="0076373A">
      <w:pPr>
        <w:widowControl w:val="0"/>
        <w:tabs>
          <w:tab w:val="left" w:pos="512"/>
          <w:tab w:val="left" w:pos="1800"/>
        </w:tabs>
        <w:spacing w:before="240" w:after="100"/>
        <w:ind w:left="1080"/>
        <w:rPr>
          <w:rFonts w:eastAsia="Arial" w:cs="Arial"/>
          <w:b/>
          <w:spacing w:val="-1"/>
          <w:szCs w:val="24"/>
        </w:rPr>
      </w:pPr>
      <w:r w:rsidRPr="003E105A">
        <w:rPr>
          <w:rFonts w:cs="Arial"/>
          <w:b/>
          <w:spacing w:val="-4"/>
          <w:szCs w:val="24"/>
        </w:rPr>
        <w:t>07</w:t>
      </w:r>
      <w:r>
        <w:rPr>
          <w:rFonts w:cs="Arial"/>
          <w:b/>
          <w:spacing w:val="-4"/>
          <w:szCs w:val="24"/>
        </w:rPr>
        <w:t>-20-07</w:t>
      </w:r>
      <w:r w:rsidRPr="003E105A">
        <w:rPr>
          <w:rFonts w:cs="Arial"/>
          <w:spacing w:val="-4"/>
          <w:szCs w:val="24"/>
        </w:rPr>
        <w:tab/>
      </w:r>
      <w:r w:rsidRPr="003E105A">
        <w:rPr>
          <w:rFonts w:cs="Arial"/>
          <w:b/>
          <w:spacing w:val="-4"/>
          <w:szCs w:val="24"/>
        </w:rPr>
        <w:t xml:space="preserve">Member </w:t>
      </w:r>
      <w:proofErr w:type="spellStart"/>
      <w:r>
        <w:rPr>
          <w:rFonts w:cs="Arial"/>
          <w:b/>
          <w:spacing w:val="-4"/>
          <w:szCs w:val="24"/>
        </w:rPr>
        <w:t>Husari</w:t>
      </w:r>
      <w:proofErr w:type="spellEnd"/>
      <w:r>
        <w:rPr>
          <w:rFonts w:cs="Arial"/>
          <w:b/>
          <w:spacing w:val="-4"/>
          <w:szCs w:val="24"/>
        </w:rPr>
        <w:t xml:space="preserve"> moved to approve the revised Effectiveness Monitoring Committee Charter</w:t>
      </w:r>
      <w:r w:rsidRPr="003E105A">
        <w:rPr>
          <w:rFonts w:cs="Arial"/>
          <w:b/>
          <w:spacing w:val="-4"/>
          <w:szCs w:val="24"/>
        </w:rPr>
        <w:t xml:space="preserve">. </w:t>
      </w:r>
      <w:r>
        <w:rPr>
          <w:rFonts w:cs="Arial"/>
          <w:b/>
          <w:spacing w:val="-4"/>
          <w:szCs w:val="24"/>
        </w:rPr>
        <w:t xml:space="preserve">Chair </w:t>
      </w:r>
      <w:proofErr w:type="spellStart"/>
      <w:r>
        <w:rPr>
          <w:rFonts w:cs="Arial"/>
          <w:b/>
          <w:spacing w:val="-4"/>
          <w:szCs w:val="24"/>
        </w:rPr>
        <w:t>Gilless</w:t>
      </w:r>
      <w:proofErr w:type="spellEnd"/>
      <w:r w:rsidRPr="003E105A">
        <w:rPr>
          <w:rFonts w:cs="Arial"/>
          <w:b/>
          <w:spacing w:val="-4"/>
          <w:szCs w:val="24"/>
        </w:rPr>
        <w:t xml:space="preserve"> seconded.</w:t>
      </w:r>
    </w:p>
    <w:p w14:paraId="7F9D2495" w14:textId="77777777" w:rsidR="0076373A" w:rsidRPr="003E105A" w:rsidRDefault="0076373A" w:rsidP="0076373A">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A91615D" w14:textId="77777777" w:rsidR="0076373A" w:rsidRPr="003E105A" w:rsidRDefault="0076373A" w:rsidP="0076373A">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65102BA" w14:textId="77777777" w:rsidR="0076373A" w:rsidRPr="003E105A" w:rsidRDefault="0076373A" w:rsidP="0076373A">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CE28086" w14:textId="77777777" w:rsidR="0076373A" w:rsidRPr="003E105A" w:rsidRDefault="0076373A" w:rsidP="0076373A">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08695E30" w14:textId="77777777" w:rsidR="0076373A" w:rsidRPr="003E105A" w:rsidRDefault="0076373A" w:rsidP="0076373A">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D4F122E" w14:textId="77777777" w:rsidR="0076373A" w:rsidRPr="003E105A" w:rsidRDefault="0076373A" w:rsidP="0076373A">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D795822" w14:textId="77777777" w:rsidR="0076373A" w:rsidRPr="003E105A" w:rsidRDefault="0076373A" w:rsidP="0076373A">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6336FFFE" w14:textId="77777777" w:rsidR="0076373A" w:rsidRPr="003E105A" w:rsidRDefault="0076373A" w:rsidP="0076373A">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absent</w:t>
      </w:r>
    </w:p>
    <w:p w14:paraId="5007A5FD" w14:textId="77777777" w:rsidR="0076373A" w:rsidRPr="003E105A" w:rsidRDefault="0076373A" w:rsidP="0076373A">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5077B845" w14:textId="77777777" w:rsidR="0076373A" w:rsidRPr="003E105A" w:rsidRDefault="0076373A" w:rsidP="0076373A">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 unanimously with one absence.</w:t>
      </w:r>
    </w:p>
    <w:p w14:paraId="4BA94446" w14:textId="30D34BA5" w:rsidR="00CD6492" w:rsidRPr="003E105A" w:rsidRDefault="00490C0D" w:rsidP="00CD6492">
      <w:pPr>
        <w:pStyle w:val="Heading1"/>
        <w:rPr>
          <w:rFonts w:cs="Arial"/>
          <w:szCs w:val="24"/>
        </w:rPr>
      </w:pPr>
      <w:r w:rsidRPr="003E105A">
        <w:rPr>
          <w:rFonts w:cs="Arial"/>
          <w:szCs w:val="24"/>
        </w:rPr>
        <w:lastRenderedPageBreak/>
        <w:t>Sp</w:t>
      </w:r>
      <w:r w:rsidR="00C31B00" w:rsidRPr="003E105A">
        <w:rPr>
          <w:rFonts w:cs="Arial"/>
          <w:szCs w:val="24"/>
        </w:rPr>
        <w:t>ecial Board Hearing and Reports</w:t>
      </w:r>
    </w:p>
    <w:p w14:paraId="1D7EA228" w14:textId="342E619C" w:rsidR="001A6E1C" w:rsidRPr="003E105A" w:rsidRDefault="001A6E1C" w:rsidP="0031177C">
      <w:pPr>
        <w:pStyle w:val="ListParagraph"/>
        <w:widowControl w:val="0"/>
        <w:numPr>
          <w:ilvl w:val="0"/>
          <w:numId w:val="13"/>
        </w:numPr>
        <w:spacing w:before="240" w:after="120"/>
        <w:outlineLvl w:val="1"/>
        <w:rPr>
          <w:rFonts w:eastAsia="Arial" w:cs="Arial"/>
          <w:bCs/>
          <w:spacing w:val="0"/>
          <w:szCs w:val="24"/>
        </w:rPr>
      </w:pPr>
      <w:r w:rsidRPr="003E105A">
        <w:rPr>
          <w:rFonts w:cs="Arial"/>
          <w:b/>
          <w:szCs w:val="24"/>
        </w:rPr>
        <w:t>Presentation: Update on forthcoming 'Reforestation Practices for Conifers in California (2020) from University of California Agricultural and Natural Resources (UCANR) and the Forest Vegetation Management Committee (FVMC) -</w:t>
      </w:r>
      <w:r w:rsidRPr="003E105A">
        <w:rPr>
          <w:rFonts w:cs="Arial"/>
          <w:szCs w:val="24"/>
        </w:rPr>
        <w:t xml:space="preserve"> William Stewart, UCANR Technical Editor and Tom </w:t>
      </w:r>
      <w:proofErr w:type="spellStart"/>
      <w:r w:rsidRPr="003E105A">
        <w:rPr>
          <w:rFonts w:cs="Arial"/>
          <w:szCs w:val="24"/>
        </w:rPr>
        <w:t>Jopson</w:t>
      </w:r>
      <w:proofErr w:type="spellEnd"/>
      <w:r w:rsidRPr="003E105A">
        <w:rPr>
          <w:rFonts w:cs="Arial"/>
          <w:szCs w:val="24"/>
        </w:rPr>
        <w:t>, Co-author and FVMC Legacy Committee </w:t>
      </w:r>
    </w:p>
    <w:p w14:paraId="036D4081" w14:textId="77777777" w:rsidR="00C40BC4" w:rsidRPr="003E105A" w:rsidRDefault="00C40BC4" w:rsidP="000B655B">
      <w:pPr>
        <w:pStyle w:val="Heading1"/>
        <w:spacing w:before="360" w:after="120"/>
        <w:rPr>
          <w:rFonts w:eastAsia="Arial" w:cs="Arial"/>
          <w:spacing w:val="0"/>
          <w:szCs w:val="24"/>
          <w:u w:color="000000"/>
        </w:rPr>
      </w:pPr>
      <w:r w:rsidRPr="003E105A">
        <w:rPr>
          <w:rFonts w:eastAsia="Arial" w:cs="Arial"/>
          <w:szCs w:val="24"/>
          <w:u w:color="000000"/>
        </w:rPr>
        <w:t>C</w:t>
      </w:r>
      <w:r w:rsidRPr="003E105A">
        <w:rPr>
          <w:rFonts w:eastAsia="Arial" w:cs="Arial"/>
          <w:spacing w:val="-2"/>
          <w:szCs w:val="24"/>
          <w:u w:color="000000"/>
        </w:rPr>
        <w:t>O</w:t>
      </w:r>
      <w:r w:rsidRPr="003E105A">
        <w:rPr>
          <w:rFonts w:eastAsia="Arial" w:cs="Arial"/>
          <w:szCs w:val="24"/>
          <w:u w:color="000000"/>
        </w:rPr>
        <w:t>NCLU</w:t>
      </w:r>
      <w:r w:rsidRPr="003E105A">
        <w:rPr>
          <w:rFonts w:eastAsia="Arial" w:cs="Arial"/>
          <w:spacing w:val="-6"/>
          <w:szCs w:val="24"/>
          <w:u w:color="000000"/>
        </w:rPr>
        <w:t>S</w:t>
      </w:r>
      <w:r w:rsidRPr="003E105A">
        <w:rPr>
          <w:rFonts w:eastAsia="Arial" w:cs="Arial"/>
          <w:szCs w:val="24"/>
          <w:u w:color="000000"/>
        </w:rPr>
        <w:t>I</w:t>
      </w:r>
      <w:r w:rsidRPr="003E105A">
        <w:rPr>
          <w:rFonts w:eastAsia="Arial" w:cs="Arial"/>
          <w:spacing w:val="-2"/>
          <w:szCs w:val="24"/>
          <w:u w:color="000000"/>
        </w:rPr>
        <w:t>O</w:t>
      </w:r>
      <w:r w:rsidRPr="003E105A">
        <w:rPr>
          <w:rFonts w:eastAsia="Arial" w:cs="Arial"/>
          <w:spacing w:val="0"/>
          <w:szCs w:val="24"/>
          <w:u w:color="000000"/>
        </w:rPr>
        <w:t>N</w:t>
      </w:r>
    </w:p>
    <w:p w14:paraId="11504E90" w14:textId="62234FC6" w:rsidR="00C40BC4" w:rsidRDefault="00C40BC4" w:rsidP="00DA0404">
      <w:pPr>
        <w:pStyle w:val="Heading2"/>
        <w:spacing w:before="240" w:after="120"/>
        <w:rPr>
          <w:rFonts w:eastAsia="Arial" w:cs="Arial"/>
          <w:i w:val="0"/>
          <w:spacing w:val="-5"/>
          <w:szCs w:val="24"/>
        </w:rPr>
      </w:pPr>
      <w:r w:rsidRPr="003E105A">
        <w:rPr>
          <w:rFonts w:eastAsia="Arial" w:cs="Arial"/>
          <w:i w:val="0"/>
          <w:szCs w:val="24"/>
        </w:rPr>
        <w:t>Publi</w:t>
      </w:r>
      <w:r w:rsidRPr="003E105A">
        <w:rPr>
          <w:rFonts w:eastAsia="Arial" w:cs="Arial"/>
          <w:i w:val="0"/>
          <w:spacing w:val="0"/>
          <w:szCs w:val="24"/>
        </w:rPr>
        <w:t>c</w:t>
      </w:r>
      <w:r w:rsidRPr="003E105A">
        <w:rPr>
          <w:rFonts w:eastAsia="Arial" w:cs="Arial"/>
          <w:i w:val="0"/>
          <w:spacing w:val="-6"/>
          <w:szCs w:val="24"/>
        </w:rPr>
        <w:t xml:space="preserve"> </w:t>
      </w:r>
      <w:r w:rsidRPr="003E105A">
        <w:rPr>
          <w:rFonts w:eastAsia="Arial" w:cs="Arial"/>
          <w:i w:val="0"/>
          <w:szCs w:val="24"/>
        </w:rPr>
        <w:t>F</w:t>
      </w:r>
      <w:r w:rsidRPr="003E105A">
        <w:rPr>
          <w:rFonts w:eastAsia="Arial" w:cs="Arial"/>
          <w:i w:val="0"/>
          <w:spacing w:val="-6"/>
          <w:szCs w:val="24"/>
        </w:rPr>
        <w:t>o</w:t>
      </w:r>
      <w:r w:rsidRPr="003E105A">
        <w:rPr>
          <w:rFonts w:eastAsia="Arial" w:cs="Arial"/>
          <w:i w:val="0"/>
          <w:spacing w:val="-2"/>
          <w:szCs w:val="24"/>
        </w:rPr>
        <w:t>r</w:t>
      </w:r>
      <w:r w:rsidRPr="003E105A">
        <w:rPr>
          <w:rFonts w:eastAsia="Arial" w:cs="Arial"/>
          <w:i w:val="0"/>
          <w:spacing w:val="-6"/>
          <w:szCs w:val="24"/>
        </w:rPr>
        <w:t>u</w:t>
      </w:r>
      <w:r w:rsidRPr="003E105A">
        <w:rPr>
          <w:rFonts w:eastAsia="Arial" w:cs="Arial"/>
          <w:i w:val="0"/>
          <w:spacing w:val="-5"/>
          <w:szCs w:val="24"/>
        </w:rPr>
        <w:t>m</w:t>
      </w:r>
      <w:r w:rsidR="005C30FA">
        <w:rPr>
          <w:rFonts w:eastAsia="Arial" w:cs="Arial"/>
          <w:i w:val="0"/>
          <w:spacing w:val="-5"/>
          <w:szCs w:val="24"/>
        </w:rPr>
        <w:t xml:space="preserve"> </w:t>
      </w:r>
    </w:p>
    <w:p w14:paraId="4FB8CBE6" w14:textId="7E9462CE" w:rsidR="005C30FA" w:rsidRPr="005C30FA" w:rsidRDefault="005C30FA" w:rsidP="005C30FA">
      <w:pPr>
        <w:rPr>
          <w:rFonts w:eastAsia="Arial"/>
        </w:rPr>
      </w:pPr>
      <w:r>
        <w:rPr>
          <w:rFonts w:eastAsia="Arial"/>
        </w:rPr>
        <w:t xml:space="preserve">Craig Harrison – Stated that he has been involved in recent </w:t>
      </w:r>
      <w:r w:rsidRPr="00070E7D">
        <w:rPr>
          <w:rFonts w:eastAsia="Arial"/>
        </w:rPr>
        <w:t>meetings</w:t>
      </w:r>
      <w:r w:rsidR="00070E7D" w:rsidRPr="00070E7D">
        <w:rPr>
          <w:rFonts w:eastAsia="Arial"/>
        </w:rPr>
        <w:t xml:space="preserve"> with</w:t>
      </w:r>
      <w:r w:rsidRPr="00070E7D">
        <w:rPr>
          <w:rFonts w:eastAsia="Arial"/>
        </w:rPr>
        <w:t xml:space="preserve"> </w:t>
      </w:r>
      <w:r>
        <w:rPr>
          <w:rFonts w:eastAsia="Arial"/>
        </w:rPr>
        <w:t>Sonoma County and is speaking on behalf of several organizations. He alerted the Board in June that they would be drawing on CAL FIRE to utilize its inspection capacity to look at several pending use permits in Sonoma County that in his view violate CAL FIRE’s regulations. He filed a formal request on June 17</w:t>
      </w:r>
      <w:r w:rsidRPr="005C30FA">
        <w:rPr>
          <w:rFonts w:eastAsia="Arial"/>
          <w:vertAlign w:val="superscript"/>
        </w:rPr>
        <w:t>th</w:t>
      </w:r>
      <w:r>
        <w:rPr>
          <w:rFonts w:eastAsia="Arial"/>
        </w:rPr>
        <w:t xml:space="preserve"> to the Division Chief in Sonoma County and has received no response. He is seeking guidance on how to proceed.</w:t>
      </w:r>
    </w:p>
    <w:p w14:paraId="2375056F" w14:textId="77777777" w:rsidR="00C40BC4" w:rsidRPr="003E105A" w:rsidRDefault="00C40BC4" w:rsidP="00DA0404">
      <w:pPr>
        <w:pStyle w:val="Heading2"/>
        <w:spacing w:before="240" w:after="120"/>
        <w:rPr>
          <w:rFonts w:eastAsia="Arial" w:cs="Arial"/>
          <w:i w:val="0"/>
          <w:szCs w:val="24"/>
        </w:rPr>
      </w:pPr>
      <w:r w:rsidRPr="003E105A">
        <w:rPr>
          <w:rFonts w:eastAsia="Arial" w:cs="Arial"/>
          <w:i w:val="0"/>
          <w:szCs w:val="24"/>
        </w:rPr>
        <w:t>Adjo</w:t>
      </w:r>
      <w:r w:rsidRPr="003E105A">
        <w:rPr>
          <w:rFonts w:eastAsia="Arial" w:cs="Arial"/>
          <w:i w:val="0"/>
          <w:spacing w:val="-6"/>
          <w:szCs w:val="24"/>
        </w:rPr>
        <w:t>u</w:t>
      </w:r>
      <w:r w:rsidRPr="003E105A">
        <w:rPr>
          <w:rFonts w:eastAsia="Arial" w:cs="Arial"/>
          <w:i w:val="0"/>
          <w:spacing w:val="-2"/>
          <w:szCs w:val="24"/>
        </w:rPr>
        <w:t>r</w:t>
      </w:r>
      <w:r w:rsidRPr="003E105A">
        <w:rPr>
          <w:rFonts w:eastAsia="Arial" w:cs="Arial"/>
          <w:i w:val="0"/>
          <w:spacing w:val="-6"/>
          <w:szCs w:val="24"/>
        </w:rPr>
        <w:t>n</w:t>
      </w:r>
      <w:r w:rsidRPr="003E105A">
        <w:rPr>
          <w:rFonts w:eastAsia="Arial" w:cs="Arial"/>
          <w:i w:val="0"/>
          <w:spacing w:val="-2"/>
          <w:szCs w:val="24"/>
        </w:rPr>
        <w:t>m</w:t>
      </w:r>
      <w:r w:rsidRPr="003E105A">
        <w:rPr>
          <w:rFonts w:eastAsia="Arial" w:cs="Arial"/>
          <w:i w:val="0"/>
          <w:szCs w:val="24"/>
        </w:rPr>
        <w:t>e</w:t>
      </w:r>
      <w:r w:rsidRPr="003E105A">
        <w:rPr>
          <w:rFonts w:eastAsia="Arial" w:cs="Arial"/>
          <w:i w:val="0"/>
          <w:spacing w:val="-6"/>
          <w:szCs w:val="24"/>
        </w:rPr>
        <w:t>n</w:t>
      </w:r>
      <w:r w:rsidRPr="003E105A">
        <w:rPr>
          <w:rFonts w:eastAsia="Arial" w:cs="Arial"/>
          <w:i w:val="0"/>
          <w:szCs w:val="24"/>
        </w:rPr>
        <w:t>t</w:t>
      </w:r>
    </w:p>
    <w:p w14:paraId="5B5E2945" w14:textId="77777777" w:rsidR="00DA0404" w:rsidRPr="003E105A" w:rsidRDefault="001843E9" w:rsidP="001843E9">
      <w:pPr>
        <w:rPr>
          <w:rFonts w:cs="Arial"/>
          <w:szCs w:val="24"/>
        </w:rPr>
      </w:pPr>
      <w:r w:rsidRPr="003E105A">
        <w:rPr>
          <w:rFonts w:cs="Arial"/>
          <w:szCs w:val="24"/>
        </w:rPr>
        <w:t>Respectfully submitted,</w:t>
      </w:r>
    </w:p>
    <w:p w14:paraId="466233E0" w14:textId="77777777" w:rsidR="001843E9" w:rsidRPr="003E105A" w:rsidRDefault="00DA0404" w:rsidP="00B255CC">
      <w:pPr>
        <w:spacing w:after="480"/>
        <w:rPr>
          <w:rFonts w:cs="Arial"/>
          <w:szCs w:val="24"/>
        </w:rPr>
      </w:pPr>
      <w:r w:rsidRPr="003E105A">
        <w:rPr>
          <w:rFonts w:cs="Arial"/>
          <w:szCs w:val="24"/>
        </w:rPr>
        <w:t>A</w:t>
      </w:r>
      <w:r w:rsidR="001843E9" w:rsidRPr="003E105A">
        <w:rPr>
          <w:rFonts w:cs="Arial"/>
          <w:szCs w:val="24"/>
        </w:rPr>
        <w:t>TTEST:</w:t>
      </w:r>
    </w:p>
    <w:p w14:paraId="406D0339" w14:textId="77777777" w:rsidR="00B255CC" w:rsidRDefault="00B255CC" w:rsidP="001843E9">
      <w:pPr>
        <w:rPr>
          <w:rFonts w:cs="Arial"/>
          <w:szCs w:val="24"/>
        </w:rPr>
        <w:sectPr w:rsidR="00B255CC"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31217C4C"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79B9276F" wp14:editId="4F2AC98E">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6CAA3A3C" w14:textId="77777777" w:rsidR="00B255CC" w:rsidRDefault="00B255CC" w:rsidP="001843E9">
      <w:pPr>
        <w:rPr>
          <w:rFonts w:cs="Arial"/>
          <w:szCs w:val="24"/>
        </w:rPr>
      </w:pPr>
      <w:r>
        <w:rPr>
          <w:rFonts w:cs="Arial"/>
          <w:szCs w:val="24"/>
        </w:rPr>
        <w:t>Matthew Dias</w:t>
      </w:r>
      <w:r w:rsidR="002616AB">
        <w:rPr>
          <w:rFonts w:cs="Arial"/>
          <w:szCs w:val="24"/>
        </w:rPr>
        <w:t xml:space="preserve">, </w:t>
      </w:r>
      <w:r w:rsidR="001843E9" w:rsidRPr="002D13DA">
        <w:rPr>
          <w:rFonts w:cs="Arial"/>
          <w:szCs w:val="24"/>
        </w:rPr>
        <w:t>Executive Officer</w:t>
      </w:r>
      <w:r>
        <w:rPr>
          <w:rFonts w:cs="Arial"/>
          <w:szCs w:val="24"/>
        </w:rPr>
        <w:br w:type="column"/>
      </w:r>
      <w:r w:rsidRPr="002D13DA">
        <w:rPr>
          <w:rFonts w:cs="Arial"/>
          <w:noProof/>
          <w:spacing w:val="0"/>
          <w:szCs w:val="24"/>
        </w:rPr>
        <w:drawing>
          <wp:inline distT="0" distB="0" distL="0" distR="0" wp14:anchorId="37832CB8" wp14:editId="3E576A68">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59890CB3" w14:textId="77777777" w:rsidR="00B255CC" w:rsidRDefault="00B255CC" w:rsidP="001843E9">
      <w:pPr>
        <w:rPr>
          <w:rFonts w:cs="Arial"/>
          <w:szCs w:val="24"/>
        </w:rPr>
      </w:pPr>
      <w:r>
        <w:rPr>
          <w:rFonts w:cs="Arial"/>
          <w:szCs w:val="24"/>
        </w:rPr>
        <w:t xml:space="preserve">Keith </w:t>
      </w:r>
      <w:proofErr w:type="spellStart"/>
      <w:r>
        <w:rPr>
          <w:rFonts w:cs="Arial"/>
          <w:szCs w:val="24"/>
        </w:rPr>
        <w:t>Gilless</w:t>
      </w:r>
      <w:proofErr w:type="spellEnd"/>
      <w:r w:rsidR="002616AB">
        <w:rPr>
          <w:rFonts w:cs="Arial"/>
          <w:szCs w:val="24"/>
        </w:rPr>
        <w:t>, Board Chair</w:t>
      </w:r>
    </w:p>
    <w:sectPr w:rsidR="00B255CC" w:rsidSect="00C71256">
      <w:type w:val="continuous"/>
      <w:pgSz w:w="12240" w:h="15840"/>
      <w:pgMar w:top="1440" w:right="1440" w:bottom="1440" w:left="144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7785" w16cex:dateUtc="2020-09-16T18:37:00Z"/>
  <w16cex:commentExtensible w16cex:durableId="230C77B3" w16cex:dateUtc="2020-09-16T18:38:00Z"/>
  <w16cex:commentExtensible w16cex:durableId="230C77E6" w16cex:dateUtc="2020-09-16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599EDB" w16cid:durableId="230C7785"/>
  <w16cid:commentId w16cid:paraId="3DDC7317" w16cid:durableId="230C77B3"/>
  <w16cid:commentId w16cid:paraId="6174E7AB" w16cid:durableId="230C7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7ACB8" w14:textId="77777777" w:rsidR="00F35A8C" w:rsidRDefault="00F35A8C" w:rsidP="005F6B90">
      <w:r>
        <w:separator/>
      </w:r>
    </w:p>
  </w:endnote>
  <w:endnote w:type="continuationSeparator" w:id="0">
    <w:p w14:paraId="220A7EB4" w14:textId="77777777" w:rsidR="00F35A8C" w:rsidRDefault="00F35A8C"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BC35" w14:textId="77777777" w:rsidR="00070E7D" w:rsidRDefault="0007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D515" w14:textId="77777777" w:rsidR="00070E7D" w:rsidRDefault="00070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FCFE" w14:textId="77777777" w:rsidR="00070E7D" w:rsidRDefault="0007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8C0C" w14:textId="77777777" w:rsidR="00F35A8C" w:rsidRDefault="00F35A8C" w:rsidP="005F6B90">
      <w:r>
        <w:separator/>
      </w:r>
    </w:p>
  </w:footnote>
  <w:footnote w:type="continuationSeparator" w:id="0">
    <w:p w14:paraId="3F02287F" w14:textId="77777777" w:rsidR="00F35A8C" w:rsidRDefault="00F35A8C"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B90F" w14:textId="4B4F98B0" w:rsidR="00896A30" w:rsidRDefault="00BF2F49">
    <w:pPr>
      <w:pStyle w:val="Header"/>
    </w:pPr>
    <w:r>
      <w:rPr>
        <w:noProof/>
      </w:rPr>
      <w:pict w14:anchorId="1006A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FF0" w14:textId="47A16663" w:rsidR="00896A30" w:rsidRDefault="00896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F9F5" w14:textId="7E4F8288" w:rsidR="00896A30" w:rsidRDefault="00896A3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36B30FCF" w14:textId="77777777" w:rsidR="00896A30" w:rsidRDefault="00896A3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E724FF2" w14:textId="77777777" w:rsidR="00896A30" w:rsidRDefault="00896A3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2719EED" w14:textId="77777777" w:rsidR="00896A30" w:rsidRDefault="00896A3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BCC9E08" wp14:editId="23D77A17">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F49">
      <w:rPr>
        <w:spacing w:val="-2"/>
        <w:sz w:val="12"/>
        <w:szCs w:val="12"/>
      </w:rPr>
      <w:pict w14:anchorId="1C738E76">
        <v:rect id="_x0000_i1025" style="width:0;height:1.5pt" o:hralign="center" o:hrstd="t" o:hr="t" fillcolor="#a0a0a0" stroked="f"/>
      </w:pict>
    </w:r>
  </w:p>
  <w:p w14:paraId="6BEAC3C9" w14:textId="77777777" w:rsidR="00896A30" w:rsidRPr="005F6B90" w:rsidRDefault="00896A30"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865E01F" w14:textId="77777777" w:rsidR="00896A30" w:rsidRPr="005F6B90" w:rsidRDefault="00896A30" w:rsidP="003E0AFA">
    <w:pPr>
      <w:tabs>
        <w:tab w:val="left" w:pos="-720"/>
      </w:tabs>
      <w:suppressAutoHyphens/>
      <w:ind w:left="-720" w:right="-864"/>
      <w:rPr>
        <w:spacing w:val="8"/>
        <w:sz w:val="14"/>
        <w:szCs w:val="24"/>
      </w:rPr>
    </w:pPr>
    <w:r w:rsidRPr="005F6B90">
      <w:rPr>
        <w:spacing w:val="8"/>
        <w:sz w:val="14"/>
        <w:szCs w:val="24"/>
      </w:rPr>
      <w:t>SACRAMENTO, CA 94244-2460</w:t>
    </w:r>
  </w:p>
  <w:p w14:paraId="6753C087" w14:textId="77777777" w:rsidR="00896A30" w:rsidRPr="005F6B90" w:rsidRDefault="00896A30" w:rsidP="005F6B90">
    <w:pPr>
      <w:tabs>
        <w:tab w:val="left" w:pos="-720"/>
      </w:tabs>
      <w:suppressAutoHyphens/>
      <w:ind w:left="-720"/>
      <w:rPr>
        <w:spacing w:val="8"/>
        <w:sz w:val="14"/>
        <w:szCs w:val="24"/>
      </w:rPr>
    </w:pPr>
    <w:r w:rsidRPr="005F6B90">
      <w:rPr>
        <w:spacing w:val="8"/>
        <w:sz w:val="14"/>
        <w:szCs w:val="24"/>
      </w:rPr>
      <w:t>(916) 653-8007</w:t>
    </w:r>
  </w:p>
  <w:p w14:paraId="130DEEE3" w14:textId="77777777" w:rsidR="00896A30" w:rsidRPr="005F6B90" w:rsidRDefault="00896A30"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189226E6" w14:textId="77777777" w:rsidR="00896A30" w:rsidRPr="003502CA" w:rsidRDefault="00BF2F49" w:rsidP="003502CA">
    <w:pPr>
      <w:tabs>
        <w:tab w:val="left" w:pos="-720"/>
      </w:tabs>
      <w:suppressAutoHyphens/>
      <w:spacing w:after="240"/>
      <w:ind w:left="-720"/>
      <w:rPr>
        <w:color w:val="0563C1" w:themeColor="hyperlink"/>
        <w:spacing w:val="8"/>
        <w:sz w:val="14"/>
        <w:szCs w:val="24"/>
        <w:u w:val="single"/>
      </w:rPr>
    </w:pPr>
    <w:hyperlink r:id="rId2" w:history="1">
      <w:r w:rsidR="00896A30"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5FEE" w14:textId="1140EDBE" w:rsidR="00070E7D" w:rsidRDefault="00070E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07BE9" w14:textId="02ED4DAC" w:rsidR="00070E7D" w:rsidRDefault="00070E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AA61" w14:textId="15E1C4A0" w:rsidR="00896A30" w:rsidRPr="003502CA" w:rsidRDefault="00BF2F49"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182D1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A7617"/>
    <w:multiLevelType w:val="hybridMultilevel"/>
    <w:tmpl w:val="444ED62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E2175"/>
    <w:multiLevelType w:val="hybridMultilevel"/>
    <w:tmpl w:val="96FE25F0"/>
    <w:lvl w:ilvl="0" w:tplc="A6488F90">
      <w:start w:val="1"/>
      <w:numFmt w:val="decimal"/>
      <w:lvlText w:val="%1."/>
      <w:lvlJc w:val="left"/>
      <w:pPr>
        <w:ind w:left="720" w:hanging="360"/>
      </w:pPr>
      <w:rPr>
        <w:rFonts w:ascii="Arial" w:eastAsia="Arial" w:hAnsi="Arial" w:cs="Arial"/>
        <w:b w:val="0"/>
      </w:rPr>
    </w:lvl>
    <w:lvl w:ilvl="1" w:tplc="E42E36A0">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75279"/>
    <w:multiLevelType w:val="hybridMultilevel"/>
    <w:tmpl w:val="C7D4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27ECA"/>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0781E"/>
    <w:multiLevelType w:val="hybridMultilevel"/>
    <w:tmpl w:val="CBA4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7064F0A"/>
    <w:multiLevelType w:val="hybridMultilevel"/>
    <w:tmpl w:val="151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00E20"/>
    <w:multiLevelType w:val="hybridMultilevel"/>
    <w:tmpl w:val="D7E63B56"/>
    <w:lvl w:ilvl="0" w:tplc="5AA6E44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D47F6"/>
    <w:multiLevelType w:val="hybridMultilevel"/>
    <w:tmpl w:val="D07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C4206"/>
    <w:multiLevelType w:val="hybridMultilevel"/>
    <w:tmpl w:val="1AAEF250"/>
    <w:lvl w:ilvl="0" w:tplc="838E4DC0">
      <w:start w:val="1"/>
      <w:numFmt w:val="lowerLetter"/>
      <w:lvlText w:val="%1)"/>
      <w:lvlJc w:val="left"/>
      <w:pPr>
        <w:ind w:left="1440" w:hanging="360"/>
      </w:pPr>
      <w:rPr>
        <w:rFonts w:eastAsia="Calibr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691A76"/>
    <w:multiLevelType w:val="hybridMultilevel"/>
    <w:tmpl w:val="3ECEBF24"/>
    <w:lvl w:ilvl="0" w:tplc="852A1EC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num>
  <w:num w:numId="2">
    <w:abstractNumId w:val="6"/>
  </w:num>
  <w:num w:numId="3">
    <w:abstractNumId w:val="10"/>
  </w:num>
  <w:num w:numId="4">
    <w:abstractNumId w:val="5"/>
  </w:num>
  <w:num w:numId="5">
    <w:abstractNumId w:val="14"/>
  </w:num>
  <w:num w:numId="6">
    <w:abstractNumId w:val="9"/>
  </w:num>
  <w:num w:numId="7">
    <w:abstractNumId w:val="12"/>
  </w:num>
  <w:num w:numId="8">
    <w:abstractNumId w:val="3"/>
  </w:num>
  <w:num w:numId="9">
    <w:abstractNumId w:val="1"/>
  </w:num>
  <w:num w:numId="10">
    <w:abstractNumId w:val="4"/>
  </w:num>
  <w:num w:numId="11">
    <w:abstractNumId w:val="13"/>
  </w:num>
  <w:num w:numId="12">
    <w:abstractNumId w:val="8"/>
  </w:num>
  <w:num w:numId="13">
    <w:abstractNumId w:val="7"/>
  </w:num>
  <w:num w:numId="14">
    <w:abstractNumId w:val="11"/>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nemRj9rJsYeKi7pdnqlTygLSjxP6qj0M43D8WJHKG6/xRb2duAsC1CdVSo+9dTGp+hQiiwXZcWND2nYuszZnbw==" w:salt="ZgBuPUuEtEzDNXXde32DZQ=="/>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1D5"/>
    <w:rsid w:val="00011D8A"/>
    <w:rsid w:val="00013CEF"/>
    <w:rsid w:val="00013D4D"/>
    <w:rsid w:val="000140EA"/>
    <w:rsid w:val="00020FBC"/>
    <w:rsid w:val="0003112C"/>
    <w:rsid w:val="000313B7"/>
    <w:rsid w:val="0003412E"/>
    <w:rsid w:val="000378E1"/>
    <w:rsid w:val="0004375F"/>
    <w:rsid w:val="00044278"/>
    <w:rsid w:val="00050C5B"/>
    <w:rsid w:val="000529A5"/>
    <w:rsid w:val="00052D0A"/>
    <w:rsid w:val="0005329B"/>
    <w:rsid w:val="00053969"/>
    <w:rsid w:val="00054F7E"/>
    <w:rsid w:val="00064513"/>
    <w:rsid w:val="00066048"/>
    <w:rsid w:val="00066E77"/>
    <w:rsid w:val="000675F2"/>
    <w:rsid w:val="00070E7D"/>
    <w:rsid w:val="00074B73"/>
    <w:rsid w:val="000752C8"/>
    <w:rsid w:val="00075919"/>
    <w:rsid w:val="00087280"/>
    <w:rsid w:val="0008761F"/>
    <w:rsid w:val="000937D8"/>
    <w:rsid w:val="00093D5E"/>
    <w:rsid w:val="0009431C"/>
    <w:rsid w:val="00097A0B"/>
    <w:rsid w:val="000A1306"/>
    <w:rsid w:val="000A7800"/>
    <w:rsid w:val="000B2BCD"/>
    <w:rsid w:val="000B2C00"/>
    <w:rsid w:val="000B3E95"/>
    <w:rsid w:val="000B655B"/>
    <w:rsid w:val="000B7095"/>
    <w:rsid w:val="000C05E5"/>
    <w:rsid w:val="000C28D4"/>
    <w:rsid w:val="000C2E24"/>
    <w:rsid w:val="000C3F53"/>
    <w:rsid w:val="000C4CF9"/>
    <w:rsid w:val="000C7E8D"/>
    <w:rsid w:val="000D0526"/>
    <w:rsid w:val="000D0A79"/>
    <w:rsid w:val="000D3C4D"/>
    <w:rsid w:val="000D76CE"/>
    <w:rsid w:val="000E317A"/>
    <w:rsid w:val="000E3C4F"/>
    <w:rsid w:val="000E55D0"/>
    <w:rsid w:val="000F6CED"/>
    <w:rsid w:val="000F6EF9"/>
    <w:rsid w:val="000F7850"/>
    <w:rsid w:val="00104921"/>
    <w:rsid w:val="00105EC6"/>
    <w:rsid w:val="00106BBD"/>
    <w:rsid w:val="00107812"/>
    <w:rsid w:val="00115DBB"/>
    <w:rsid w:val="00116503"/>
    <w:rsid w:val="0012274B"/>
    <w:rsid w:val="00122CB4"/>
    <w:rsid w:val="00123A41"/>
    <w:rsid w:val="00125CED"/>
    <w:rsid w:val="00131E10"/>
    <w:rsid w:val="00132F5C"/>
    <w:rsid w:val="0013381F"/>
    <w:rsid w:val="00133F8F"/>
    <w:rsid w:val="001401DB"/>
    <w:rsid w:val="001419D4"/>
    <w:rsid w:val="00143A1C"/>
    <w:rsid w:val="0014720D"/>
    <w:rsid w:val="001474F5"/>
    <w:rsid w:val="0014796B"/>
    <w:rsid w:val="0015419B"/>
    <w:rsid w:val="00161AF9"/>
    <w:rsid w:val="001626A4"/>
    <w:rsid w:val="00162E5B"/>
    <w:rsid w:val="00165BAA"/>
    <w:rsid w:val="001706C6"/>
    <w:rsid w:val="00173B8E"/>
    <w:rsid w:val="0017531E"/>
    <w:rsid w:val="00175BE0"/>
    <w:rsid w:val="00181368"/>
    <w:rsid w:val="001843E9"/>
    <w:rsid w:val="0018513C"/>
    <w:rsid w:val="001946EF"/>
    <w:rsid w:val="001962E0"/>
    <w:rsid w:val="001975C8"/>
    <w:rsid w:val="001A2CB6"/>
    <w:rsid w:val="001A2DE2"/>
    <w:rsid w:val="001A2FC5"/>
    <w:rsid w:val="001A35BC"/>
    <w:rsid w:val="001A44E1"/>
    <w:rsid w:val="001A5DFD"/>
    <w:rsid w:val="001A5F42"/>
    <w:rsid w:val="001A64FC"/>
    <w:rsid w:val="001A6E1C"/>
    <w:rsid w:val="001B41ED"/>
    <w:rsid w:val="001B69FE"/>
    <w:rsid w:val="001B6F4D"/>
    <w:rsid w:val="001B78B2"/>
    <w:rsid w:val="001C2503"/>
    <w:rsid w:val="001C2782"/>
    <w:rsid w:val="001C78A3"/>
    <w:rsid w:val="001D1351"/>
    <w:rsid w:val="001D1C2C"/>
    <w:rsid w:val="001D405F"/>
    <w:rsid w:val="001D749F"/>
    <w:rsid w:val="001E68AF"/>
    <w:rsid w:val="001E7CEE"/>
    <w:rsid w:val="001F0A0C"/>
    <w:rsid w:val="001F1001"/>
    <w:rsid w:val="001F1017"/>
    <w:rsid w:val="001F43C1"/>
    <w:rsid w:val="001F59F6"/>
    <w:rsid w:val="001F5DDB"/>
    <w:rsid w:val="001F61C6"/>
    <w:rsid w:val="001F7724"/>
    <w:rsid w:val="0020154A"/>
    <w:rsid w:val="00206427"/>
    <w:rsid w:val="00210A1E"/>
    <w:rsid w:val="00212AFF"/>
    <w:rsid w:val="0021603B"/>
    <w:rsid w:val="00216998"/>
    <w:rsid w:val="00217B24"/>
    <w:rsid w:val="00217C5C"/>
    <w:rsid w:val="002236DE"/>
    <w:rsid w:val="00223A96"/>
    <w:rsid w:val="00224EDB"/>
    <w:rsid w:val="00227086"/>
    <w:rsid w:val="002279A5"/>
    <w:rsid w:val="00232D27"/>
    <w:rsid w:val="00232FDD"/>
    <w:rsid w:val="00233548"/>
    <w:rsid w:val="002349F7"/>
    <w:rsid w:val="002353AD"/>
    <w:rsid w:val="00235C77"/>
    <w:rsid w:val="0023762B"/>
    <w:rsid w:val="0024224E"/>
    <w:rsid w:val="00242FBA"/>
    <w:rsid w:val="0024545B"/>
    <w:rsid w:val="00245998"/>
    <w:rsid w:val="00247A18"/>
    <w:rsid w:val="00251246"/>
    <w:rsid w:val="00251DBE"/>
    <w:rsid w:val="00252CDF"/>
    <w:rsid w:val="0025441B"/>
    <w:rsid w:val="00255043"/>
    <w:rsid w:val="00255842"/>
    <w:rsid w:val="002560A1"/>
    <w:rsid w:val="002616AB"/>
    <w:rsid w:val="00263323"/>
    <w:rsid w:val="002642C3"/>
    <w:rsid w:val="002716C4"/>
    <w:rsid w:val="00272547"/>
    <w:rsid w:val="0027683F"/>
    <w:rsid w:val="00282335"/>
    <w:rsid w:val="00283D66"/>
    <w:rsid w:val="00285EEF"/>
    <w:rsid w:val="00286BD5"/>
    <w:rsid w:val="00290738"/>
    <w:rsid w:val="002915E9"/>
    <w:rsid w:val="00294B0F"/>
    <w:rsid w:val="0029602E"/>
    <w:rsid w:val="00296426"/>
    <w:rsid w:val="002967FA"/>
    <w:rsid w:val="002A0884"/>
    <w:rsid w:val="002A12FE"/>
    <w:rsid w:val="002A3698"/>
    <w:rsid w:val="002A4855"/>
    <w:rsid w:val="002A490A"/>
    <w:rsid w:val="002A6D4D"/>
    <w:rsid w:val="002B0B56"/>
    <w:rsid w:val="002B2EAA"/>
    <w:rsid w:val="002B39E9"/>
    <w:rsid w:val="002B4307"/>
    <w:rsid w:val="002B6C4A"/>
    <w:rsid w:val="002B7394"/>
    <w:rsid w:val="002C2ED6"/>
    <w:rsid w:val="002C32E0"/>
    <w:rsid w:val="002C53E7"/>
    <w:rsid w:val="002C78E9"/>
    <w:rsid w:val="002D127C"/>
    <w:rsid w:val="002D13DA"/>
    <w:rsid w:val="002D2166"/>
    <w:rsid w:val="002D2613"/>
    <w:rsid w:val="002D3AF7"/>
    <w:rsid w:val="002D3C05"/>
    <w:rsid w:val="002D5DD9"/>
    <w:rsid w:val="002D6C2D"/>
    <w:rsid w:val="002E135C"/>
    <w:rsid w:val="002E4748"/>
    <w:rsid w:val="002E5655"/>
    <w:rsid w:val="002F60B3"/>
    <w:rsid w:val="002F67E7"/>
    <w:rsid w:val="00306399"/>
    <w:rsid w:val="003065DB"/>
    <w:rsid w:val="00306D16"/>
    <w:rsid w:val="003074B5"/>
    <w:rsid w:val="0031177C"/>
    <w:rsid w:val="003128D0"/>
    <w:rsid w:val="00314134"/>
    <w:rsid w:val="00314F69"/>
    <w:rsid w:val="00316D19"/>
    <w:rsid w:val="00321792"/>
    <w:rsid w:val="003232DB"/>
    <w:rsid w:val="00331303"/>
    <w:rsid w:val="003314E6"/>
    <w:rsid w:val="00331F28"/>
    <w:rsid w:val="00335683"/>
    <w:rsid w:val="00336500"/>
    <w:rsid w:val="00336AC6"/>
    <w:rsid w:val="00345127"/>
    <w:rsid w:val="00346238"/>
    <w:rsid w:val="003502CA"/>
    <w:rsid w:val="00351D83"/>
    <w:rsid w:val="00352D99"/>
    <w:rsid w:val="00354299"/>
    <w:rsid w:val="00357A2B"/>
    <w:rsid w:val="003677E2"/>
    <w:rsid w:val="00367F4B"/>
    <w:rsid w:val="00370F8A"/>
    <w:rsid w:val="00371E43"/>
    <w:rsid w:val="00377EAC"/>
    <w:rsid w:val="003820C0"/>
    <w:rsid w:val="003823C1"/>
    <w:rsid w:val="00383AEF"/>
    <w:rsid w:val="003854F7"/>
    <w:rsid w:val="003911FC"/>
    <w:rsid w:val="00393943"/>
    <w:rsid w:val="00393EF8"/>
    <w:rsid w:val="0039414E"/>
    <w:rsid w:val="00394BBB"/>
    <w:rsid w:val="003966F5"/>
    <w:rsid w:val="00397EAF"/>
    <w:rsid w:val="003A3964"/>
    <w:rsid w:val="003A4E3C"/>
    <w:rsid w:val="003A5E67"/>
    <w:rsid w:val="003B4CB9"/>
    <w:rsid w:val="003B5859"/>
    <w:rsid w:val="003B7C1D"/>
    <w:rsid w:val="003C02BC"/>
    <w:rsid w:val="003C13D0"/>
    <w:rsid w:val="003C18F6"/>
    <w:rsid w:val="003C46D5"/>
    <w:rsid w:val="003D0DD1"/>
    <w:rsid w:val="003D29E9"/>
    <w:rsid w:val="003D652A"/>
    <w:rsid w:val="003D6740"/>
    <w:rsid w:val="003E0695"/>
    <w:rsid w:val="003E0AFA"/>
    <w:rsid w:val="003E105A"/>
    <w:rsid w:val="003E2F30"/>
    <w:rsid w:val="003E49B8"/>
    <w:rsid w:val="003F17D7"/>
    <w:rsid w:val="003F7109"/>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2DA"/>
    <w:rsid w:val="004258BC"/>
    <w:rsid w:val="00425FB1"/>
    <w:rsid w:val="00427618"/>
    <w:rsid w:val="004325CD"/>
    <w:rsid w:val="0043503E"/>
    <w:rsid w:val="004433D9"/>
    <w:rsid w:val="00443A3F"/>
    <w:rsid w:val="00443A5B"/>
    <w:rsid w:val="004447E3"/>
    <w:rsid w:val="00445E1B"/>
    <w:rsid w:val="0044605D"/>
    <w:rsid w:val="00451415"/>
    <w:rsid w:val="00452563"/>
    <w:rsid w:val="004553AA"/>
    <w:rsid w:val="004573FD"/>
    <w:rsid w:val="00461682"/>
    <w:rsid w:val="00464062"/>
    <w:rsid w:val="00465F56"/>
    <w:rsid w:val="00466F2D"/>
    <w:rsid w:val="004671F4"/>
    <w:rsid w:val="004672AF"/>
    <w:rsid w:val="00467942"/>
    <w:rsid w:val="00467964"/>
    <w:rsid w:val="00471BAD"/>
    <w:rsid w:val="00471CF7"/>
    <w:rsid w:val="00472BD4"/>
    <w:rsid w:val="00474D75"/>
    <w:rsid w:val="00476979"/>
    <w:rsid w:val="0048031F"/>
    <w:rsid w:val="004843D3"/>
    <w:rsid w:val="00486861"/>
    <w:rsid w:val="00487010"/>
    <w:rsid w:val="00490127"/>
    <w:rsid w:val="00490C0D"/>
    <w:rsid w:val="0049227C"/>
    <w:rsid w:val="004A2257"/>
    <w:rsid w:val="004B0544"/>
    <w:rsid w:val="004B3FC0"/>
    <w:rsid w:val="004B4307"/>
    <w:rsid w:val="004B4F8E"/>
    <w:rsid w:val="004B5020"/>
    <w:rsid w:val="004B6867"/>
    <w:rsid w:val="004D1C33"/>
    <w:rsid w:val="004D25C3"/>
    <w:rsid w:val="004D3A5A"/>
    <w:rsid w:val="004D67E0"/>
    <w:rsid w:val="004D7EA9"/>
    <w:rsid w:val="004E09D5"/>
    <w:rsid w:val="004E2E5D"/>
    <w:rsid w:val="004E35E9"/>
    <w:rsid w:val="004E3ADC"/>
    <w:rsid w:val="004E4656"/>
    <w:rsid w:val="004E7030"/>
    <w:rsid w:val="004E7E35"/>
    <w:rsid w:val="004F0D74"/>
    <w:rsid w:val="004F2705"/>
    <w:rsid w:val="004F2C93"/>
    <w:rsid w:val="004F4149"/>
    <w:rsid w:val="00503597"/>
    <w:rsid w:val="00505518"/>
    <w:rsid w:val="005076AF"/>
    <w:rsid w:val="00510E66"/>
    <w:rsid w:val="00510F97"/>
    <w:rsid w:val="00511EA5"/>
    <w:rsid w:val="0052066D"/>
    <w:rsid w:val="005229F7"/>
    <w:rsid w:val="00525900"/>
    <w:rsid w:val="005266A8"/>
    <w:rsid w:val="0053217F"/>
    <w:rsid w:val="0053249F"/>
    <w:rsid w:val="005342CC"/>
    <w:rsid w:val="00536F2F"/>
    <w:rsid w:val="00537193"/>
    <w:rsid w:val="0054007C"/>
    <w:rsid w:val="00543EAB"/>
    <w:rsid w:val="005467A5"/>
    <w:rsid w:val="005510AE"/>
    <w:rsid w:val="0055165D"/>
    <w:rsid w:val="00551AA3"/>
    <w:rsid w:val="005541FB"/>
    <w:rsid w:val="00557F18"/>
    <w:rsid w:val="00562847"/>
    <w:rsid w:val="00563960"/>
    <w:rsid w:val="005729A5"/>
    <w:rsid w:val="00573147"/>
    <w:rsid w:val="00576931"/>
    <w:rsid w:val="00580084"/>
    <w:rsid w:val="00581342"/>
    <w:rsid w:val="005847B2"/>
    <w:rsid w:val="00584F32"/>
    <w:rsid w:val="00585865"/>
    <w:rsid w:val="005923B5"/>
    <w:rsid w:val="005953F3"/>
    <w:rsid w:val="00595FFA"/>
    <w:rsid w:val="005A1524"/>
    <w:rsid w:val="005A20FB"/>
    <w:rsid w:val="005A2FDC"/>
    <w:rsid w:val="005A31B0"/>
    <w:rsid w:val="005A3C92"/>
    <w:rsid w:val="005A43A5"/>
    <w:rsid w:val="005A49E3"/>
    <w:rsid w:val="005A60C0"/>
    <w:rsid w:val="005B3886"/>
    <w:rsid w:val="005B3CDC"/>
    <w:rsid w:val="005B45F2"/>
    <w:rsid w:val="005B59CB"/>
    <w:rsid w:val="005B636D"/>
    <w:rsid w:val="005B7E98"/>
    <w:rsid w:val="005C30FA"/>
    <w:rsid w:val="005C53DC"/>
    <w:rsid w:val="005C63EC"/>
    <w:rsid w:val="005C7D2D"/>
    <w:rsid w:val="005D258D"/>
    <w:rsid w:val="005D2CBF"/>
    <w:rsid w:val="005D7E32"/>
    <w:rsid w:val="005E413A"/>
    <w:rsid w:val="005E4228"/>
    <w:rsid w:val="005F0D2C"/>
    <w:rsid w:val="005F202A"/>
    <w:rsid w:val="005F3CCA"/>
    <w:rsid w:val="005F3FFD"/>
    <w:rsid w:val="005F6297"/>
    <w:rsid w:val="005F6B90"/>
    <w:rsid w:val="005F7D11"/>
    <w:rsid w:val="00602673"/>
    <w:rsid w:val="00603659"/>
    <w:rsid w:val="00604812"/>
    <w:rsid w:val="00604DE8"/>
    <w:rsid w:val="00605664"/>
    <w:rsid w:val="006056EB"/>
    <w:rsid w:val="0061125B"/>
    <w:rsid w:val="0061288A"/>
    <w:rsid w:val="00612E64"/>
    <w:rsid w:val="00614A48"/>
    <w:rsid w:val="00614E46"/>
    <w:rsid w:val="006257A8"/>
    <w:rsid w:val="006267EC"/>
    <w:rsid w:val="00632886"/>
    <w:rsid w:val="00634960"/>
    <w:rsid w:val="00634F4B"/>
    <w:rsid w:val="00636037"/>
    <w:rsid w:val="006363F7"/>
    <w:rsid w:val="006373E6"/>
    <w:rsid w:val="00637506"/>
    <w:rsid w:val="0063797A"/>
    <w:rsid w:val="00641AD0"/>
    <w:rsid w:val="00642244"/>
    <w:rsid w:val="00642B26"/>
    <w:rsid w:val="006443AD"/>
    <w:rsid w:val="00645250"/>
    <w:rsid w:val="00645EF8"/>
    <w:rsid w:val="00646D15"/>
    <w:rsid w:val="006506D8"/>
    <w:rsid w:val="0065177E"/>
    <w:rsid w:val="006536EB"/>
    <w:rsid w:val="006558E8"/>
    <w:rsid w:val="00657992"/>
    <w:rsid w:val="00657F78"/>
    <w:rsid w:val="00660E98"/>
    <w:rsid w:val="00662670"/>
    <w:rsid w:val="006626A7"/>
    <w:rsid w:val="00662AA1"/>
    <w:rsid w:val="00665EDE"/>
    <w:rsid w:val="00666C2C"/>
    <w:rsid w:val="00666DA4"/>
    <w:rsid w:val="00667D8F"/>
    <w:rsid w:val="00670015"/>
    <w:rsid w:val="00671ACA"/>
    <w:rsid w:val="006735A1"/>
    <w:rsid w:val="00676CDE"/>
    <w:rsid w:val="00677C09"/>
    <w:rsid w:val="00680BEA"/>
    <w:rsid w:val="006815B5"/>
    <w:rsid w:val="00681F1E"/>
    <w:rsid w:val="00683283"/>
    <w:rsid w:val="00685D77"/>
    <w:rsid w:val="00690745"/>
    <w:rsid w:val="006930CC"/>
    <w:rsid w:val="006943D0"/>
    <w:rsid w:val="006952FA"/>
    <w:rsid w:val="006954F6"/>
    <w:rsid w:val="006A382A"/>
    <w:rsid w:val="006A57EE"/>
    <w:rsid w:val="006A62FF"/>
    <w:rsid w:val="006A6CDE"/>
    <w:rsid w:val="006A71E2"/>
    <w:rsid w:val="006B3815"/>
    <w:rsid w:val="006B39A5"/>
    <w:rsid w:val="006B7B89"/>
    <w:rsid w:val="006B7C8E"/>
    <w:rsid w:val="006B7FB7"/>
    <w:rsid w:val="006C3462"/>
    <w:rsid w:val="006C34C3"/>
    <w:rsid w:val="006D0220"/>
    <w:rsid w:val="006D1748"/>
    <w:rsid w:val="006D1BDB"/>
    <w:rsid w:val="006D3C82"/>
    <w:rsid w:val="006D75E4"/>
    <w:rsid w:val="006E3DDB"/>
    <w:rsid w:val="006E6B49"/>
    <w:rsid w:val="006E74B1"/>
    <w:rsid w:val="006F0434"/>
    <w:rsid w:val="006F1D62"/>
    <w:rsid w:val="006F35BD"/>
    <w:rsid w:val="006F4A52"/>
    <w:rsid w:val="006F7CF8"/>
    <w:rsid w:val="00700DFB"/>
    <w:rsid w:val="00702A86"/>
    <w:rsid w:val="00702DA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3C6F"/>
    <w:rsid w:val="007366A5"/>
    <w:rsid w:val="007401D2"/>
    <w:rsid w:val="00743FD8"/>
    <w:rsid w:val="00746EBC"/>
    <w:rsid w:val="007514F1"/>
    <w:rsid w:val="0075177E"/>
    <w:rsid w:val="00752223"/>
    <w:rsid w:val="007527CF"/>
    <w:rsid w:val="00752EA7"/>
    <w:rsid w:val="00753C3B"/>
    <w:rsid w:val="00754A19"/>
    <w:rsid w:val="00754A46"/>
    <w:rsid w:val="00754F7A"/>
    <w:rsid w:val="007561D6"/>
    <w:rsid w:val="00761CD3"/>
    <w:rsid w:val="00762BD7"/>
    <w:rsid w:val="00762F4F"/>
    <w:rsid w:val="0076373A"/>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A64D2"/>
    <w:rsid w:val="007B05D2"/>
    <w:rsid w:val="007B2BDF"/>
    <w:rsid w:val="007B604A"/>
    <w:rsid w:val="007B60A1"/>
    <w:rsid w:val="007B626F"/>
    <w:rsid w:val="007B68C8"/>
    <w:rsid w:val="007C1A2C"/>
    <w:rsid w:val="007C34A0"/>
    <w:rsid w:val="007C735D"/>
    <w:rsid w:val="007D00F6"/>
    <w:rsid w:val="007D2AE4"/>
    <w:rsid w:val="007D46B8"/>
    <w:rsid w:val="007D49EB"/>
    <w:rsid w:val="007D4D81"/>
    <w:rsid w:val="007E12D6"/>
    <w:rsid w:val="007E1569"/>
    <w:rsid w:val="007E287B"/>
    <w:rsid w:val="007E742F"/>
    <w:rsid w:val="007F0BD4"/>
    <w:rsid w:val="007F2C68"/>
    <w:rsid w:val="007F3DEA"/>
    <w:rsid w:val="007F4F96"/>
    <w:rsid w:val="007F51BB"/>
    <w:rsid w:val="007F6EF3"/>
    <w:rsid w:val="007F7E4E"/>
    <w:rsid w:val="008053D0"/>
    <w:rsid w:val="00806B02"/>
    <w:rsid w:val="00810795"/>
    <w:rsid w:val="008115C4"/>
    <w:rsid w:val="008140B5"/>
    <w:rsid w:val="00817148"/>
    <w:rsid w:val="0082709C"/>
    <w:rsid w:val="0083065B"/>
    <w:rsid w:val="008307F1"/>
    <w:rsid w:val="00830B35"/>
    <w:rsid w:val="00832CC3"/>
    <w:rsid w:val="00834468"/>
    <w:rsid w:val="008375FF"/>
    <w:rsid w:val="00844619"/>
    <w:rsid w:val="0084522A"/>
    <w:rsid w:val="008503A3"/>
    <w:rsid w:val="00850B3E"/>
    <w:rsid w:val="008510E8"/>
    <w:rsid w:val="008533D7"/>
    <w:rsid w:val="00862DD7"/>
    <w:rsid w:val="008653F2"/>
    <w:rsid w:val="00865BD6"/>
    <w:rsid w:val="008711A9"/>
    <w:rsid w:val="00871400"/>
    <w:rsid w:val="008725C4"/>
    <w:rsid w:val="00873A39"/>
    <w:rsid w:val="00876E3F"/>
    <w:rsid w:val="0087746B"/>
    <w:rsid w:val="008810CD"/>
    <w:rsid w:val="008847B1"/>
    <w:rsid w:val="008871D1"/>
    <w:rsid w:val="008906B7"/>
    <w:rsid w:val="00896A30"/>
    <w:rsid w:val="008A0C01"/>
    <w:rsid w:val="008A2D44"/>
    <w:rsid w:val="008A3BCF"/>
    <w:rsid w:val="008A5263"/>
    <w:rsid w:val="008A5480"/>
    <w:rsid w:val="008B4711"/>
    <w:rsid w:val="008B53F4"/>
    <w:rsid w:val="008B675B"/>
    <w:rsid w:val="008C188D"/>
    <w:rsid w:val="008C452F"/>
    <w:rsid w:val="008C4E2A"/>
    <w:rsid w:val="008C6E89"/>
    <w:rsid w:val="008C7320"/>
    <w:rsid w:val="008D6360"/>
    <w:rsid w:val="008E053C"/>
    <w:rsid w:val="008E1416"/>
    <w:rsid w:val="008E19C9"/>
    <w:rsid w:val="008E3CA3"/>
    <w:rsid w:val="008E5974"/>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0DF"/>
    <w:rsid w:val="00967B93"/>
    <w:rsid w:val="00967EBC"/>
    <w:rsid w:val="00970830"/>
    <w:rsid w:val="0097126D"/>
    <w:rsid w:val="0097139E"/>
    <w:rsid w:val="0097267A"/>
    <w:rsid w:val="009749E5"/>
    <w:rsid w:val="00975F30"/>
    <w:rsid w:val="00980E8C"/>
    <w:rsid w:val="0098122B"/>
    <w:rsid w:val="009819FE"/>
    <w:rsid w:val="009845E0"/>
    <w:rsid w:val="00985050"/>
    <w:rsid w:val="00991814"/>
    <w:rsid w:val="00994371"/>
    <w:rsid w:val="009A03A3"/>
    <w:rsid w:val="009A3402"/>
    <w:rsid w:val="009A38C3"/>
    <w:rsid w:val="009A5859"/>
    <w:rsid w:val="009B146F"/>
    <w:rsid w:val="009B1978"/>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4E8E"/>
    <w:rsid w:val="009E7532"/>
    <w:rsid w:val="009F2AB2"/>
    <w:rsid w:val="009F33F8"/>
    <w:rsid w:val="009F78D4"/>
    <w:rsid w:val="00A020B1"/>
    <w:rsid w:val="00A032D1"/>
    <w:rsid w:val="00A03567"/>
    <w:rsid w:val="00A0412F"/>
    <w:rsid w:val="00A06D93"/>
    <w:rsid w:val="00A10103"/>
    <w:rsid w:val="00A11C50"/>
    <w:rsid w:val="00A125CA"/>
    <w:rsid w:val="00A13C25"/>
    <w:rsid w:val="00A14D14"/>
    <w:rsid w:val="00A16567"/>
    <w:rsid w:val="00A17E87"/>
    <w:rsid w:val="00A232C1"/>
    <w:rsid w:val="00A23491"/>
    <w:rsid w:val="00A30D35"/>
    <w:rsid w:val="00A3191A"/>
    <w:rsid w:val="00A34F9D"/>
    <w:rsid w:val="00A36139"/>
    <w:rsid w:val="00A40331"/>
    <w:rsid w:val="00A417A5"/>
    <w:rsid w:val="00A4241F"/>
    <w:rsid w:val="00A43E81"/>
    <w:rsid w:val="00A4643F"/>
    <w:rsid w:val="00A46E59"/>
    <w:rsid w:val="00A46EB4"/>
    <w:rsid w:val="00A504A6"/>
    <w:rsid w:val="00A570AB"/>
    <w:rsid w:val="00A647A3"/>
    <w:rsid w:val="00A65024"/>
    <w:rsid w:val="00A659FE"/>
    <w:rsid w:val="00A673B2"/>
    <w:rsid w:val="00A67A39"/>
    <w:rsid w:val="00A71211"/>
    <w:rsid w:val="00A71F4A"/>
    <w:rsid w:val="00A7355D"/>
    <w:rsid w:val="00A74EAB"/>
    <w:rsid w:val="00A75495"/>
    <w:rsid w:val="00A81763"/>
    <w:rsid w:val="00A82469"/>
    <w:rsid w:val="00A83170"/>
    <w:rsid w:val="00A8347E"/>
    <w:rsid w:val="00A869EB"/>
    <w:rsid w:val="00A86E02"/>
    <w:rsid w:val="00A967F6"/>
    <w:rsid w:val="00A96EA9"/>
    <w:rsid w:val="00A975DC"/>
    <w:rsid w:val="00AA0FDF"/>
    <w:rsid w:val="00AA1E49"/>
    <w:rsid w:val="00AA44C6"/>
    <w:rsid w:val="00AA4F94"/>
    <w:rsid w:val="00AA6429"/>
    <w:rsid w:val="00AA67E0"/>
    <w:rsid w:val="00AA6B75"/>
    <w:rsid w:val="00AB386B"/>
    <w:rsid w:val="00AB6535"/>
    <w:rsid w:val="00AB69F2"/>
    <w:rsid w:val="00AC0815"/>
    <w:rsid w:val="00AC085D"/>
    <w:rsid w:val="00AC2B75"/>
    <w:rsid w:val="00AC3C91"/>
    <w:rsid w:val="00AC3D32"/>
    <w:rsid w:val="00AC6169"/>
    <w:rsid w:val="00AC7958"/>
    <w:rsid w:val="00AD012B"/>
    <w:rsid w:val="00AD096C"/>
    <w:rsid w:val="00AD15D7"/>
    <w:rsid w:val="00AD1656"/>
    <w:rsid w:val="00AD7321"/>
    <w:rsid w:val="00AE03EF"/>
    <w:rsid w:val="00AE0A01"/>
    <w:rsid w:val="00AE2216"/>
    <w:rsid w:val="00AE30B2"/>
    <w:rsid w:val="00AE402C"/>
    <w:rsid w:val="00AE5E9D"/>
    <w:rsid w:val="00AF0BC3"/>
    <w:rsid w:val="00B02048"/>
    <w:rsid w:val="00B05D34"/>
    <w:rsid w:val="00B0712D"/>
    <w:rsid w:val="00B11513"/>
    <w:rsid w:val="00B11634"/>
    <w:rsid w:val="00B11A18"/>
    <w:rsid w:val="00B22AAC"/>
    <w:rsid w:val="00B251EF"/>
    <w:rsid w:val="00B255CC"/>
    <w:rsid w:val="00B304FE"/>
    <w:rsid w:val="00B32DED"/>
    <w:rsid w:val="00B348B1"/>
    <w:rsid w:val="00B40A26"/>
    <w:rsid w:val="00B41FE3"/>
    <w:rsid w:val="00B42235"/>
    <w:rsid w:val="00B46415"/>
    <w:rsid w:val="00B46A9E"/>
    <w:rsid w:val="00B47088"/>
    <w:rsid w:val="00B4723F"/>
    <w:rsid w:val="00B47EB7"/>
    <w:rsid w:val="00B52750"/>
    <w:rsid w:val="00B53760"/>
    <w:rsid w:val="00B53C8F"/>
    <w:rsid w:val="00B546BE"/>
    <w:rsid w:val="00B549D7"/>
    <w:rsid w:val="00B54C07"/>
    <w:rsid w:val="00B573A1"/>
    <w:rsid w:val="00B576FF"/>
    <w:rsid w:val="00B60006"/>
    <w:rsid w:val="00B618D0"/>
    <w:rsid w:val="00B62AA6"/>
    <w:rsid w:val="00B632FE"/>
    <w:rsid w:val="00B6572F"/>
    <w:rsid w:val="00B66738"/>
    <w:rsid w:val="00B67699"/>
    <w:rsid w:val="00B74016"/>
    <w:rsid w:val="00B750AC"/>
    <w:rsid w:val="00B750C5"/>
    <w:rsid w:val="00B76DD6"/>
    <w:rsid w:val="00B76EFE"/>
    <w:rsid w:val="00B770A2"/>
    <w:rsid w:val="00B77D7B"/>
    <w:rsid w:val="00B810FC"/>
    <w:rsid w:val="00B84445"/>
    <w:rsid w:val="00B864B3"/>
    <w:rsid w:val="00B87AB3"/>
    <w:rsid w:val="00B93296"/>
    <w:rsid w:val="00B961D7"/>
    <w:rsid w:val="00B975E9"/>
    <w:rsid w:val="00B979EF"/>
    <w:rsid w:val="00BA0BB3"/>
    <w:rsid w:val="00BA1A62"/>
    <w:rsid w:val="00BA2808"/>
    <w:rsid w:val="00BA31B3"/>
    <w:rsid w:val="00BA4D8C"/>
    <w:rsid w:val="00BA601F"/>
    <w:rsid w:val="00BA73EA"/>
    <w:rsid w:val="00BB58C5"/>
    <w:rsid w:val="00BB6D4C"/>
    <w:rsid w:val="00BB6E61"/>
    <w:rsid w:val="00BB77D8"/>
    <w:rsid w:val="00BC186D"/>
    <w:rsid w:val="00BC2AD9"/>
    <w:rsid w:val="00BC3ECC"/>
    <w:rsid w:val="00BC4AF5"/>
    <w:rsid w:val="00BD0156"/>
    <w:rsid w:val="00BD3C7A"/>
    <w:rsid w:val="00BD4814"/>
    <w:rsid w:val="00BD4EEB"/>
    <w:rsid w:val="00BD6003"/>
    <w:rsid w:val="00BE2E2C"/>
    <w:rsid w:val="00BE3AE9"/>
    <w:rsid w:val="00BE412B"/>
    <w:rsid w:val="00BE6350"/>
    <w:rsid w:val="00BF2F49"/>
    <w:rsid w:val="00BF3CB3"/>
    <w:rsid w:val="00BF536B"/>
    <w:rsid w:val="00BF57F9"/>
    <w:rsid w:val="00BF7291"/>
    <w:rsid w:val="00C00A44"/>
    <w:rsid w:val="00C00E94"/>
    <w:rsid w:val="00C01A66"/>
    <w:rsid w:val="00C040FC"/>
    <w:rsid w:val="00C04F35"/>
    <w:rsid w:val="00C05CA4"/>
    <w:rsid w:val="00C066E9"/>
    <w:rsid w:val="00C078D0"/>
    <w:rsid w:val="00C07D08"/>
    <w:rsid w:val="00C10868"/>
    <w:rsid w:val="00C133AF"/>
    <w:rsid w:val="00C203B0"/>
    <w:rsid w:val="00C20AC7"/>
    <w:rsid w:val="00C2137F"/>
    <w:rsid w:val="00C248F3"/>
    <w:rsid w:val="00C25215"/>
    <w:rsid w:val="00C31B00"/>
    <w:rsid w:val="00C371F2"/>
    <w:rsid w:val="00C40BC4"/>
    <w:rsid w:val="00C4301A"/>
    <w:rsid w:val="00C46D20"/>
    <w:rsid w:val="00C471FD"/>
    <w:rsid w:val="00C50E6B"/>
    <w:rsid w:val="00C5185C"/>
    <w:rsid w:val="00C55064"/>
    <w:rsid w:val="00C556AD"/>
    <w:rsid w:val="00C56393"/>
    <w:rsid w:val="00C609CB"/>
    <w:rsid w:val="00C60EF7"/>
    <w:rsid w:val="00C62454"/>
    <w:rsid w:val="00C63837"/>
    <w:rsid w:val="00C648F2"/>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6B3C"/>
    <w:rsid w:val="00C97F93"/>
    <w:rsid w:val="00CA2F90"/>
    <w:rsid w:val="00CA3D87"/>
    <w:rsid w:val="00CA50C8"/>
    <w:rsid w:val="00CA69FF"/>
    <w:rsid w:val="00CA6A10"/>
    <w:rsid w:val="00CB0476"/>
    <w:rsid w:val="00CB12B9"/>
    <w:rsid w:val="00CB4F5B"/>
    <w:rsid w:val="00CB56E3"/>
    <w:rsid w:val="00CC0603"/>
    <w:rsid w:val="00CC10C7"/>
    <w:rsid w:val="00CC5840"/>
    <w:rsid w:val="00CC5877"/>
    <w:rsid w:val="00CD0888"/>
    <w:rsid w:val="00CD2D22"/>
    <w:rsid w:val="00CD315D"/>
    <w:rsid w:val="00CD4BD2"/>
    <w:rsid w:val="00CD5146"/>
    <w:rsid w:val="00CD6492"/>
    <w:rsid w:val="00CD6980"/>
    <w:rsid w:val="00CE082B"/>
    <w:rsid w:val="00CE10B8"/>
    <w:rsid w:val="00CE1E2E"/>
    <w:rsid w:val="00CE2D6A"/>
    <w:rsid w:val="00CE6005"/>
    <w:rsid w:val="00CF13D3"/>
    <w:rsid w:val="00D0076B"/>
    <w:rsid w:val="00D007AF"/>
    <w:rsid w:val="00D044A7"/>
    <w:rsid w:val="00D05A3D"/>
    <w:rsid w:val="00D07B32"/>
    <w:rsid w:val="00D12969"/>
    <w:rsid w:val="00D1298F"/>
    <w:rsid w:val="00D12A66"/>
    <w:rsid w:val="00D148DE"/>
    <w:rsid w:val="00D17461"/>
    <w:rsid w:val="00D21B1C"/>
    <w:rsid w:val="00D22C76"/>
    <w:rsid w:val="00D26A82"/>
    <w:rsid w:val="00D310ED"/>
    <w:rsid w:val="00D32FE7"/>
    <w:rsid w:val="00D33429"/>
    <w:rsid w:val="00D377C1"/>
    <w:rsid w:val="00D410B5"/>
    <w:rsid w:val="00D417CB"/>
    <w:rsid w:val="00D4719E"/>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72B7"/>
    <w:rsid w:val="00DA0404"/>
    <w:rsid w:val="00DA0CCF"/>
    <w:rsid w:val="00DA0F46"/>
    <w:rsid w:val="00DA1EEB"/>
    <w:rsid w:val="00DA5635"/>
    <w:rsid w:val="00DA7930"/>
    <w:rsid w:val="00DB3F68"/>
    <w:rsid w:val="00DB40B8"/>
    <w:rsid w:val="00DB470C"/>
    <w:rsid w:val="00DB6235"/>
    <w:rsid w:val="00DB6E83"/>
    <w:rsid w:val="00DC056A"/>
    <w:rsid w:val="00DC144E"/>
    <w:rsid w:val="00DC18A0"/>
    <w:rsid w:val="00DC3EC5"/>
    <w:rsid w:val="00DC74C9"/>
    <w:rsid w:val="00DD2091"/>
    <w:rsid w:val="00DD309C"/>
    <w:rsid w:val="00DD4040"/>
    <w:rsid w:val="00DD4D07"/>
    <w:rsid w:val="00DD737D"/>
    <w:rsid w:val="00DD7520"/>
    <w:rsid w:val="00DD7EE9"/>
    <w:rsid w:val="00DD7FB0"/>
    <w:rsid w:val="00DE1526"/>
    <w:rsid w:val="00DE28EC"/>
    <w:rsid w:val="00DE4D15"/>
    <w:rsid w:val="00DE6C66"/>
    <w:rsid w:val="00DF0AA1"/>
    <w:rsid w:val="00DF1AC4"/>
    <w:rsid w:val="00DF2B75"/>
    <w:rsid w:val="00DF2E93"/>
    <w:rsid w:val="00DF5789"/>
    <w:rsid w:val="00DF65E2"/>
    <w:rsid w:val="00DF6C9B"/>
    <w:rsid w:val="00DF7A25"/>
    <w:rsid w:val="00E00019"/>
    <w:rsid w:val="00E034BB"/>
    <w:rsid w:val="00E070AB"/>
    <w:rsid w:val="00E10078"/>
    <w:rsid w:val="00E12812"/>
    <w:rsid w:val="00E128D0"/>
    <w:rsid w:val="00E12AEF"/>
    <w:rsid w:val="00E130EE"/>
    <w:rsid w:val="00E14E4D"/>
    <w:rsid w:val="00E21965"/>
    <w:rsid w:val="00E22B5C"/>
    <w:rsid w:val="00E22E7C"/>
    <w:rsid w:val="00E41DA3"/>
    <w:rsid w:val="00E42306"/>
    <w:rsid w:val="00E45CDE"/>
    <w:rsid w:val="00E46561"/>
    <w:rsid w:val="00E50CFF"/>
    <w:rsid w:val="00E60250"/>
    <w:rsid w:val="00E60556"/>
    <w:rsid w:val="00E6221E"/>
    <w:rsid w:val="00E647A9"/>
    <w:rsid w:val="00E66CAD"/>
    <w:rsid w:val="00E66D31"/>
    <w:rsid w:val="00E67040"/>
    <w:rsid w:val="00E72D85"/>
    <w:rsid w:val="00E74619"/>
    <w:rsid w:val="00E74A5F"/>
    <w:rsid w:val="00E8261E"/>
    <w:rsid w:val="00E84478"/>
    <w:rsid w:val="00E87CD4"/>
    <w:rsid w:val="00E9000D"/>
    <w:rsid w:val="00E91355"/>
    <w:rsid w:val="00E917EF"/>
    <w:rsid w:val="00E9589B"/>
    <w:rsid w:val="00E96C47"/>
    <w:rsid w:val="00E978E4"/>
    <w:rsid w:val="00EA05A6"/>
    <w:rsid w:val="00EA1A9A"/>
    <w:rsid w:val="00EB3CAE"/>
    <w:rsid w:val="00EB7744"/>
    <w:rsid w:val="00EC04FD"/>
    <w:rsid w:val="00EC6829"/>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4AE6"/>
    <w:rsid w:val="00F15602"/>
    <w:rsid w:val="00F1597E"/>
    <w:rsid w:val="00F17529"/>
    <w:rsid w:val="00F20BF7"/>
    <w:rsid w:val="00F20EE2"/>
    <w:rsid w:val="00F31C28"/>
    <w:rsid w:val="00F33B99"/>
    <w:rsid w:val="00F34878"/>
    <w:rsid w:val="00F35A8C"/>
    <w:rsid w:val="00F36CB8"/>
    <w:rsid w:val="00F3745A"/>
    <w:rsid w:val="00F43EF1"/>
    <w:rsid w:val="00F5476C"/>
    <w:rsid w:val="00F56D2C"/>
    <w:rsid w:val="00F57273"/>
    <w:rsid w:val="00F57769"/>
    <w:rsid w:val="00F5797E"/>
    <w:rsid w:val="00F62F23"/>
    <w:rsid w:val="00F661A4"/>
    <w:rsid w:val="00F70A50"/>
    <w:rsid w:val="00F73BDC"/>
    <w:rsid w:val="00F761A1"/>
    <w:rsid w:val="00F7666E"/>
    <w:rsid w:val="00F76C9F"/>
    <w:rsid w:val="00F8431B"/>
    <w:rsid w:val="00F84573"/>
    <w:rsid w:val="00F85804"/>
    <w:rsid w:val="00F9189D"/>
    <w:rsid w:val="00F92A30"/>
    <w:rsid w:val="00F92ECA"/>
    <w:rsid w:val="00F9408D"/>
    <w:rsid w:val="00F96229"/>
    <w:rsid w:val="00F96F6D"/>
    <w:rsid w:val="00F9732E"/>
    <w:rsid w:val="00FB6057"/>
    <w:rsid w:val="00FB6634"/>
    <w:rsid w:val="00FC10B2"/>
    <w:rsid w:val="00FC5FD8"/>
    <w:rsid w:val="00FD33C4"/>
    <w:rsid w:val="00FD4103"/>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3EA297FF"/>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869EB"/>
    <w:rPr>
      <w:sz w:val="16"/>
      <w:szCs w:val="16"/>
    </w:rPr>
  </w:style>
  <w:style w:type="paragraph" w:styleId="CommentText">
    <w:name w:val="annotation text"/>
    <w:basedOn w:val="Normal"/>
    <w:link w:val="CommentTextChar"/>
    <w:uiPriority w:val="99"/>
    <w:semiHidden/>
    <w:unhideWhenUsed/>
    <w:rsid w:val="00A869EB"/>
    <w:rPr>
      <w:sz w:val="20"/>
    </w:rPr>
  </w:style>
  <w:style w:type="character" w:customStyle="1" w:styleId="CommentTextChar">
    <w:name w:val="Comment Text Char"/>
    <w:basedOn w:val="DefaultParagraphFont"/>
    <w:link w:val="CommentText"/>
    <w:uiPriority w:val="99"/>
    <w:semiHidden/>
    <w:rsid w:val="00A869EB"/>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869EB"/>
    <w:rPr>
      <w:b/>
      <w:bCs/>
    </w:rPr>
  </w:style>
  <w:style w:type="character" w:customStyle="1" w:styleId="CommentSubjectChar">
    <w:name w:val="Comment Subject Char"/>
    <w:basedOn w:val="CommentTextChar"/>
    <w:link w:val="CommentSubject"/>
    <w:uiPriority w:val="99"/>
    <w:semiHidden/>
    <w:rsid w:val="00A869EB"/>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334768547">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4E3E-EE3F-432B-A829-DB75CC62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2388</Words>
  <Characters>13615</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Dias, Matt@BOF</cp:lastModifiedBy>
  <cp:revision>3</cp:revision>
  <cp:lastPrinted>2020-04-02T03:59:00Z</cp:lastPrinted>
  <dcterms:created xsi:type="dcterms:W3CDTF">2020-09-24T13:55:00Z</dcterms:created>
  <dcterms:modified xsi:type="dcterms:W3CDTF">2020-09-24T13:55:00Z</dcterms:modified>
</cp:coreProperties>
</file>