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8176" w14:textId="77777777" w:rsidR="002526A1" w:rsidRPr="00992C21" w:rsidRDefault="002526A1" w:rsidP="002526A1">
      <w:pPr>
        <w:pStyle w:val="Title"/>
        <w:rPr>
          <w:rFonts w:cs="Arial"/>
          <w:szCs w:val="24"/>
        </w:rPr>
      </w:pPr>
      <w:r w:rsidRPr="00992C21">
        <w:rPr>
          <w:rFonts w:cs="Arial"/>
          <w:szCs w:val="24"/>
        </w:rPr>
        <w:t>Board of Forestry and Fire Protection</w:t>
      </w:r>
    </w:p>
    <w:p w14:paraId="566250CD" w14:textId="77777777" w:rsidR="002526A1" w:rsidRPr="00992C21" w:rsidRDefault="002526A1" w:rsidP="002526A1">
      <w:pPr>
        <w:jc w:val="center"/>
        <w:rPr>
          <w:rFonts w:cs="Arial"/>
          <w:b/>
          <w:szCs w:val="24"/>
        </w:rPr>
      </w:pPr>
    </w:p>
    <w:p w14:paraId="14C2A683" w14:textId="77777777" w:rsidR="002526A1" w:rsidRPr="00992C21" w:rsidRDefault="002526A1" w:rsidP="002526A1">
      <w:pPr>
        <w:pStyle w:val="Title"/>
        <w:rPr>
          <w:u w:val="single"/>
        </w:rPr>
      </w:pPr>
      <w:r w:rsidRPr="00992C21">
        <w:rPr>
          <w:u w:val="single"/>
        </w:rPr>
        <w:t>NOTICE OF PROPOSED ACTION</w:t>
      </w:r>
    </w:p>
    <w:p w14:paraId="4B056EE6" w14:textId="77777777" w:rsidR="0083516D" w:rsidRPr="00992C21" w:rsidRDefault="0083516D" w:rsidP="00294F0F">
      <w:pPr>
        <w:pStyle w:val="Default"/>
        <w:widowControl w:val="0"/>
        <w:jc w:val="center"/>
        <w:rPr>
          <w:b/>
          <w:bCs/>
          <w:color w:val="auto"/>
        </w:rPr>
      </w:pPr>
    </w:p>
    <w:p w14:paraId="16FFE1B7" w14:textId="4D7671FF" w:rsidR="008F0E7F" w:rsidRDefault="00570D51" w:rsidP="00294F0F">
      <w:pPr>
        <w:pStyle w:val="Default"/>
        <w:widowControl w:val="0"/>
        <w:jc w:val="center"/>
        <w:rPr>
          <w:b/>
          <w:color w:val="auto"/>
          <w:spacing w:val="-3"/>
        </w:rPr>
      </w:pPr>
      <w:r w:rsidRPr="00F875F7">
        <w:rPr>
          <w:b/>
        </w:rPr>
        <w:t>Forest Legacy Program</w:t>
      </w:r>
      <w:r>
        <w:rPr>
          <w:b/>
        </w:rPr>
        <w:t xml:space="preserve"> Updates</w:t>
      </w:r>
      <w:r w:rsidR="0011596F" w:rsidRPr="0011596F">
        <w:rPr>
          <w:b/>
          <w:color w:val="auto"/>
          <w:spacing w:val="-3"/>
        </w:rPr>
        <w:t>, 202</w:t>
      </w:r>
      <w:r>
        <w:rPr>
          <w:b/>
          <w:color w:val="auto"/>
          <w:spacing w:val="-3"/>
        </w:rPr>
        <w:t>6</w:t>
      </w:r>
    </w:p>
    <w:p w14:paraId="5655DC33" w14:textId="77777777" w:rsidR="0011596F" w:rsidRPr="00992C21" w:rsidRDefault="0011596F" w:rsidP="00294F0F">
      <w:pPr>
        <w:pStyle w:val="Default"/>
        <w:widowControl w:val="0"/>
        <w:jc w:val="center"/>
        <w:rPr>
          <w:b/>
          <w:bCs/>
          <w:color w:val="auto"/>
        </w:rPr>
      </w:pPr>
    </w:p>
    <w:p w14:paraId="2CCE1149" w14:textId="77777777" w:rsidR="002526A1" w:rsidRPr="00992C21" w:rsidRDefault="00123577" w:rsidP="002526A1">
      <w:pPr>
        <w:pStyle w:val="Subtitle"/>
      </w:pPr>
      <w:r w:rsidRPr="00992C21">
        <w:rPr>
          <w:bCs/>
        </w:rPr>
        <w:t xml:space="preserve"> </w:t>
      </w:r>
      <w:r w:rsidR="002526A1" w:rsidRPr="00992C21">
        <w:t>Board of Forestry and Fire Protection</w:t>
      </w:r>
    </w:p>
    <w:p w14:paraId="7879E61F" w14:textId="77777777" w:rsidR="002526A1" w:rsidRPr="00992C21" w:rsidRDefault="002526A1" w:rsidP="002526A1">
      <w:pPr>
        <w:jc w:val="center"/>
        <w:rPr>
          <w:rFonts w:cs="Arial"/>
          <w:b/>
          <w:szCs w:val="24"/>
        </w:rPr>
      </w:pPr>
      <w:r w:rsidRPr="00992C21">
        <w:rPr>
          <w:rFonts w:cs="Arial"/>
          <w:b/>
          <w:szCs w:val="24"/>
        </w:rPr>
        <w:t>Title 14 of the California Code of Regulations</w:t>
      </w:r>
    </w:p>
    <w:p w14:paraId="2D033121" w14:textId="1B7BF55C" w:rsidR="0089018E" w:rsidRPr="002A5F4E" w:rsidRDefault="002526A1" w:rsidP="00570D51">
      <w:pPr>
        <w:jc w:val="center"/>
        <w:rPr>
          <w:rFonts w:cs="Arial"/>
          <w:b/>
          <w:szCs w:val="24"/>
        </w:rPr>
      </w:pPr>
      <w:bookmarkStart w:id="0" w:name="_Hlk69816915"/>
      <w:r w:rsidRPr="00992C21">
        <w:rPr>
          <w:rFonts w:cs="Arial"/>
          <w:b/>
          <w:szCs w:val="24"/>
        </w:rPr>
        <w:t xml:space="preserve">Division 1.5, Chapter </w:t>
      </w:r>
      <w:bookmarkStart w:id="1" w:name="_Hlk42085059"/>
      <w:bookmarkEnd w:id="0"/>
      <w:r w:rsidR="00570D51">
        <w:rPr>
          <w:rFonts w:cs="Arial"/>
          <w:b/>
          <w:szCs w:val="24"/>
        </w:rPr>
        <w:t>9.9</w:t>
      </w:r>
    </w:p>
    <w:bookmarkEnd w:id="1"/>
    <w:p w14:paraId="4A2A9CE8" w14:textId="77777777" w:rsidR="002526A1" w:rsidRPr="00992C21" w:rsidRDefault="002526A1" w:rsidP="002526A1">
      <w:pPr>
        <w:jc w:val="both"/>
        <w:rPr>
          <w:rFonts w:cs="Arial"/>
          <w:b/>
          <w:bCs/>
          <w:szCs w:val="24"/>
          <w:highlight w:val="yellow"/>
        </w:rPr>
      </w:pPr>
    </w:p>
    <w:p w14:paraId="5FD25702" w14:textId="77777777" w:rsidR="002526A1" w:rsidRPr="00992C21" w:rsidRDefault="002526A1" w:rsidP="002526A1">
      <w:pPr>
        <w:pStyle w:val="Heading1"/>
      </w:pPr>
      <w:r w:rsidRPr="00992C21">
        <w:t>NATURE OF PROCEEDING</w:t>
      </w:r>
    </w:p>
    <w:p w14:paraId="5219C768" w14:textId="735B644D" w:rsidR="002526A1" w:rsidRPr="00992C21" w:rsidRDefault="002526A1" w:rsidP="002526A1">
      <w:pPr>
        <w:jc w:val="both"/>
      </w:pPr>
      <w:r w:rsidRPr="00992C21">
        <w:rPr>
          <w:rFonts w:cs="Arial"/>
          <w:szCs w:val="24"/>
        </w:rPr>
        <w:t xml:space="preserve">Notice is hereby given that the California State Board of Forestry and Fire Protection (Board) </w:t>
      </w:r>
      <w:proofErr w:type="gramStart"/>
      <w:r w:rsidRPr="00992C21">
        <w:rPr>
          <w:rFonts w:cs="Arial"/>
          <w:szCs w:val="24"/>
        </w:rPr>
        <w:t>is proposing</w:t>
      </w:r>
      <w:proofErr w:type="gramEnd"/>
      <w:r w:rsidRPr="00992C21">
        <w:rPr>
          <w:rFonts w:cs="Arial"/>
          <w:szCs w:val="24"/>
        </w:rPr>
        <w:t xml:space="preserve"> to take the action described in the Informative Digest.</w:t>
      </w:r>
    </w:p>
    <w:p w14:paraId="5492AC0C" w14:textId="77777777" w:rsidR="002526A1" w:rsidRPr="00992C21" w:rsidRDefault="002526A1" w:rsidP="002526A1">
      <w:pPr>
        <w:pStyle w:val="Heading1"/>
      </w:pPr>
      <w:r w:rsidRPr="00992C21">
        <w:t>WRITTEN COMMENT PERIOD</w:t>
      </w:r>
    </w:p>
    <w:p w14:paraId="19DF2E31" w14:textId="1DA25EFD" w:rsidR="002526A1" w:rsidRPr="00992C21" w:rsidRDefault="002526A1" w:rsidP="002526A1">
      <w:r w:rsidRPr="00992C21">
        <w:t>Any person, or authorized representative, may submit written comments relevant to the proposed regulatory action to the Board.</w:t>
      </w:r>
      <w:r w:rsidR="006B4350">
        <w:t xml:space="preserve"> </w:t>
      </w:r>
      <w:r w:rsidRPr="00992C21">
        <w:t xml:space="preserve">The </w:t>
      </w:r>
      <w:r w:rsidR="00570D51">
        <w:t xml:space="preserve">written comments must be received by the Board via mail, facsimile, or hand delivery no later than June 2, 2026. </w:t>
      </w:r>
    </w:p>
    <w:p w14:paraId="4DFBDF0A" w14:textId="77777777" w:rsidR="002526A1" w:rsidRPr="00992C21" w:rsidRDefault="002526A1" w:rsidP="002526A1"/>
    <w:p w14:paraId="109A5728" w14:textId="1BCE38EC" w:rsidR="00570D51" w:rsidRPr="00992C21" w:rsidRDefault="00570D51" w:rsidP="00570D51">
      <w:r w:rsidRPr="00992C21">
        <w:t>Written comments may be delivered via e-mail at the following address:</w:t>
      </w:r>
      <w:r w:rsidRPr="00992C21">
        <w:tab/>
      </w:r>
    </w:p>
    <w:p w14:paraId="0C0E6609" w14:textId="77777777" w:rsidR="00570D51" w:rsidRPr="00992C21" w:rsidRDefault="00570D51" w:rsidP="00570D51">
      <w:r w:rsidRPr="00992C21">
        <w:tab/>
      </w:r>
    </w:p>
    <w:p w14:paraId="1F6D2C35" w14:textId="77777777" w:rsidR="00570D51" w:rsidRPr="00992C21" w:rsidRDefault="00570D51" w:rsidP="00570D51">
      <w:pPr>
        <w:ind w:firstLine="720"/>
      </w:pPr>
      <w:r w:rsidRPr="00992C21">
        <w:rPr>
          <w:snapToGrid w:val="0"/>
        </w:rPr>
        <w:t>PublicComments@BOF.ca.gov</w:t>
      </w:r>
    </w:p>
    <w:p w14:paraId="1CD4F05E" w14:textId="77777777" w:rsidR="00570D51" w:rsidRDefault="00570D51" w:rsidP="002526A1"/>
    <w:p w14:paraId="52A85A5F" w14:textId="0E4006F2" w:rsidR="002526A1" w:rsidRPr="00992C21" w:rsidRDefault="002526A1" w:rsidP="002526A1">
      <w:r w:rsidRPr="00992C21">
        <w:t xml:space="preserve">Written comments </w:t>
      </w:r>
      <w:r w:rsidR="00570D51">
        <w:t xml:space="preserve">may be </w:t>
      </w:r>
      <w:r w:rsidRPr="00992C21">
        <w:t>submitted</w:t>
      </w:r>
      <w:r w:rsidR="00570D51">
        <w:t xml:space="preserve"> via U.S. Mail</w:t>
      </w:r>
      <w:r w:rsidRPr="00992C21">
        <w:t xml:space="preserve"> to the following address:</w:t>
      </w:r>
    </w:p>
    <w:p w14:paraId="26BA6A77" w14:textId="77777777" w:rsidR="002526A1" w:rsidRPr="00992C21" w:rsidRDefault="002526A1" w:rsidP="002526A1"/>
    <w:p w14:paraId="58931FC3" w14:textId="77777777" w:rsidR="002526A1" w:rsidRPr="00992C21" w:rsidRDefault="002526A1" w:rsidP="002526A1">
      <w:pPr>
        <w:ind w:firstLine="720"/>
      </w:pPr>
      <w:r w:rsidRPr="00992C21">
        <w:t>Board of Forestry and Fire Protection</w:t>
      </w:r>
    </w:p>
    <w:p w14:paraId="1F364F16" w14:textId="6CB5B852" w:rsidR="002526A1" w:rsidRPr="00992C21" w:rsidRDefault="002526A1" w:rsidP="002526A1">
      <w:r w:rsidRPr="00992C21">
        <w:tab/>
        <w:t xml:space="preserve">Attn: </w:t>
      </w:r>
      <w:r w:rsidR="00F62BE2" w:rsidRPr="00992C21">
        <w:t>Jane Van Susteren</w:t>
      </w:r>
    </w:p>
    <w:p w14:paraId="0184D145" w14:textId="2C0BF614" w:rsidR="002526A1" w:rsidRPr="00992C21" w:rsidRDefault="002526A1" w:rsidP="002526A1">
      <w:r w:rsidRPr="00992C21">
        <w:tab/>
        <w:t xml:space="preserve">Regulations </w:t>
      </w:r>
      <w:r w:rsidR="00F62BE2" w:rsidRPr="00992C21">
        <w:t>Coordinato</w:t>
      </w:r>
      <w:r w:rsidR="002A04F7" w:rsidRPr="00992C21">
        <w:t>r</w:t>
      </w:r>
    </w:p>
    <w:p w14:paraId="5F5CE21C" w14:textId="77777777" w:rsidR="002526A1" w:rsidRPr="00992C21" w:rsidRDefault="002526A1" w:rsidP="002526A1">
      <w:pPr>
        <w:ind w:firstLine="720"/>
      </w:pPr>
      <w:r w:rsidRPr="00992C21">
        <w:t>P.O. Box 944246</w:t>
      </w:r>
    </w:p>
    <w:p w14:paraId="095B4629" w14:textId="77777777" w:rsidR="002526A1" w:rsidRPr="00992C21" w:rsidRDefault="002526A1" w:rsidP="002526A1">
      <w:r w:rsidRPr="00992C21">
        <w:tab/>
        <w:t>Sacramento, CA  94244-2460</w:t>
      </w:r>
    </w:p>
    <w:p w14:paraId="0D9F46C0" w14:textId="77777777" w:rsidR="002526A1" w:rsidRPr="00992C21" w:rsidRDefault="002526A1" w:rsidP="002526A1">
      <w:pPr>
        <w:rPr>
          <w:highlight w:val="yellow"/>
        </w:rPr>
      </w:pPr>
    </w:p>
    <w:p w14:paraId="3269DB8A" w14:textId="77777777" w:rsidR="002526A1" w:rsidRPr="00992C21" w:rsidRDefault="002526A1" w:rsidP="002526A1">
      <w:r w:rsidRPr="00992C21">
        <w:t>Written comments can also be hand delivered to the contact person listed in this notice at the following address:</w:t>
      </w:r>
    </w:p>
    <w:p w14:paraId="221801EB" w14:textId="77777777" w:rsidR="002526A1" w:rsidRPr="00992C21" w:rsidRDefault="002526A1" w:rsidP="002526A1"/>
    <w:p w14:paraId="0E0E6479" w14:textId="77777777" w:rsidR="002526A1" w:rsidRPr="00992C21" w:rsidRDefault="002526A1" w:rsidP="002526A1">
      <w:r w:rsidRPr="00992C21">
        <w:tab/>
        <w:t>Board of Forestry and Fire Protection</w:t>
      </w:r>
    </w:p>
    <w:p w14:paraId="4F0F2D7C" w14:textId="5D746D45" w:rsidR="002526A1" w:rsidRPr="00992C21" w:rsidRDefault="002526A1" w:rsidP="00B82D7E">
      <w:r w:rsidRPr="00992C21">
        <w:tab/>
      </w:r>
      <w:r w:rsidR="00B82D7E" w:rsidRPr="00992C21">
        <w:t>715 P Street</w:t>
      </w:r>
      <w:r w:rsidRPr="00992C21">
        <w:tab/>
      </w:r>
    </w:p>
    <w:p w14:paraId="1450D84C" w14:textId="77777777" w:rsidR="002526A1" w:rsidRPr="00992C21" w:rsidRDefault="002526A1" w:rsidP="002526A1">
      <w:r w:rsidRPr="00992C21">
        <w:tab/>
        <w:t>Sacramento, CA 95814</w:t>
      </w:r>
    </w:p>
    <w:p w14:paraId="6DB4F2AA" w14:textId="77777777" w:rsidR="002526A1" w:rsidRDefault="002526A1" w:rsidP="002526A1">
      <w:pPr>
        <w:rPr>
          <w:i/>
          <w:highlight w:val="yellow"/>
        </w:rPr>
      </w:pPr>
    </w:p>
    <w:p w14:paraId="56990A48" w14:textId="547B3867" w:rsidR="008E51CC" w:rsidRPr="008E51CC" w:rsidRDefault="008E51CC" w:rsidP="002526A1">
      <w:pPr>
        <w:rPr>
          <w:iCs/>
          <w:highlight w:val="yellow"/>
        </w:rPr>
      </w:pPr>
      <w:r w:rsidRPr="008E51CC">
        <w:rPr>
          <w:iCs/>
        </w:rPr>
        <w:t xml:space="preserve">The Board has not scheduled a public hearing on this proposed action. However, the Board will hold a hearing if it receives a written request for a public hearing from any interested person, or his or her authorized representative, no later than 15 days before the close of the written comment period. Any request should be made </w:t>
      </w:r>
      <w:proofErr w:type="gramStart"/>
      <w:r w:rsidRPr="008E51CC">
        <w:rPr>
          <w:iCs/>
        </w:rPr>
        <w:t>to</w:t>
      </w:r>
      <w:proofErr w:type="gramEnd"/>
      <w:r w:rsidRPr="008E51CC">
        <w:rPr>
          <w:iCs/>
        </w:rPr>
        <w:t xml:space="preserve"> the contact information provided above.</w:t>
      </w:r>
    </w:p>
    <w:p w14:paraId="058E467C" w14:textId="276C3958" w:rsidR="004E6CB6" w:rsidRDefault="002526A1" w:rsidP="00990B58">
      <w:pPr>
        <w:pStyle w:val="Heading1"/>
      </w:pPr>
      <w:r w:rsidRPr="00992C21">
        <w:t xml:space="preserve">AUTHORITY AND </w:t>
      </w:r>
      <w:r w:rsidRPr="00FD791D">
        <w:t xml:space="preserve">REFERENCE (pursuant to GOV § 11346.5(a)(2) and 1 CCR § 14) </w:t>
      </w:r>
    </w:p>
    <w:p w14:paraId="6D402670" w14:textId="75963E99" w:rsidR="005A0073" w:rsidRDefault="005A0073" w:rsidP="005A0073">
      <w:r>
        <w:t xml:space="preserve">Authority cited: </w:t>
      </w:r>
      <w:r w:rsidR="00570D51" w:rsidRPr="005D4723">
        <w:t>Section 12249, Public Resources Code</w:t>
      </w:r>
      <w:r w:rsidR="00570D51">
        <w:t>.</w:t>
      </w:r>
    </w:p>
    <w:p w14:paraId="5C5C0EC0" w14:textId="77777777" w:rsidR="005A0073" w:rsidRDefault="005A0073" w:rsidP="005A0073"/>
    <w:p w14:paraId="1C7184B3" w14:textId="6AC03FCA" w:rsidR="005A0073" w:rsidRDefault="005A0073" w:rsidP="005A0073">
      <w:r>
        <w:lastRenderedPageBreak/>
        <w:t xml:space="preserve">Reference: </w:t>
      </w:r>
      <w:r w:rsidR="00570D51" w:rsidRPr="005D4723">
        <w:t>Sections 700, 730, 4799 and 12200-12292, Public Resources Code; Section 1320, Fish and Game Code; 16 U.S.C. Section 2103 et seq.; and 14 CCR Sections 913.11, 933.11 and 953.11</w:t>
      </w:r>
    </w:p>
    <w:p w14:paraId="1475FE97" w14:textId="5A51245C" w:rsidR="00DC35B1" w:rsidRPr="00992C21" w:rsidRDefault="00DC35B1" w:rsidP="00DC35B1">
      <w:pPr>
        <w:pStyle w:val="Heading1"/>
      </w:pPr>
      <w:r w:rsidRPr="006F0B08">
        <w:t xml:space="preserve">INFORMATIVE DIGEST/POLICY </w:t>
      </w:r>
      <w:r w:rsidRPr="00FD791D">
        <w:t xml:space="preserve">STATEMENT OVERVIEW (pursuant to GOV </w:t>
      </w:r>
      <w:r w:rsidRPr="00992C21">
        <w:t>11346.5(a)(3)(A)-(D))</w:t>
      </w:r>
    </w:p>
    <w:p w14:paraId="78F2204C" w14:textId="77777777" w:rsidR="00570D51" w:rsidRDefault="00570D51" w:rsidP="00570D51">
      <w:pPr>
        <w:tabs>
          <w:tab w:val="left" w:pos="4092"/>
          <w:tab w:val="center" w:pos="4680"/>
        </w:tabs>
        <w:rPr>
          <w:rFonts w:cs="Arial"/>
        </w:rPr>
      </w:pPr>
      <w:r w:rsidRPr="00F875F7">
        <w:rPr>
          <w:rFonts w:cs="Arial"/>
        </w:rPr>
        <w:t>Pursuant to</w:t>
      </w:r>
      <w:r>
        <w:rPr>
          <w:rFonts w:cs="Arial"/>
        </w:rPr>
        <w:t xml:space="preserve"> California Public Resources Code section 12249,</w:t>
      </w:r>
      <w:r w:rsidRPr="00F875F7">
        <w:rPr>
          <w:rFonts w:cs="Arial"/>
        </w:rPr>
        <w:t xml:space="preserve"> the </w:t>
      </w:r>
      <w:r>
        <w:rPr>
          <w:rFonts w:cs="Arial"/>
        </w:rPr>
        <w:t>California</w:t>
      </w:r>
      <w:r w:rsidRPr="00F875F7">
        <w:rPr>
          <w:rFonts w:cs="Arial"/>
        </w:rPr>
        <w:t xml:space="preserve"> Board of Forestry and Fire Protection (Board) </w:t>
      </w:r>
      <w:r>
        <w:rPr>
          <w:rFonts w:cs="Arial"/>
        </w:rPr>
        <w:t xml:space="preserve">is authorized to adopt </w:t>
      </w:r>
      <w:r w:rsidRPr="0012733F">
        <w:rPr>
          <w:rFonts w:cs="Arial"/>
        </w:rPr>
        <w:t xml:space="preserve">regulations for the implementation of </w:t>
      </w:r>
      <w:r>
        <w:rPr>
          <w:rFonts w:cs="Arial"/>
        </w:rPr>
        <w:t xml:space="preserve">the California Forest Legacy Program (Program), established by Public Resources Code §§ 12200 et seq., </w:t>
      </w:r>
      <w:r w:rsidRPr="0012733F">
        <w:rPr>
          <w:rFonts w:cs="Arial"/>
        </w:rPr>
        <w:t>including the standards, criteria, and requirements necessary for acquiring conservation easements.</w:t>
      </w:r>
      <w:r>
        <w:rPr>
          <w:rFonts w:cs="Arial"/>
        </w:rPr>
        <w:t xml:space="preserve"> </w:t>
      </w:r>
    </w:p>
    <w:p w14:paraId="7BCDEA7C" w14:textId="77777777" w:rsidR="00570D51" w:rsidRDefault="00570D51" w:rsidP="00570D51">
      <w:pPr>
        <w:tabs>
          <w:tab w:val="left" w:pos="4092"/>
          <w:tab w:val="center" w:pos="4680"/>
        </w:tabs>
        <w:rPr>
          <w:rFonts w:cs="Arial"/>
        </w:rPr>
      </w:pPr>
      <w:r w:rsidRPr="000F4B52">
        <w:rPr>
          <w:rFonts w:cs="Arial"/>
        </w:rPr>
        <w:t xml:space="preserve">The purpose of the Program is to protect environmentally important forest land threatened with conversion to non-forest uses. Protection of California’s forests through </w:t>
      </w:r>
      <w:r>
        <w:rPr>
          <w:rFonts w:cs="Arial"/>
        </w:rPr>
        <w:t>the P</w:t>
      </w:r>
      <w:r w:rsidRPr="000F4B52">
        <w:rPr>
          <w:rFonts w:cs="Arial"/>
        </w:rPr>
        <w:t>rogram ensures they continue to provide such benefits as sustainable timber production, wildlife habitat, recreation opportunities, watershed protection</w:t>
      </w:r>
      <w:r>
        <w:rPr>
          <w:rFonts w:cs="Arial"/>
        </w:rPr>
        <w:t>,</w:t>
      </w:r>
      <w:r w:rsidRPr="000F4B52">
        <w:rPr>
          <w:rFonts w:cs="Arial"/>
        </w:rPr>
        <w:t xml:space="preserve"> and open space. Intact forests also contribute significantly to the storage and sequestration of carbon.</w:t>
      </w:r>
      <w:r>
        <w:rPr>
          <w:rFonts w:cs="Arial"/>
        </w:rPr>
        <w:t xml:space="preserve"> </w:t>
      </w:r>
      <w:r w:rsidRPr="000F4B52">
        <w:rPr>
          <w:rFonts w:cs="Arial"/>
        </w:rPr>
        <w:t>Pursuant to Public Resources Code section 122</w:t>
      </w:r>
      <w:r>
        <w:rPr>
          <w:rFonts w:cs="Arial"/>
        </w:rPr>
        <w:t>30</w:t>
      </w:r>
      <w:r w:rsidRPr="000F4B52">
        <w:rPr>
          <w:rFonts w:cs="Arial"/>
        </w:rPr>
        <w:t>,</w:t>
      </w:r>
      <w:r>
        <w:rPr>
          <w:rFonts w:cs="Arial"/>
        </w:rPr>
        <w:t xml:space="preserve"> the California Department of Forestry and Fire Protection (CAL FIRE)</w:t>
      </w:r>
      <w:r w:rsidRPr="000F4B52">
        <w:rPr>
          <w:rFonts w:cs="Arial"/>
        </w:rPr>
        <w:t xml:space="preserve"> purchases</w:t>
      </w:r>
      <w:r>
        <w:rPr>
          <w:rFonts w:cs="Arial"/>
        </w:rPr>
        <w:t>,</w:t>
      </w:r>
      <w:r w:rsidRPr="000F4B52">
        <w:rPr>
          <w:rFonts w:cs="Arial"/>
        </w:rPr>
        <w:t xml:space="preserve"> accepts donations</w:t>
      </w:r>
      <w:r>
        <w:rPr>
          <w:rFonts w:cs="Arial"/>
        </w:rPr>
        <w:t xml:space="preserve"> of, or provides grant funding to acquire</w:t>
      </w:r>
      <w:r w:rsidRPr="000F4B52">
        <w:rPr>
          <w:rFonts w:cs="Arial"/>
        </w:rPr>
        <w:t xml:space="preserve"> conservation easements of productive forest lands to encourage their long-term conservation. </w:t>
      </w:r>
      <w:r>
        <w:rPr>
          <w:rFonts w:cs="Arial"/>
        </w:rPr>
        <w:t>The conservation easements</w:t>
      </w:r>
      <w:r w:rsidRPr="000F4B52">
        <w:rPr>
          <w:rFonts w:cs="Arial"/>
        </w:rPr>
        <w:t xml:space="preserve"> protect forest values by concentrating on sustainable forest practices that provide economic value from the land and encourage long-term land stewardship.</w:t>
      </w:r>
    </w:p>
    <w:p w14:paraId="593B5B2C" w14:textId="77777777" w:rsidR="00570D51" w:rsidRDefault="00570D51" w:rsidP="005A0073">
      <w:pPr>
        <w:rPr>
          <w:rFonts w:cs="Arial"/>
          <w:szCs w:val="24"/>
        </w:rPr>
      </w:pPr>
    </w:p>
    <w:p w14:paraId="2D2AE2FA" w14:textId="77777777" w:rsidR="00570D51" w:rsidRPr="00570D51" w:rsidRDefault="00570D51" w:rsidP="00570D51">
      <w:pPr>
        <w:rPr>
          <w:rFonts w:cs="Arial"/>
          <w:szCs w:val="24"/>
        </w:rPr>
      </w:pPr>
      <w:r w:rsidRPr="00570D51">
        <w:rPr>
          <w:rFonts w:cs="Arial"/>
          <w:szCs w:val="24"/>
        </w:rPr>
        <w:t xml:space="preserve">The problems are as follows: First, the regulations contain outdated hyperlinks and definitions. Second, the regulations currently provide that the perpetual </w:t>
      </w:r>
      <w:proofErr w:type="gramStart"/>
      <w:r w:rsidRPr="00570D51">
        <w:rPr>
          <w:rFonts w:cs="Arial"/>
          <w:szCs w:val="24"/>
        </w:rPr>
        <w:t>protections</w:t>
      </w:r>
      <w:proofErr w:type="gramEnd"/>
      <w:r w:rsidRPr="00570D51">
        <w:rPr>
          <w:rFonts w:cs="Arial"/>
          <w:szCs w:val="24"/>
        </w:rPr>
        <w:t xml:space="preserve"> of the Conservation Easement must prohibit landowners from severing </w:t>
      </w:r>
      <w:proofErr w:type="gramStart"/>
      <w:r w:rsidRPr="00570D51">
        <w:rPr>
          <w:rFonts w:cs="Arial"/>
          <w:szCs w:val="24"/>
        </w:rPr>
        <w:t>egress</w:t>
      </w:r>
      <w:proofErr w:type="gramEnd"/>
      <w:r w:rsidRPr="00570D51">
        <w:rPr>
          <w:rFonts w:cs="Arial"/>
          <w:szCs w:val="24"/>
        </w:rPr>
        <w:t xml:space="preserve"> or </w:t>
      </w:r>
      <w:proofErr w:type="gramStart"/>
      <w:r w:rsidRPr="00570D51">
        <w:rPr>
          <w:rFonts w:cs="Arial"/>
          <w:szCs w:val="24"/>
        </w:rPr>
        <w:t>regress</w:t>
      </w:r>
      <w:proofErr w:type="gramEnd"/>
      <w:r w:rsidRPr="00570D51">
        <w:rPr>
          <w:rFonts w:cs="Arial"/>
          <w:szCs w:val="24"/>
        </w:rPr>
        <w:t xml:space="preserve"> rights from their property unless the granting of such rights constitutes a contribution to the conservation values of the region. However, it is unclear when the granting of a right of way on a property would contribute to regional conservation values. Third, Ecosystem Service Markets have recently emerged as evolving market-based tools to secure </w:t>
      </w:r>
      <w:proofErr w:type="gramStart"/>
      <w:r w:rsidRPr="00570D51">
        <w:rPr>
          <w:rFonts w:cs="Arial"/>
          <w:szCs w:val="24"/>
        </w:rPr>
        <w:t>a public good</w:t>
      </w:r>
      <w:proofErr w:type="gramEnd"/>
      <w:r w:rsidRPr="00570D51">
        <w:rPr>
          <w:rFonts w:cs="Arial"/>
          <w:szCs w:val="24"/>
        </w:rPr>
        <w:t xml:space="preserve"> from private lands. Ecosystem Service Markets may be used to compliment or augment the Program by encouraging greater landowner participation in the Program, provided participation in an Ecosystem Service Market does not impair the conservation purpose for which a conservation easement is acquired through the Program. However, it is currently unclear whether landowner participation in Ecosystem Service Markets is authorized by the regulations. Fourth, 14 Cal. Code Regs. § 1575.1 provides that CAL FIRE shall send a “Preliminary Purchase Agreement” to each approved applicant to the Program. However, because Public Resources Code section 12244 provides conservation easements acquired pursuant to the Program may be held by federal, state, or local government entities or by nonprofit land trust organizations, there is not always a Preliminary Purchase Agreement between CAL FIRE and an approved applicant, causing confusion as to the applicability of § 1575.1. Finally, 14 Cal. Code Regs. § 1575.2 provides that a Program applicant whose project is fully funded must complete their project within two years of the state receiving grant funds for their project. However, completing a project is not always feasible within two years. Therefore, requiring an applicant to complete a project within two years may frustrate the purposes of the Program articulated by the Legislature in Public Resources Code sections 12210 and 12211.</w:t>
      </w:r>
    </w:p>
    <w:p w14:paraId="61526B2F" w14:textId="77777777" w:rsidR="00570D51" w:rsidRDefault="00570D51" w:rsidP="00570D51">
      <w:pPr>
        <w:rPr>
          <w:rFonts w:cs="Arial"/>
          <w:szCs w:val="24"/>
        </w:rPr>
      </w:pPr>
      <w:r w:rsidRPr="00570D51">
        <w:rPr>
          <w:rFonts w:cs="Arial"/>
          <w:szCs w:val="24"/>
        </w:rPr>
        <w:t xml:space="preserve">The purpose of this proposed regulatory action is to: (1) update or remove outdated hyperlinks and definitions; (2) clarify that a right of way may be granted if it does not impair the conservation values of the property that is subject to the conservation easement (3) expressly allow a </w:t>
      </w:r>
      <w:r w:rsidRPr="00570D51">
        <w:rPr>
          <w:rFonts w:cs="Arial"/>
          <w:szCs w:val="24"/>
        </w:rPr>
        <w:lastRenderedPageBreak/>
        <w:t xml:space="preserve">landowner whose property is subject to a Conservation Easement acquired through the Program to participate in Ecosystem Service Markets where such participation is consistent with the Program, and (4) provide clarification regarding the responsibilities of the California Department of Forestry and Fire Protection (CAL FIRE) in approving applications for the Program and the responsibilities of a Program applicant whose conservation easement project is funded by the Program.  </w:t>
      </w:r>
    </w:p>
    <w:p w14:paraId="7E2A7E35" w14:textId="77777777" w:rsidR="008E51CC" w:rsidRPr="00570D51" w:rsidRDefault="008E51CC" w:rsidP="00570D51">
      <w:pPr>
        <w:rPr>
          <w:rFonts w:cs="Arial"/>
          <w:szCs w:val="24"/>
        </w:rPr>
      </w:pPr>
    </w:p>
    <w:p w14:paraId="31E6C62A" w14:textId="77777777" w:rsidR="00570D51" w:rsidRDefault="00570D51" w:rsidP="00570D51">
      <w:pPr>
        <w:rPr>
          <w:rFonts w:cs="Arial"/>
          <w:szCs w:val="24"/>
        </w:rPr>
      </w:pPr>
      <w:r w:rsidRPr="00570D51">
        <w:rPr>
          <w:rFonts w:cs="Arial"/>
          <w:szCs w:val="24"/>
        </w:rPr>
        <w:t xml:space="preserve">The effect of the proposed regulatory action will be to clarify the standards that apply to the Program, encourage participation in the program by landowners by providing prospective applicants with clarity in the restrictions that will apply to their property should they decide to participate in the Program, and ensure effective and efficient grant administration. </w:t>
      </w:r>
    </w:p>
    <w:p w14:paraId="7F8F21E7" w14:textId="77777777" w:rsidR="008E51CC" w:rsidRPr="00570D51" w:rsidRDefault="008E51CC" w:rsidP="00570D51">
      <w:pPr>
        <w:rPr>
          <w:rFonts w:cs="Arial"/>
          <w:szCs w:val="24"/>
        </w:rPr>
      </w:pPr>
    </w:p>
    <w:p w14:paraId="7D4CF5CC" w14:textId="77777777" w:rsidR="00570D51" w:rsidRPr="00570D51" w:rsidRDefault="00570D51" w:rsidP="00570D51">
      <w:pPr>
        <w:rPr>
          <w:rFonts w:cs="Arial"/>
          <w:szCs w:val="24"/>
        </w:rPr>
      </w:pPr>
      <w:r w:rsidRPr="00570D51">
        <w:rPr>
          <w:rFonts w:cs="Arial"/>
          <w:szCs w:val="24"/>
        </w:rPr>
        <w:t xml:space="preserve">The benefit of the proposed regulatory action is that by providing CAL FIRE and Program applicants with clear and up-to-date regulations, CAL FIRE and Program applicants will be better able to realize the benefits of the Program articulated in Public Resources Code section 12211, including: </w:t>
      </w:r>
    </w:p>
    <w:p w14:paraId="0C7E8A53" w14:textId="77777777" w:rsidR="00570D51" w:rsidRPr="00570D51" w:rsidRDefault="00570D51" w:rsidP="00570D51">
      <w:pPr>
        <w:ind w:left="720"/>
        <w:rPr>
          <w:rFonts w:cs="Arial"/>
          <w:szCs w:val="24"/>
        </w:rPr>
      </w:pPr>
      <w:r w:rsidRPr="00570D51">
        <w:rPr>
          <w:rFonts w:cs="Arial"/>
          <w:szCs w:val="24"/>
        </w:rPr>
        <w:t>a.</w:t>
      </w:r>
      <w:r w:rsidRPr="00570D51">
        <w:rPr>
          <w:rFonts w:cs="Arial"/>
          <w:szCs w:val="24"/>
        </w:rPr>
        <w:tab/>
        <w:t>Encouraging the long-term conservation of productive forest lands by providing an incentive to owners of private forest lands to prevent future conversions of forest land and forest resources.</w:t>
      </w:r>
    </w:p>
    <w:p w14:paraId="6D8D4553" w14:textId="77777777" w:rsidR="00570D51" w:rsidRPr="00570D51" w:rsidRDefault="00570D51" w:rsidP="00570D51">
      <w:pPr>
        <w:ind w:firstLine="720"/>
        <w:rPr>
          <w:rFonts w:cs="Arial"/>
          <w:szCs w:val="24"/>
        </w:rPr>
      </w:pPr>
      <w:r w:rsidRPr="00570D51">
        <w:rPr>
          <w:rFonts w:cs="Arial"/>
          <w:szCs w:val="24"/>
        </w:rPr>
        <w:t>b.</w:t>
      </w:r>
      <w:r w:rsidRPr="00570D51">
        <w:rPr>
          <w:rFonts w:cs="Arial"/>
          <w:szCs w:val="24"/>
        </w:rPr>
        <w:tab/>
        <w:t>Protection of wildlife habitat, rare plants, and biodiversity.</w:t>
      </w:r>
    </w:p>
    <w:p w14:paraId="5FA983AD" w14:textId="77777777" w:rsidR="00570D51" w:rsidRPr="00570D51" w:rsidRDefault="00570D51" w:rsidP="00570D51">
      <w:pPr>
        <w:ind w:left="720"/>
        <w:rPr>
          <w:rFonts w:cs="Arial"/>
          <w:szCs w:val="24"/>
        </w:rPr>
      </w:pPr>
      <w:r w:rsidRPr="00570D51">
        <w:rPr>
          <w:rFonts w:cs="Arial"/>
          <w:szCs w:val="24"/>
        </w:rPr>
        <w:t>c.</w:t>
      </w:r>
      <w:r w:rsidRPr="00570D51">
        <w:rPr>
          <w:rFonts w:cs="Arial"/>
          <w:szCs w:val="24"/>
        </w:rPr>
        <w:tab/>
        <w:t>Maintenance of habitat connectivity and related values needed to ensure the viability of wildlife populations across landscapes and regions.</w:t>
      </w:r>
    </w:p>
    <w:p w14:paraId="052D6DE0" w14:textId="77777777" w:rsidR="00570D51" w:rsidRPr="00570D51" w:rsidRDefault="00570D51" w:rsidP="00570D51">
      <w:pPr>
        <w:ind w:left="720"/>
        <w:rPr>
          <w:rFonts w:cs="Arial"/>
          <w:szCs w:val="24"/>
        </w:rPr>
      </w:pPr>
      <w:r w:rsidRPr="00570D51">
        <w:rPr>
          <w:rFonts w:cs="Arial"/>
          <w:szCs w:val="24"/>
        </w:rPr>
        <w:t>d.</w:t>
      </w:r>
      <w:r w:rsidRPr="00570D51">
        <w:rPr>
          <w:rFonts w:cs="Arial"/>
          <w:szCs w:val="24"/>
        </w:rPr>
        <w:tab/>
        <w:t>Protection of riparian habitats, oak woodlands, ecological old growth forests, and other key forest types and seral stages that are poorly represented across landscapes and regions, and that play a key role in supporting biodiversity.</w:t>
      </w:r>
    </w:p>
    <w:p w14:paraId="3ADCDEAD" w14:textId="77777777" w:rsidR="00570D51" w:rsidRPr="00570D51" w:rsidRDefault="00570D51" w:rsidP="00570D51">
      <w:pPr>
        <w:ind w:firstLine="720"/>
        <w:rPr>
          <w:rFonts w:cs="Arial"/>
          <w:szCs w:val="24"/>
        </w:rPr>
      </w:pPr>
      <w:r w:rsidRPr="00570D51">
        <w:rPr>
          <w:rFonts w:cs="Arial"/>
          <w:szCs w:val="24"/>
        </w:rPr>
        <w:t>e.</w:t>
      </w:r>
      <w:r w:rsidRPr="00570D51">
        <w:rPr>
          <w:rFonts w:cs="Arial"/>
          <w:szCs w:val="24"/>
        </w:rPr>
        <w:tab/>
        <w:t>Protection of water quality, fisheries, and water supplies.</w:t>
      </w:r>
    </w:p>
    <w:p w14:paraId="46576472" w14:textId="77777777" w:rsidR="00570D51" w:rsidRPr="00570D51" w:rsidRDefault="00570D51" w:rsidP="00570D51">
      <w:pPr>
        <w:ind w:firstLine="720"/>
        <w:rPr>
          <w:rFonts w:cs="Arial"/>
          <w:szCs w:val="24"/>
        </w:rPr>
      </w:pPr>
      <w:r w:rsidRPr="00570D51">
        <w:rPr>
          <w:rFonts w:cs="Arial"/>
          <w:szCs w:val="24"/>
        </w:rPr>
        <w:t>f.</w:t>
      </w:r>
      <w:r w:rsidRPr="00570D51">
        <w:rPr>
          <w:rFonts w:cs="Arial"/>
          <w:szCs w:val="24"/>
        </w:rPr>
        <w:tab/>
        <w:t>Maintenance and restoration of natural ecosystem functions.</w:t>
      </w:r>
    </w:p>
    <w:p w14:paraId="2CE78AE0" w14:textId="21B53BD6" w:rsidR="007E183C" w:rsidRDefault="00570D51" w:rsidP="00570D51">
      <w:pPr>
        <w:ind w:left="720"/>
        <w:rPr>
          <w:rFonts w:cs="Arial"/>
          <w:szCs w:val="24"/>
        </w:rPr>
      </w:pPr>
      <w:r w:rsidRPr="00570D51">
        <w:rPr>
          <w:rFonts w:cs="Arial"/>
          <w:szCs w:val="24"/>
        </w:rPr>
        <w:t>g.</w:t>
      </w:r>
      <w:r w:rsidRPr="00570D51">
        <w:rPr>
          <w:rFonts w:cs="Arial"/>
          <w:szCs w:val="24"/>
        </w:rPr>
        <w:tab/>
        <w:t>Encouraging improvements to enhance long-term sustainable forest uses while providing forest areas with increased protection against other land uses that conflict with forest uses.</w:t>
      </w:r>
    </w:p>
    <w:p w14:paraId="52F12D9D" w14:textId="77777777" w:rsidR="00570D51" w:rsidRDefault="00570D51" w:rsidP="00570D51">
      <w:pPr>
        <w:ind w:left="720"/>
        <w:rPr>
          <w:rFonts w:cs="Arial"/>
          <w:szCs w:val="24"/>
        </w:rPr>
      </w:pPr>
    </w:p>
    <w:p w14:paraId="5D00D5A0" w14:textId="78D56097" w:rsidR="00DC35B1" w:rsidRPr="00992C21" w:rsidRDefault="00DC35B1" w:rsidP="00DC35B1">
      <w:pPr>
        <w:rPr>
          <w:lang w:val="en"/>
        </w:rPr>
      </w:pPr>
      <w:r w:rsidRPr="00992C21">
        <w:rPr>
          <w:lang w:val="en"/>
        </w:rPr>
        <w:t>There is no comparable Federal regulation or statute.</w:t>
      </w:r>
    </w:p>
    <w:p w14:paraId="04104740" w14:textId="77777777" w:rsidR="00DC35B1" w:rsidRPr="00992C21" w:rsidRDefault="00DC35B1" w:rsidP="00DC35B1">
      <w:pPr>
        <w:rPr>
          <w:lang w:val="en"/>
        </w:rPr>
      </w:pPr>
    </w:p>
    <w:p w14:paraId="5FDDB57F" w14:textId="77777777" w:rsidR="00312DE5" w:rsidRDefault="00DC35B1" w:rsidP="00DC35B1">
      <w:pPr>
        <w:rPr>
          <w:lang w:val="en"/>
        </w:rPr>
      </w:pPr>
      <w:r w:rsidRPr="00992C21">
        <w:rPr>
          <w:lang w:val="en"/>
        </w:rPr>
        <w:t xml:space="preserve">Board staff conducted an evaluation on </w:t>
      </w:r>
      <w:r w:rsidR="005751AF" w:rsidRPr="00992C21">
        <w:rPr>
          <w:lang w:val="en"/>
        </w:rPr>
        <w:t>whether</w:t>
      </w:r>
      <w:r w:rsidRPr="00992C21">
        <w:rPr>
          <w:lang w:val="en"/>
        </w:rPr>
        <w:t xml:space="preserve"> the proposed action is inconsistent or incompatible with existing State regulations pursuant to </w:t>
      </w:r>
      <w:r w:rsidRPr="00992C21">
        <w:rPr>
          <w:b/>
          <w:lang w:val="en"/>
        </w:rPr>
        <w:t>GOV § 11346.5(a)(3)(D)</w:t>
      </w:r>
      <w:r w:rsidRPr="00992C21">
        <w:rPr>
          <w:lang w:val="en"/>
        </w:rPr>
        <w:t>.</w:t>
      </w:r>
      <w:r w:rsidRPr="00992C21">
        <w:rPr>
          <w:b/>
          <w:lang w:val="en"/>
        </w:rPr>
        <w:t xml:space="preserve"> </w:t>
      </w:r>
      <w:r w:rsidRPr="00992C21">
        <w:rPr>
          <w:lang w:val="en"/>
        </w:rPr>
        <w:t xml:space="preserve">State regulations related to the proposed action were, in fact, relied upon in the development of the proposed action to ensure the consistency and compatibility of the proposed action with existing State regulations. </w:t>
      </w:r>
    </w:p>
    <w:p w14:paraId="30E6B6BA" w14:textId="77777777" w:rsidR="00312DE5" w:rsidRDefault="00312DE5" w:rsidP="00DC35B1">
      <w:pPr>
        <w:rPr>
          <w:lang w:val="en"/>
        </w:rPr>
      </w:pPr>
    </w:p>
    <w:p w14:paraId="7F8A19D8" w14:textId="7AE4651E" w:rsidR="00DC35B1" w:rsidRPr="00992C21" w:rsidRDefault="00DC35B1" w:rsidP="00DC35B1">
      <w:r w:rsidRPr="00992C21">
        <w:rPr>
          <w:lang w:val="en"/>
        </w:rPr>
        <w:t xml:space="preserve">Otherwise, Board staff evaluated the balance of existing State regulations related to </w:t>
      </w:r>
      <w:r w:rsidR="00312DE5">
        <w:rPr>
          <w:lang w:val="en"/>
        </w:rPr>
        <w:t xml:space="preserve">measures </w:t>
      </w:r>
      <w:r w:rsidR="001C4ABF">
        <w:rPr>
          <w:lang w:val="en"/>
        </w:rPr>
        <w:t>concerning</w:t>
      </w:r>
      <w:r w:rsidR="00312DE5">
        <w:rPr>
          <w:b/>
          <w:bCs/>
          <w:lang w:val="en"/>
        </w:rPr>
        <w:t xml:space="preserve"> </w:t>
      </w:r>
      <w:r w:rsidR="008E51CC">
        <w:rPr>
          <w:lang w:val="en"/>
        </w:rPr>
        <w:t>the Forest Legacy Program</w:t>
      </w:r>
      <w:r w:rsidRPr="001C4ABF">
        <w:rPr>
          <w:lang w:val="en"/>
        </w:rPr>
        <w:t xml:space="preserve"> within State regulations that </w:t>
      </w:r>
      <w:proofErr w:type="gramStart"/>
      <w:r w:rsidRPr="001C4ABF">
        <w:rPr>
          <w:lang w:val="en"/>
        </w:rPr>
        <w:t>met</w:t>
      </w:r>
      <w:proofErr w:type="gramEnd"/>
      <w:r w:rsidRPr="001C4ABF">
        <w:rPr>
          <w:lang w:val="en"/>
        </w:rPr>
        <w:t xml:space="preserve"> the same purpose as the proposed action. Based on this evaluation </w:t>
      </w:r>
      <w:r w:rsidRPr="00992C21">
        <w:rPr>
          <w:lang w:val="en"/>
        </w:rPr>
        <w:t xml:space="preserve">and effort, the Board has </w:t>
      </w:r>
      <w:r w:rsidRPr="00992C21">
        <w:t xml:space="preserve">determined that the proposed regulations are neither inconsistent nor incompatible with existing State regulations. The proposed regulation is entirely consistent and compatible with existing Board rules. </w:t>
      </w:r>
    </w:p>
    <w:p w14:paraId="700E6B20" w14:textId="77777777" w:rsidR="00DC35B1" w:rsidRPr="0036713C" w:rsidRDefault="00DC35B1" w:rsidP="00DC35B1">
      <w:pPr>
        <w:tabs>
          <w:tab w:val="left" w:pos="0"/>
          <w:tab w:val="center" w:pos="5040"/>
        </w:tabs>
        <w:suppressAutoHyphens/>
        <w:rPr>
          <w:rFonts w:cs="Arial"/>
          <w:szCs w:val="24"/>
        </w:rPr>
      </w:pPr>
    </w:p>
    <w:p w14:paraId="7430ADF9" w14:textId="08D5CE15" w:rsidR="00DC35B1" w:rsidRPr="0036713C" w:rsidRDefault="00DC35B1" w:rsidP="00DC35B1">
      <w:pPr>
        <w:widowControl w:val="0"/>
        <w:rPr>
          <w:rFonts w:cs="Arial"/>
          <w:szCs w:val="24"/>
          <w:lang w:val="en"/>
        </w:rPr>
      </w:pPr>
      <w:r w:rsidRPr="0036713C">
        <w:rPr>
          <w:rFonts w:cs="Arial"/>
          <w:szCs w:val="24"/>
        </w:rPr>
        <w:t xml:space="preserve">Statute to which the proposed action was compared: </w:t>
      </w:r>
      <w:r w:rsidR="003F574D" w:rsidRPr="0036713C">
        <w:rPr>
          <w:rFonts w:cs="Arial"/>
          <w:szCs w:val="24"/>
        </w:rPr>
        <w:t xml:space="preserve">Chapter 8, Part 2, Division 4, Public </w:t>
      </w:r>
      <w:r w:rsidR="003F574D" w:rsidRPr="0036713C">
        <w:rPr>
          <w:rFonts w:cs="Arial"/>
          <w:szCs w:val="24"/>
        </w:rPr>
        <w:lastRenderedPageBreak/>
        <w:t>Resources Code.</w:t>
      </w:r>
      <w:r w:rsidRPr="0036713C">
        <w:rPr>
          <w:rFonts w:cs="Arial"/>
          <w:szCs w:val="24"/>
          <w:lang w:val="en"/>
        </w:rPr>
        <w:t xml:space="preserve"> </w:t>
      </w:r>
    </w:p>
    <w:p w14:paraId="0A8F1356" w14:textId="77777777" w:rsidR="00DC35B1" w:rsidRPr="0036713C" w:rsidRDefault="00DC35B1" w:rsidP="00DC35B1">
      <w:pPr>
        <w:widowControl w:val="0"/>
        <w:rPr>
          <w:rFonts w:cs="Arial"/>
          <w:szCs w:val="24"/>
          <w:lang w:val="en"/>
        </w:rPr>
      </w:pPr>
    </w:p>
    <w:p w14:paraId="5620A404" w14:textId="32C14B92" w:rsidR="00DC35B1" w:rsidRPr="0036713C" w:rsidRDefault="00DC35B1" w:rsidP="00DC35B1">
      <w:pPr>
        <w:widowControl w:val="0"/>
        <w:rPr>
          <w:rFonts w:cs="Arial"/>
          <w:szCs w:val="24"/>
          <w:lang w:val="en"/>
        </w:rPr>
      </w:pPr>
      <w:r w:rsidRPr="0036713C">
        <w:rPr>
          <w:rFonts w:cs="Arial"/>
          <w:szCs w:val="24"/>
          <w:lang w:val="en"/>
        </w:rPr>
        <w:t>Regulations to which the proposed action was compared:</w:t>
      </w:r>
      <w:r w:rsidR="004E52EE" w:rsidRPr="0036713C">
        <w:rPr>
          <w:rFonts w:cs="Arial"/>
          <w:szCs w:val="24"/>
          <w:lang w:val="en"/>
        </w:rPr>
        <w:t xml:space="preserve"> </w:t>
      </w:r>
      <w:r w:rsidRPr="0036713C">
        <w:rPr>
          <w:rFonts w:cs="Arial"/>
          <w:szCs w:val="24"/>
          <w:lang w:val="en"/>
        </w:rPr>
        <w:t>Article 4, Subchapters</w:t>
      </w:r>
      <w:r w:rsidR="00983107" w:rsidRPr="0036713C">
        <w:rPr>
          <w:rFonts w:cs="Arial"/>
          <w:szCs w:val="24"/>
          <w:lang w:val="en"/>
        </w:rPr>
        <w:t xml:space="preserve"> 1,</w:t>
      </w:r>
      <w:r w:rsidRPr="0036713C">
        <w:rPr>
          <w:rFonts w:cs="Arial"/>
          <w:szCs w:val="24"/>
          <w:lang w:val="en"/>
        </w:rPr>
        <w:t xml:space="preserve"> 4, 5, 6,</w:t>
      </w:r>
      <w:r w:rsidR="000153EC">
        <w:rPr>
          <w:rFonts w:cs="Arial"/>
          <w:szCs w:val="24"/>
          <w:lang w:val="en"/>
        </w:rPr>
        <w:t xml:space="preserve"> &amp; 7</w:t>
      </w:r>
      <w:r w:rsidRPr="0036713C">
        <w:rPr>
          <w:rFonts w:cs="Arial"/>
          <w:szCs w:val="24"/>
          <w:lang w:val="en"/>
        </w:rPr>
        <w:t xml:space="preserve"> Chapter 4, Division 1.5, Title 14, California Code of Regulations</w:t>
      </w:r>
      <w:r w:rsidR="00926434" w:rsidRPr="0036713C">
        <w:rPr>
          <w:rFonts w:cs="Arial"/>
          <w:szCs w:val="24"/>
          <w:lang w:val="en"/>
        </w:rPr>
        <w:t xml:space="preserve">. </w:t>
      </w:r>
    </w:p>
    <w:p w14:paraId="3D41215E" w14:textId="77777777" w:rsidR="00DC35B1" w:rsidRPr="0036713C" w:rsidRDefault="00DC35B1" w:rsidP="00DC35B1">
      <w:pPr>
        <w:pStyle w:val="Heading1"/>
      </w:pPr>
      <w:r w:rsidRPr="0036713C">
        <w:t>MANDATED BY FEDERAL LAW OR REGULATIONS</w:t>
      </w:r>
    </w:p>
    <w:p w14:paraId="06A9ECEB" w14:textId="77777777" w:rsidR="00DC35B1" w:rsidRPr="00992C21" w:rsidRDefault="00DC35B1" w:rsidP="00DC35B1">
      <w:r w:rsidRPr="00992C21">
        <w:t xml:space="preserve">The proposed action is not mandated by Federal law or regulations.  </w:t>
      </w:r>
    </w:p>
    <w:p w14:paraId="3FF297B6" w14:textId="77777777" w:rsidR="00DC35B1" w:rsidRPr="00992C21" w:rsidRDefault="00DC35B1" w:rsidP="00DC35B1"/>
    <w:p w14:paraId="58B2FEA0" w14:textId="77777777" w:rsidR="00DC35B1" w:rsidRPr="00992C21" w:rsidRDefault="00DC35B1" w:rsidP="00DC35B1">
      <w:r w:rsidRPr="00992C21">
        <w:t xml:space="preserve">The proposed action neither conflicts with, nor duplicates, Federal regulations. </w:t>
      </w:r>
    </w:p>
    <w:p w14:paraId="65DF3456" w14:textId="77777777" w:rsidR="00DC35B1" w:rsidRPr="00992C21" w:rsidRDefault="00DC35B1" w:rsidP="00DC35B1">
      <w:pPr>
        <w:pStyle w:val="HTMLPreformatted"/>
        <w:rPr>
          <w:rFonts w:ascii="Arial" w:hAnsi="Arial" w:cs="Arial"/>
          <w:szCs w:val="24"/>
        </w:rPr>
      </w:pPr>
    </w:p>
    <w:p w14:paraId="5B45E452" w14:textId="580DB807" w:rsidR="00DC35B1" w:rsidRPr="00992C21" w:rsidRDefault="00DC35B1" w:rsidP="00DC35B1">
      <w:r w:rsidRPr="00992C21">
        <w:t xml:space="preserve">There are no comparable Federal regulations </w:t>
      </w:r>
      <w:r w:rsidR="001C4ABF">
        <w:rPr>
          <w:lang w:val="en"/>
        </w:rPr>
        <w:t>concerning</w:t>
      </w:r>
      <w:r w:rsidR="001C4ABF">
        <w:rPr>
          <w:b/>
          <w:bCs/>
          <w:lang w:val="en"/>
        </w:rPr>
        <w:t xml:space="preserve"> </w:t>
      </w:r>
      <w:r w:rsidR="00C03029">
        <w:rPr>
          <w:lang w:val="en"/>
        </w:rPr>
        <w:t>conversion of timberland</w:t>
      </w:r>
      <w:r w:rsidRPr="00312DE5">
        <w:rPr>
          <w:color w:val="FF0000"/>
        </w:rPr>
        <w:t>.</w:t>
      </w:r>
      <w:r w:rsidRPr="00992C21">
        <w:rPr>
          <w:sz w:val="23"/>
          <w:szCs w:val="23"/>
        </w:rPr>
        <w:t xml:space="preserve"> </w:t>
      </w:r>
      <w:r w:rsidRPr="00992C21">
        <w:rPr>
          <w:lang w:val="en"/>
        </w:rPr>
        <w:t>No existing Federal regulations meeting the same purpose as the proposed action were identified</w:t>
      </w:r>
      <w:r w:rsidRPr="00992C21">
        <w:t xml:space="preserve">. </w:t>
      </w:r>
    </w:p>
    <w:p w14:paraId="2354FCCD" w14:textId="77777777" w:rsidR="00DC35B1" w:rsidRPr="00992C21" w:rsidRDefault="00DC35B1" w:rsidP="00DC35B1">
      <w:pPr>
        <w:pStyle w:val="Heading1"/>
      </w:pPr>
      <w:r w:rsidRPr="00992C21">
        <w:t>OTHER STATUTORY REQUIREMENTS (pursuant to GOV § 11346.5(a)(4))</w:t>
      </w:r>
    </w:p>
    <w:p w14:paraId="6D7661BD" w14:textId="5E15BB7C" w:rsidR="00DC35B1" w:rsidRPr="00992C21" w:rsidRDefault="00DC35B1" w:rsidP="00DC35B1">
      <w:r w:rsidRPr="00992C21">
        <w:t>There are no other matters as are prescribed by statute applicable to the specific State agency or to any specific regulation or class of regulations.</w:t>
      </w:r>
    </w:p>
    <w:p w14:paraId="719077BC" w14:textId="77777777" w:rsidR="00DC35B1" w:rsidRPr="00992C21" w:rsidRDefault="00DC35B1" w:rsidP="00DC35B1">
      <w:pPr>
        <w:pStyle w:val="Heading1"/>
      </w:pPr>
      <w:r w:rsidRPr="00992C21">
        <w:t xml:space="preserve">LOCAL MANDATE (pursuant to GOV § 11346.5(a)(5)).  </w:t>
      </w:r>
    </w:p>
    <w:p w14:paraId="2CE0598C" w14:textId="0DE3252C" w:rsidR="00DC35B1" w:rsidRPr="00992C21" w:rsidRDefault="00DC35B1" w:rsidP="00DC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
          <w:rFonts w:cs="Arial"/>
          <w:szCs w:val="24"/>
        </w:rPr>
      </w:pPr>
      <w:r w:rsidRPr="00992C21">
        <w:rPr>
          <w:rFonts w:cs="Arial"/>
          <w:szCs w:val="24"/>
        </w:rPr>
        <w:t>The proposed action does not impose a mandate on local agencies or school districts.</w:t>
      </w:r>
    </w:p>
    <w:p w14:paraId="35D81B63" w14:textId="77777777" w:rsidR="00DC35B1" w:rsidRPr="00992C21" w:rsidRDefault="00DC35B1" w:rsidP="00DC35B1">
      <w:pPr>
        <w:pStyle w:val="Heading1"/>
      </w:pPr>
      <w:r w:rsidRPr="00992C21">
        <w:t>FISCAL IMPACT (pursuant to GOV § 11346.5(a)(6))</w:t>
      </w:r>
    </w:p>
    <w:p w14:paraId="3E9F8267" w14:textId="77777777" w:rsidR="00DC35B1" w:rsidRPr="00992C21" w:rsidRDefault="00DC35B1" w:rsidP="00DC35B1">
      <w:r w:rsidRPr="00992C21">
        <w:t>There is no cost to any local agency or school district that is required to be reimbursed under Part 7 (commencing with Section 17500) of Division 4 of the Government Code.</w:t>
      </w:r>
    </w:p>
    <w:p w14:paraId="085A704E" w14:textId="77777777" w:rsidR="00DC35B1" w:rsidRPr="00992C21" w:rsidRDefault="00DC35B1" w:rsidP="00DC35B1">
      <w:pPr>
        <w:rPr>
          <w:highlight w:val="yellow"/>
        </w:rPr>
      </w:pPr>
    </w:p>
    <w:p w14:paraId="10930D5F" w14:textId="77777777" w:rsidR="00DC35B1" w:rsidRPr="00992C21" w:rsidRDefault="00DC35B1" w:rsidP="00DC35B1">
      <w:r w:rsidRPr="00992C21">
        <w:t xml:space="preserve">A local agency or school district has the authority to levy service charges, fees, or assessments sufficient to pay for the program or level of service mandated by the act, within the meaning of Section 17556 of the Government Code. </w:t>
      </w:r>
    </w:p>
    <w:p w14:paraId="7474AF5A" w14:textId="77777777" w:rsidR="00DC35B1" w:rsidRPr="00992C21" w:rsidRDefault="00DC35B1" w:rsidP="00DC35B1"/>
    <w:p w14:paraId="3B781897" w14:textId="77777777" w:rsidR="00DC35B1" w:rsidRPr="00992C21" w:rsidRDefault="00DC35B1" w:rsidP="00DC35B1">
      <w:r w:rsidRPr="00992C21">
        <w:t>The proposed action will not result in the imposition of other non-discretionary costs or savings to local agencies.</w:t>
      </w:r>
    </w:p>
    <w:p w14:paraId="09542D4E" w14:textId="77777777" w:rsidR="00DC35B1" w:rsidRPr="00992C21" w:rsidRDefault="00DC35B1" w:rsidP="00DC35B1"/>
    <w:p w14:paraId="7D5AB1A5" w14:textId="77777777" w:rsidR="00DC35B1" w:rsidRPr="00992C21" w:rsidRDefault="00DC35B1" w:rsidP="00DC35B1">
      <w:r w:rsidRPr="00992C21">
        <w:t>The proposed action will not result in costs or savings in Federal funding to the State.</w:t>
      </w:r>
    </w:p>
    <w:p w14:paraId="1B5DFC82" w14:textId="77777777" w:rsidR="00DC35B1" w:rsidRPr="00992C21" w:rsidRDefault="00DC35B1" w:rsidP="00DC35B1"/>
    <w:p w14:paraId="7FACBA8D" w14:textId="1106F77D" w:rsidR="00DC35B1" w:rsidRPr="00992C21" w:rsidRDefault="00DC35B1" w:rsidP="00DC35B1">
      <w:r w:rsidRPr="00992C21">
        <w:t xml:space="preserve">The proposed action will not result in costs to any State agency. The proposed action represents a continuation of existing forest practice regulations related to the conduct of timber operations and will </w:t>
      </w:r>
      <w:r w:rsidR="00DD2785" w:rsidRPr="00992C21">
        <w:t xml:space="preserve">not </w:t>
      </w:r>
      <w:r w:rsidRPr="00992C21">
        <w:t>result in any direct or indirect costs or savings to any state agency.</w:t>
      </w:r>
    </w:p>
    <w:p w14:paraId="5EB578E9" w14:textId="77777777" w:rsidR="00DC35B1" w:rsidRPr="00992C21" w:rsidRDefault="00DC35B1" w:rsidP="00DC35B1">
      <w:pPr>
        <w:pStyle w:val="Heading1"/>
      </w:pPr>
      <w:r w:rsidRPr="00992C21">
        <w:t>HOUSING COSTS (pursuant to GOV § 11346.5(a)(12))</w:t>
      </w:r>
    </w:p>
    <w:p w14:paraId="74BE0383" w14:textId="097C1FD5" w:rsidR="00DC35B1" w:rsidRPr="00992C21" w:rsidRDefault="00DC35B1" w:rsidP="00DC35B1">
      <w:pPr>
        <w:pStyle w:val="BodyText"/>
        <w:jc w:val="both"/>
        <w:rPr>
          <w:rFonts w:cs="Arial"/>
          <w:szCs w:val="24"/>
        </w:rPr>
      </w:pPr>
      <w:r w:rsidRPr="00992C21">
        <w:rPr>
          <w:rFonts w:cs="Arial"/>
          <w:szCs w:val="24"/>
        </w:rPr>
        <w:t>The proposed action will not significantly affect housing costs.</w:t>
      </w:r>
    </w:p>
    <w:p w14:paraId="3899B067" w14:textId="77777777" w:rsidR="00DC35B1" w:rsidRPr="00992C21" w:rsidRDefault="00DC35B1" w:rsidP="00DC35B1">
      <w:pPr>
        <w:pStyle w:val="Heading1"/>
      </w:pPr>
      <w:bookmarkStart w:id="2" w:name="_Hlk506549358"/>
      <w:r w:rsidRPr="00992C21">
        <w:t>SIGNIFICANT STATEWIDE ADVERSE ECONOMIC IMPACT DIRECTLY AFFECTING BUSINESS, INCLUDING ABILITY TO COMPETE (pursuant to GOV §§ 11346.3(a), 11346.5(a)(7) and 11346.5(a)(8))</w:t>
      </w:r>
    </w:p>
    <w:bookmarkEnd w:id="2"/>
    <w:p w14:paraId="7B1123F9" w14:textId="77777777" w:rsidR="00DC35B1" w:rsidRPr="00992C21" w:rsidRDefault="00DC35B1" w:rsidP="00DC35B1">
      <w:pPr>
        <w:autoSpaceDE w:val="0"/>
        <w:autoSpaceDN w:val="0"/>
        <w:adjustRightInd w:val="0"/>
        <w:rPr>
          <w:rFonts w:cs="Arial"/>
          <w:szCs w:val="24"/>
        </w:rPr>
      </w:pPr>
      <w:r w:rsidRPr="00992C21">
        <w:rPr>
          <w:rFonts w:cs="Arial"/>
          <w:szCs w:val="24"/>
        </w:rPr>
        <w:t>The proposed action will not have a significant statewide adverse economic impact directly affecting business, including the ability of California businesses to compete with businesses in other states (by making it costlier to produce goods or services in California).</w:t>
      </w:r>
    </w:p>
    <w:p w14:paraId="5B9E0F60" w14:textId="77777777" w:rsidR="00DC35B1" w:rsidRPr="00992C21" w:rsidRDefault="00DC35B1" w:rsidP="00DC35B1">
      <w:pPr>
        <w:autoSpaceDE w:val="0"/>
        <w:autoSpaceDN w:val="0"/>
        <w:adjustRightInd w:val="0"/>
        <w:rPr>
          <w:rFonts w:cs="Arial"/>
          <w:szCs w:val="24"/>
        </w:rPr>
      </w:pPr>
    </w:p>
    <w:p w14:paraId="59C0C2E5" w14:textId="77777777" w:rsidR="00DC35B1" w:rsidRPr="00992C21" w:rsidRDefault="00DC35B1" w:rsidP="00DC35B1">
      <w:pPr>
        <w:autoSpaceDE w:val="0"/>
        <w:autoSpaceDN w:val="0"/>
        <w:adjustRightInd w:val="0"/>
        <w:rPr>
          <w:rFonts w:cs="Arial"/>
          <w:b/>
          <w:bCs/>
          <w:szCs w:val="24"/>
        </w:rPr>
      </w:pPr>
      <w:r w:rsidRPr="00992C21">
        <w:rPr>
          <w:rFonts w:cs="Arial"/>
          <w:b/>
          <w:bCs/>
          <w:szCs w:val="24"/>
        </w:rPr>
        <w:lastRenderedPageBreak/>
        <w:t>FACTS, EVIDENCE, DOCUMENTS, TESTIMONY, OR OTHER EVIDENCE RELIED</w:t>
      </w:r>
    </w:p>
    <w:p w14:paraId="5301B00B" w14:textId="77777777" w:rsidR="00DC35B1" w:rsidRPr="00992C21" w:rsidRDefault="00DC35B1" w:rsidP="00DC35B1">
      <w:pPr>
        <w:autoSpaceDE w:val="0"/>
        <w:autoSpaceDN w:val="0"/>
        <w:adjustRightInd w:val="0"/>
        <w:rPr>
          <w:rFonts w:cs="Arial"/>
          <w:b/>
          <w:bCs/>
          <w:szCs w:val="24"/>
        </w:rPr>
      </w:pPr>
      <w:r w:rsidRPr="00992C21">
        <w:rPr>
          <w:rFonts w:cs="Arial"/>
          <w:b/>
          <w:bCs/>
          <w:szCs w:val="24"/>
        </w:rPr>
        <w:t>UPON TO SUPPORT INITIAL DETERMINATION IN THE NOTICE THAT THE</w:t>
      </w:r>
    </w:p>
    <w:p w14:paraId="02CB8292" w14:textId="77777777" w:rsidR="00DC35B1" w:rsidRPr="00992C21" w:rsidRDefault="00DC35B1" w:rsidP="00DC35B1">
      <w:pPr>
        <w:autoSpaceDE w:val="0"/>
        <w:autoSpaceDN w:val="0"/>
        <w:adjustRightInd w:val="0"/>
        <w:rPr>
          <w:rFonts w:cs="Arial"/>
          <w:b/>
          <w:bCs/>
          <w:szCs w:val="24"/>
        </w:rPr>
      </w:pPr>
      <w:r w:rsidRPr="00992C21">
        <w:rPr>
          <w:rFonts w:cs="Arial"/>
          <w:b/>
          <w:bCs/>
          <w:szCs w:val="24"/>
        </w:rPr>
        <w:t>PROPOSED ACTION WILL NOT HAVE A SIGNIFICANT ADVERSE ECONOMIC</w:t>
      </w:r>
    </w:p>
    <w:p w14:paraId="545CD615" w14:textId="77777777" w:rsidR="00DC35B1" w:rsidRPr="00992C21" w:rsidRDefault="00DC35B1" w:rsidP="00DC35B1">
      <w:pPr>
        <w:autoSpaceDE w:val="0"/>
        <w:autoSpaceDN w:val="0"/>
        <w:adjustRightInd w:val="0"/>
        <w:rPr>
          <w:rFonts w:cs="Arial"/>
          <w:b/>
          <w:bCs/>
          <w:szCs w:val="24"/>
        </w:rPr>
      </w:pPr>
      <w:r w:rsidRPr="00992C21">
        <w:rPr>
          <w:rFonts w:cs="Arial"/>
          <w:b/>
          <w:bCs/>
          <w:szCs w:val="24"/>
        </w:rPr>
        <w:t xml:space="preserve">IMPACT ON BUSINESS (pursuant to GOV § 11346.2(b)(5) and </w:t>
      </w:r>
      <w:r w:rsidRPr="00992C21">
        <w:rPr>
          <w:rFonts w:cs="Arial"/>
          <w:b/>
          <w:szCs w:val="24"/>
        </w:rPr>
        <w:t>GOV § 11346.5(a)(8)</w:t>
      </w:r>
      <w:r w:rsidRPr="00992C21">
        <w:rPr>
          <w:rFonts w:cs="Arial"/>
          <w:b/>
          <w:bCs/>
          <w:szCs w:val="24"/>
        </w:rPr>
        <w:t>)</w:t>
      </w:r>
    </w:p>
    <w:p w14:paraId="416E047A" w14:textId="0C628945" w:rsidR="00DC35B1" w:rsidRPr="00992C21" w:rsidRDefault="00DC35B1" w:rsidP="00DC35B1">
      <w:pPr>
        <w:autoSpaceDE w:val="0"/>
        <w:autoSpaceDN w:val="0"/>
        <w:adjustRightInd w:val="0"/>
        <w:rPr>
          <w:rFonts w:cs="Arial"/>
          <w:szCs w:val="24"/>
        </w:rPr>
      </w:pPr>
      <w:r w:rsidRPr="00992C21">
        <w:rPr>
          <w:rFonts w:cs="Arial"/>
          <w:szCs w:val="24"/>
        </w:rPr>
        <w:t xml:space="preserve">Contemplation by the Board of the economic </w:t>
      </w:r>
      <w:proofErr w:type="gramStart"/>
      <w:r w:rsidRPr="00992C21">
        <w:rPr>
          <w:rFonts w:cs="Arial"/>
          <w:szCs w:val="24"/>
        </w:rPr>
        <w:t>impact of the provisions</w:t>
      </w:r>
      <w:proofErr w:type="gramEnd"/>
      <w:r w:rsidRPr="00992C21">
        <w:rPr>
          <w:rFonts w:cs="Arial"/>
          <w:szCs w:val="24"/>
        </w:rPr>
        <w:t xml:space="preserve"> of the proposed action through the lens of the decades of contemplating forest practice in California that the Board brings to bear on regulatory development. </w:t>
      </w:r>
    </w:p>
    <w:p w14:paraId="34AE80F5" w14:textId="77777777" w:rsidR="00DC35B1" w:rsidRPr="00992C21" w:rsidRDefault="00DC35B1" w:rsidP="00DC35B1">
      <w:pPr>
        <w:pStyle w:val="Heading1"/>
      </w:pPr>
      <w:r w:rsidRPr="00992C21">
        <w:t xml:space="preserve">STATEMENTS OF THE RESULTS OF THE ECONOMIC IMPACT ASSESSMENT (EIA)  </w:t>
      </w:r>
    </w:p>
    <w:p w14:paraId="2595F92B" w14:textId="77777777" w:rsidR="00DC35B1" w:rsidRPr="00992C21" w:rsidRDefault="00DC35B1" w:rsidP="00DC35B1">
      <w:pPr>
        <w:rPr>
          <w:rFonts w:cs="Arial"/>
          <w:szCs w:val="24"/>
        </w:rPr>
      </w:pPr>
      <w:r w:rsidRPr="00992C21">
        <w:rPr>
          <w:rFonts w:cs="Arial"/>
          <w:szCs w:val="24"/>
        </w:rPr>
        <w:t xml:space="preserve">The results of the economic impact assessment are provided below pursuant to </w:t>
      </w:r>
      <w:r w:rsidRPr="00992C21">
        <w:rPr>
          <w:rFonts w:cs="Arial"/>
          <w:b/>
          <w:szCs w:val="24"/>
        </w:rPr>
        <w:t>GOV § 11346.5(a)(10)</w:t>
      </w:r>
      <w:r w:rsidRPr="00992C21">
        <w:rPr>
          <w:rFonts w:cs="Arial"/>
          <w:szCs w:val="24"/>
        </w:rPr>
        <w:t xml:space="preserve"> and prepared pursuant to </w:t>
      </w:r>
      <w:r w:rsidRPr="00992C21">
        <w:rPr>
          <w:rFonts w:cs="Arial"/>
          <w:b/>
          <w:szCs w:val="24"/>
        </w:rPr>
        <w:t>GOV § 11346.3(b)(1)(A)-(D)</w:t>
      </w:r>
      <w:r w:rsidRPr="00992C21">
        <w:rPr>
          <w:rFonts w:cs="Arial"/>
          <w:szCs w:val="24"/>
        </w:rPr>
        <w:t xml:space="preserve">.  The proposed action:  </w:t>
      </w:r>
    </w:p>
    <w:p w14:paraId="0584A903" w14:textId="77777777" w:rsidR="00DC35B1" w:rsidRPr="00992C21" w:rsidRDefault="00DC35B1" w:rsidP="00DC35B1">
      <w:pPr>
        <w:numPr>
          <w:ilvl w:val="0"/>
          <w:numId w:val="3"/>
        </w:numPr>
        <w:rPr>
          <w:rFonts w:cs="Arial"/>
          <w:szCs w:val="24"/>
        </w:rPr>
      </w:pPr>
      <w:r w:rsidRPr="00992C21">
        <w:rPr>
          <w:rFonts w:cs="Arial"/>
          <w:szCs w:val="24"/>
        </w:rPr>
        <w:t>Will not create jobs within California (GOV § 11346.3(b)(1)(A)</w:t>
      </w:r>
      <w:proofErr w:type="gramStart"/>
      <w:r w:rsidRPr="00992C21">
        <w:rPr>
          <w:rFonts w:cs="Arial"/>
          <w:szCs w:val="24"/>
        </w:rPr>
        <w:t>);</w:t>
      </w:r>
      <w:proofErr w:type="gramEnd"/>
      <w:r w:rsidRPr="00992C21">
        <w:rPr>
          <w:rFonts w:cs="Arial"/>
          <w:szCs w:val="24"/>
        </w:rPr>
        <w:t xml:space="preserve"> </w:t>
      </w:r>
    </w:p>
    <w:p w14:paraId="4D548904" w14:textId="77777777" w:rsidR="00DC35B1" w:rsidRPr="00992C21" w:rsidRDefault="00DC35B1" w:rsidP="00DC35B1">
      <w:pPr>
        <w:numPr>
          <w:ilvl w:val="0"/>
          <w:numId w:val="3"/>
        </w:numPr>
        <w:rPr>
          <w:rFonts w:cs="Arial"/>
          <w:szCs w:val="24"/>
        </w:rPr>
      </w:pPr>
      <w:r w:rsidRPr="00992C21">
        <w:rPr>
          <w:rFonts w:cs="Arial"/>
          <w:szCs w:val="24"/>
        </w:rPr>
        <w:t>Will not eliminate jobs within California (GOV § 11346.3(b)(1)(A)</w:t>
      </w:r>
      <w:proofErr w:type="gramStart"/>
      <w:r w:rsidRPr="00992C21">
        <w:rPr>
          <w:rFonts w:cs="Arial"/>
          <w:szCs w:val="24"/>
        </w:rPr>
        <w:t>);</w:t>
      </w:r>
      <w:proofErr w:type="gramEnd"/>
      <w:r w:rsidRPr="00992C21">
        <w:rPr>
          <w:rFonts w:cs="Arial"/>
          <w:szCs w:val="24"/>
        </w:rPr>
        <w:t xml:space="preserve">  </w:t>
      </w:r>
    </w:p>
    <w:p w14:paraId="3F194FBF" w14:textId="77777777" w:rsidR="00DC35B1" w:rsidRPr="00992C21" w:rsidRDefault="00DC35B1" w:rsidP="00DC35B1">
      <w:pPr>
        <w:numPr>
          <w:ilvl w:val="0"/>
          <w:numId w:val="3"/>
        </w:numPr>
        <w:rPr>
          <w:rFonts w:cs="Arial"/>
          <w:szCs w:val="24"/>
        </w:rPr>
      </w:pPr>
      <w:r w:rsidRPr="00992C21">
        <w:rPr>
          <w:rFonts w:cs="Arial"/>
          <w:szCs w:val="24"/>
        </w:rPr>
        <w:t>Will not create new businesses (GOV § 11346.3(b)(1)(B)</w:t>
      </w:r>
      <w:proofErr w:type="gramStart"/>
      <w:r w:rsidRPr="00992C21">
        <w:rPr>
          <w:rFonts w:cs="Arial"/>
          <w:szCs w:val="24"/>
        </w:rPr>
        <w:t>);</w:t>
      </w:r>
      <w:proofErr w:type="gramEnd"/>
    </w:p>
    <w:p w14:paraId="49151E70" w14:textId="77777777" w:rsidR="00DC35B1" w:rsidRPr="00992C21" w:rsidRDefault="00DC35B1" w:rsidP="00DC35B1">
      <w:pPr>
        <w:numPr>
          <w:ilvl w:val="0"/>
          <w:numId w:val="3"/>
        </w:numPr>
        <w:rPr>
          <w:rFonts w:cs="Arial"/>
          <w:szCs w:val="24"/>
        </w:rPr>
      </w:pPr>
      <w:r w:rsidRPr="00992C21">
        <w:rPr>
          <w:rFonts w:cs="Arial"/>
          <w:szCs w:val="24"/>
        </w:rPr>
        <w:t>Will not eliminate existing businesses within California (GOV § 11346.3(b)(1)(B)</w:t>
      </w:r>
      <w:proofErr w:type="gramStart"/>
      <w:r w:rsidRPr="00992C21">
        <w:rPr>
          <w:rFonts w:cs="Arial"/>
          <w:szCs w:val="24"/>
        </w:rPr>
        <w:t>);</w:t>
      </w:r>
      <w:proofErr w:type="gramEnd"/>
    </w:p>
    <w:p w14:paraId="4A3D968A" w14:textId="77777777" w:rsidR="00DC35B1" w:rsidRPr="00992C21" w:rsidRDefault="00DC35B1" w:rsidP="00DC35B1">
      <w:pPr>
        <w:numPr>
          <w:ilvl w:val="0"/>
          <w:numId w:val="3"/>
        </w:numPr>
        <w:rPr>
          <w:rFonts w:cs="Arial"/>
          <w:szCs w:val="24"/>
        </w:rPr>
      </w:pPr>
      <w:r w:rsidRPr="00992C21">
        <w:rPr>
          <w:rFonts w:cs="Arial"/>
          <w:szCs w:val="24"/>
        </w:rPr>
        <w:t>Will not affect the expansion or contraction of businesses currently doing business within California (GOV § 11346.3(b)(1)(C)</w:t>
      </w:r>
      <w:proofErr w:type="gramStart"/>
      <w:r w:rsidRPr="00992C21">
        <w:rPr>
          <w:rFonts w:cs="Arial"/>
          <w:szCs w:val="24"/>
        </w:rPr>
        <w:t>);</w:t>
      </w:r>
      <w:proofErr w:type="gramEnd"/>
    </w:p>
    <w:p w14:paraId="1B18C36D" w14:textId="03129213" w:rsidR="00DC35B1" w:rsidRPr="008E51CC" w:rsidRDefault="00DC35B1" w:rsidP="008E51CC">
      <w:pPr>
        <w:pStyle w:val="CommentText"/>
        <w:numPr>
          <w:ilvl w:val="0"/>
          <w:numId w:val="3"/>
        </w:numPr>
        <w:rPr>
          <w:rFonts w:ascii="Arial" w:hAnsi="Arial" w:cs="Arial"/>
          <w:sz w:val="24"/>
          <w:szCs w:val="24"/>
        </w:rPr>
      </w:pPr>
      <w:r w:rsidRPr="0036713C">
        <w:rPr>
          <w:rFonts w:ascii="Arial" w:hAnsi="Arial" w:cs="Arial"/>
          <w:sz w:val="24"/>
          <w:szCs w:val="24"/>
        </w:rPr>
        <w:t xml:space="preserve">Will yield nonmonetary benefits (GOV § 11346.3(b)(1)(D)). </w:t>
      </w:r>
      <w:r w:rsidR="00C03029" w:rsidRPr="00C03029">
        <w:rPr>
          <w:rFonts w:ascii="Arial" w:hAnsi="Arial" w:cs="Arial"/>
          <w:sz w:val="24"/>
          <w:szCs w:val="24"/>
        </w:rPr>
        <w:t>These measures may benefit environmental quality throughout the state</w:t>
      </w:r>
      <w:r w:rsidR="00CA784C">
        <w:rPr>
          <w:rFonts w:ascii="Arial" w:hAnsi="Arial" w:cs="Arial"/>
          <w:sz w:val="24"/>
          <w:szCs w:val="24"/>
        </w:rPr>
        <w:t xml:space="preserve"> </w:t>
      </w:r>
      <w:r w:rsidR="008E51CC">
        <w:rPr>
          <w:rFonts w:ascii="Arial" w:hAnsi="Arial" w:cs="Arial"/>
          <w:sz w:val="24"/>
          <w:szCs w:val="24"/>
        </w:rPr>
        <w:t>by e</w:t>
      </w:r>
      <w:r w:rsidR="008E51CC" w:rsidRPr="008E51CC">
        <w:rPr>
          <w:rFonts w:ascii="Arial" w:hAnsi="Arial" w:cs="Arial"/>
          <w:sz w:val="24"/>
          <w:szCs w:val="24"/>
        </w:rPr>
        <w:t>ncouraging the long-term conservation of productive forest lands by providing an incentive to owners of private forest lands to prevent future conversions of forest land and forest resources</w:t>
      </w:r>
      <w:r w:rsidR="008E51CC">
        <w:rPr>
          <w:rFonts w:ascii="Arial" w:hAnsi="Arial" w:cs="Arial"/>
          <w:sz w:val="24"/>
          <w:szCs w:val="24"/>
        </w:rPr>
        <w:t xml:space="preserve"> and thus maintaining all of the ecosystem services that forests provide, including species habitat, protection of water quality and water supply, protection of essential habitats, and maintenance and restoration of natural ecosystem functions. </w:t>
      </w:r>
    </w:p>
    <w:p w14:paraId="5CE0008F" w14:textId="77777777" w:rsidR="008E51CC" w:rsidRDefault="008E51CC" w:rsidP="008E51CC">
      <w:pPr>
        <w:pStyle w:val="CommentText"/>
        <w:widowControl/>
        <w:autoSpaceDE/>
        <w:autoSpaceDN/>
        <w:adjustRightInd/>
        <w:rPr>
          <w:rFonts w:ascii="Arial" w:hAnsi="Arial" w:cs="Arial"/>
          <w:sz w:val="24"/>
          <w:szCs w:val="24"/>
        </w:rPr>
      </w:pPr>
    </w:p>
    <w:p w14:paraId="2A5AF5DF" w14:textId="77777777" w:rsidR="00A62337" w:rsidRPr="00992C21" w:rsidRDefault="00DC35B1" w:rsidP="00DC35B1">
      <w:pPr>
        <w:pStyle w:val="Heading1"/>
      </w:pPr>
      <w:r w:rsidRPr="00992C21">
        <w:t>COST IMPACTS ON REPRESENTATIVE PERSON OR BUSINESS (pursuant to GOV § 11346.5(a)(9))</w:t>
      </w:r>
    </w:p>
    <w:p w14:paraId="32A888F5" w14:textId="77777777" w:rsidR="00CA784C" w:rsidRPr="00992C21" w:rsidRDefault="00CA784C" w:rsidP="00CA784C">
      <w:r w:rsidRPr="00992C21">
        <w:t xml:space="preserve">The agency is not aware of any cost impacts that a representative private person or business would necessarily incur in reasonable compliance with the proposed action. No adverse impacts are to be expected.  </w:t>
      </w:r>
    </w:p>
    <w:p w14:paraId="550E6A50" w14:textId="62D522AC" w:rsidR="00DC35B1" w:rsidRPr="00992C21" w:rsidRDefault="00DC35B1" w:rsidP="00DC35B1">
      <w:pPr>
        <w:pStyle w:val="Heading1"/>
      </w:pPr>
      <w:r w:rsidRPr="00992C21">
        <w:t>BUSINESS REPORT (pursuant to GOV §§ 11346.5(a)(11) and 11346.3(d))</w:t>
      </w:r>
    </w:p>
    <w:p w14:paraId="25BA6586" w14:textId="4F8EC700" w:rsidR="00DC35B1" w:rsidRPr="00992C21" w:rsidRDefault="00DC35B1" w:rsidP="00DC35B1">
      <w:r w:rsidRPr="00992C21">
        <w:t>The proposed action does not impose a business reporting requirement.</w:t>
      </w:r>
    </w:p>
    <w:p w14:paraId="7AD5837E" w14:textId="77777777" w:rsidR="00DC35B1" w:rsidRPr="00992C21" w:rsidRDefault="00DC35B1" w:rsidP="00DC35B1">
      <w:pPr>
        <w:pStyle w:val="Heading1"/>
      </w:pPr>
      <w:r w:rsidRPr="00992C21">
        <w:t>SMALL BUSINESS (defined in GOV 11342.610)</w:t>
      </w:r>
    </w:p>
    <w:p w14:paraId="6C22735B" w14:textId="09592905" w:rsidR="00DC35B1" w:rsidRPr="00992C21" w:rsidRDefault="00DE1324" w:rsidP="00DC35B1">
      <w:pPr>
        <w:shd w:val="clear" w:color="auto" w:fill="FFFFFF"/>
        <w:spacing w:line="270" w:lineRule="atLeast"/>
        <w:rPr>
          <w:rFonts w:cs="Arial"/>
          <w:szCs w:val="22"/>
        </w:rPr>
      </w:pPr>
      <w:r w:rsidRPr="00992C21">
        <w:rPr>
          <w:rFonts w:cs="Arial"/>
          <w:szCs w:val="22"/>
        </w:rPr>
        <w:t xml:space="preserve">The proposed regulation may affect small </w:t>
      </w:r>
      <w:proofErr w:type="gramStart"/>
      <w:r w:rsidRPr="00992C21">
        <w:rPr>
          <w:rFonts w:cs="Arial"/>
          <w:szCs w:val="22"/>
        </w:rPr>
        <w:t>business</w:t>
      </w:r>
      <w:proofErr w:type="gramEnd"/>
      <w:r w:rsidRPr="00992C21">
        <w:rPr>
          <w:rFonts w:cs="Arial"/>
          <w:szCs w:val="22"/>
        </w:rPr>
        <w:t>, though s</w:t>
      </w:r>
      <w:r w:rsidR="00DC35B1" w:rsidRPr="00992C21">
        <w:rPr>
          <w:rFonts w:cs="Arial"/>
          <w:szCs w:val="22"/>
        </w:rPr>
        <w:t xml:space="preserve">mall businesses, within the meaning of GOV § 11342.610, are not expected to be </w:t>
      </w:r>
      <w:r w:rsidR="00A62337" w:rsidRPr="00992C21">
        <w:rPr>
          <w:rFonts w:cs="Arial"/>
          <w:szCs w:val="22"/>
        </w:rPr>
        <w:t xml:space="preserve">significantly </w:t>
      </w:r>
      <w:r w:rsidR="00DC35B1" w:rsidRPr="00992C21">
        <w:rPr>
          <w:rFonts w:cs="Arial"/>
          <w:szCs w:val="22"/>
        </w:rPr>
        <w:t>affected by the proposed action.</w:t>
      </w:r>
    </w:p>
    <w:p w14:paraId="00B04A32" w14:textId="77777777" w:rsidR="00DC35B1" w:rsidRPr="00992C21" w:rsidRDefault="00DC35B1" w:rsidP="00DC35B1">
      <w:pPr>
        <w:shd w:val="clear" w:color="auto" w:fill="FFFFFF"/>
        <w:spacing w:line="270" w:lineRule="atLeast"/>
        <w:rPr>
          <w:rFonts w:cs="Arial"/>
          <w:szCs w:val="22"/>
        </w:rPr>
      </w:pPr>
    </w:p>
    <w:p w14:paraId="061B1571" w14:textId="77777777" w:rsidR="00DC35B1" w:rsidRPr="00992C21" w:rsidRDefault="00DC35B1" w:rsidP="00DC35B1">
      <w:pPr>
        <w:shd w:val="clear" w:color="auto" w:fill="FFFFFF"/>
        <w:spacing w:line="270" w:lineRule="atLeast"/>
        <w:rPr>
          <w:rFonts w:cs="Arial"/>
          <w:szCs w:val="22"/>
        </w:rPr>
      </w:pPr>
      <w:r w:rsidRPr="00992C21">
        <w:rPr>
          <w:rFonts w:cs="Arial"/>
          <w:szCs w:val="22"/>
        </w:rPr>
        <w:t xml:space="preserve">Small business, pursuant to 1 CCR § 4(a):  </w:t>
      </w:r>
    </w:p>
    <w:p w14:paraId="58124925" w14:textId="77777777" w:rsidR="00DC35B1" w:rsidRPr="00992C21" w:rsidRDefault="00DC35B1" w:rsidP="00DC35B1">
      <w:pPr>
        <w:numPr>
          <w:ilvl w:val="0"/>
          <w:numId w:val="4"/>
        </w:numPr>
        <w:shd w:val="clear" w:color="auto" w:fill="FFFFFF"/>
        <w:spacing w:line="270" w:lineRule="atLeast"/>
        <w:rPr>
          <w:rFonts w:cs="Arial"/>
          <w:szCs w:val="22"/>
        </w:rPr>
      </w:pPr>
      <w:proofErr w:type="gramStart"/>
      <w:r w:rsidRPr="00992C21">
        <w:rPr>
          <w:rFonts w:cs="Arial"/>
          <w:szCs w:val="22"/>
        </w:rPr>
        <w:t>Is</w:t>
      </w:r>
      <w:proofErr w:type="gramEnd"/>
      <w:r w:rsidRPr="00992C21">
        <w:rPr>
          <w:rFonts w:cs="Arial"/>
          <w:szCs w:val="22"/>
        </w:rPr>
        <w:t xml:space="preserve"> legally required to comply with the </w:t>
      </w:r>
      <w:proofErr w:type="gramStart"/>
      <w:r w:rsidRPr="00992C21">
        <w:rPr>
          <w:rFonts w:cs="Arial"/>
          <w:szCs w:val="22"/>
        </w:rPr>
        <w:t>regulation;</w:t>
      </w:r>
      <w:proofErr w:type="gramEnd"/>
      <w:r w:rsidRPr="00992C21">
        <w:rPr>
          <w:rFonts w:cs="Arial"/>
          <w:szCs w:val="22"/>
        </w:rPr>
        <w:t xml:space="preserve"> </w:t>
      </w:r>
    </w:p>
    <w:p w14:paraId="508D0583" w14:textId="77777777" w:rsidR="00DC35B1" w:rsidRPr="00992C21" w:rsidRDefault="00DC35B1" w:rsidP="00DC35B1">
      <w:pPr>
        <w:numPr>
          <w:ilvl w:val="0"/>
          <w:numId w:val="4"/>
        </w:numPr>
        <w:shd w:val="clear" w:color="auto" w:fill="FFFFFF"/>
        <w:spacing w:line="270" w:lineRule="atLeast"/>
        <w:rPr>
          <w:rFonts w:cs="Arial"/>
          <w:szCs w:val="22"/>
        </w:rPr>
      </w:pPr>
      <w:proofErr w:type="gramStart"/>
      <w:r w:rsidRPr="00992C21">
        <w:rPr>
          <w:rFonts w:cs="Arial"/>
          <w:szCs w:val="22"/>
        </w:rPr>
        <w:t>Is</w:t>
      </w:r>
      <w:proofErr w:type="gramEnd"/>
      <w:r w:rsidRPr="00992C21">
        <w:rPr>
          <w:rFonts w:cs="Arial"/>
          <w:szCs w:val="22"/>
        </w:rPr>
        <w:t xml:space="preserve"> not legally required to enforce the </w:t>
      </w:r>
      <w:proofErr w:type="gramStart"/>
      <w:r w:rsidRPr="00992C21">
        <w:rPr>
          <w:rFonts w:cs="Arial"/>
          <w:szCs w:val="22"/>
        </w:rPr>
        <w:t>regulation;</w:t>
      </w:r>
      <w:proofErr w:type="gramEnd"/>
    </w:p>
    <w:p w14:paraId="4D1950D9" w14:textId="77777777"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 xml:space="preserve">Does not derive a benefit from the enforcement of the </w:t>
      </w:r>
      <w:proofErr w:type="gramStart"/>
      <w:r w:rsidRPr="00992C21">
        <w:rPr>
          <w:rFonts w:cs="Arial"/>
          <w:szCs w:val="22"/>
        </w:rPr>
        <w:t>regulation;</w:t>
      </w:r>
      <w:proofErr w:type="gramEnd"/>
      <w:r w:rsidRPr="00992C21">
        <w:rPr>
          <w:rFonts w:cs="Arial"/>
          <w:szCs w:val="22"/>
        </w:rPr>
        <w:t xml:space="preserve"> </w:t>
      </w:r>
    </w:p>
    <w:p w14:paraId="226B2CCB" w14:textId="75F08F1D"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May incur a detriment from the enforcement of the regulation if they do not comply with the regulation.</w:t>
      </w:r>
    </w:p>
    <w:p w14:paraId="04A225B7" w14:textId="77777777" w:rsidR="00DC35B1" w:rsidRPr="00992C21" w:rsidRDefault="00DC35B1" w:rsidP="00DC35B1">
      <w:pPr>
        <w:pStyle w:val="Heading1"/>
      </w:pPr>
      <w:r w:rsidRPr="00992C21">
        <w:lastRenderedPageBreak/>
        <w:t>ALTERNATIVES INFORMATION</w:t>
      </w:r>
    </w:p>
    <w:p w14:paraId="623DEA52" w14:textId="566E3B05" w:rsidR="00DC35B1" w:rsidRPr="00992C21" w:rsidRDefault="00DC35B1" w:rsidP="00DC35B1">
      <w:r w:rsidRPr="00992C21">
        <w:t xml:space="preserve">In accordance with </w:t>
      </w:r>
      <w:r w:rsidRPr="00992C21">
        <w:rPr>
          <w:b/>
        </w:rPr>
        <w:t>GOV § 11346.5(a)(13)</w:t>
      </w:r>
      <w:r w:rsidRPr="00992C21">
        <w:t>, the Board must determine that no reasonable alternative it considers, or that has otherwise been identified and brought to the attention of the Board, would be more effective in carrying out the purpose for which the action is proposed, or would be as effective and less burdensome to affected private persons than the proposed action, or would be more cost-effective to affected private persons and equally effective in implementing the statutory policy or other provision of law.</w:t>
      </w:r>
    </w:p>
    <w:p w14:paraId="7C532819" w14:textId="77777777" w:rsidR="00DC35B1" w:rsidRPr="00992C21" w:rsidRDefault="00DC35B1" w:rsidP="00DC35B1">
      <w:pPr>
        <w:pStyle w:val="Heading1"/>
      </w:pPr>
      <w:r w:rsidRPr="00992C21">
        <w:t>CONTACT PERSON</w:t>
      </w:r>
    </w:p>
    <w:p w14:paraId="1D363EE5" w14:textId="77777777" w:rsidR="00DC35B1" w:rsidRPr="00992C21" w:rsidRDefault="00DC35B1" w:rsidP="00DC35B1">
      <w:pPr>
        <w:rPr>
          <w:rFonts w:cs="Arial"/>
          <w:szCs w:val="24"/>
        </w:rPr>
      </w:pPr>
      <w:r w:rsidRPr="00992C21">
        <w:rPr>
          <w:rFonts w:cs="Arial"/>
          <w:szCs w:val="24"/>
        </w:rPr>
        <w:t xml:space="preserve">Requests for copies of the proposed text of the regulations, the Initial Statement of Reasons, modified text of the regulations and any questions regarding the substance of the proposed action may be directed </w:t>
      </w:r>
      <w:proofErr w:type="gramStart"/>
      <w:r w:rsidRPr="00992C21">
        <w:rPr>
          <w:rFonts w:cs="Arial"/>
          <w:szCs w:val="24"/>
        </w:rPr>
        <w:t>to</w:t>
      </w:r>
      <w:proofErr w:type="gramEnd"/>
      <w:r w:rsidRPr="00992C21">
        <w:rPr>
          <w:rFonts w:cs="Arial"/>
          <w:szCs w:val="24"/>
        </w:rPr>
        <w:t xml:space="preserve">: </w:t>
      </w:r>
    </w:p>
    <w:p w14:paraId="45179BC0" w14:textId="77777777" w:rsidR="00DC35B1" w:rsidRPr="00992C21" w:rsidRDefault="00DC35B1" w:rsidP="00DC35B1">
      <w:pPr>
        <w:rPr>
          <w:rFonts w:cs="Arial"/>
          <w:szCs w:val="24"/>
        </w:rPr>
      </w:pPr>
      <w:r w:rsidRPr="00992C21">
        <w:rPr>
          <w:rFonts w:cs="Arial"/>
          <w:szCs w:val="24"/>
        </w:rPr>
        <w:tab/>
      </w:r>
    </w:p>
    <w:p w14:paraId="35BEF64F" w14:textId="77777777" w:rsidR="00DC35B1" w:rsidRPr="00992C21" w:rsidRDefault="00DC35B1" w:rsidP="00DC35B1">
      <w:pPr>
        <w:ind w:firstLine="720"/>
        <w:rPr>
          <w:rFonts w:cs="Arial"/>
          <w:szCs w:val="24"/>
        </w:rPr>
      </w:pPr>
      <w:r w:rsidRPr="00992C21">
        <w:rPr>
          <w:rFonts w:cs="Arial"/>
          <w:szCs w:val="24"/>
        </w:rPr>
        <w:t>Board of Forestry and Fire Protection</w:t>
      </w:r>
    </w:p>
    <w:p w14:paraId="79FBFB34" w14:textId="5CCA5FB8" w:rsidR="00DC35B1" w:rsidRPr="00992C21" w:rsidRDefault="00DC35B1" w:rsidP="00DC35B1">
      <w:pPr>
        <w:rPr>
          <w:rFonts w:cs="Arial"/>
          <w:szCs w:val="24"/>
        </w:rPr>
      </w:pPr>
      <w:r w:rsidRPr="00992C21">
        <w:rPr>
          <w:rFonts w:cs="Arial"/>
          <w:szCs w:val="24"/>
        </w:rPr>
        <w:tab/>
        <w:t xml:space="preserve">Attn: </w:t>
      </w:r>
      <w:r w:rsidR="00C1774E">
        <w:rPr>
          <w:rFonts w:cs="Arial"/>
          <w:szCs w:val="24"/>
        </w:rPr>
        <w:t xml:space="preserve">Jane </w:t>
      </w:r>
      <w:r w:rsidR="00EC0D38" w:rsidRPr="00992C21">
        <w:rPr>
          <w:rFonts w:cs="Arial"/>
          <w:szCs w:val="24"/>
        </w:rPr>
        <w:t>Van Susteren</w:t>
      </w:r>
      <w:r w:rsidRPr="00992C21">
        <w:rPr>
          <w:rFonts w:cs="Arial"/>
          <w:szCs w:val="24"/>
        </w:rPr>
        <w:t xml:space="preserve"> </w:t>
      </w:r>
    </w:p>
    <w:p w14:paraId="52E0F72B" w14:textId="527591A0" w:rsidR="00DC35B1" w:rsidRPr="00992C21" w:rsidRDefault="00DC35B1" w:rsidP="00DC35B1">
      <w:pPr>
        <w:rPr>
          <w:rFonts w:cs="Arial"/>
          <w:szCs w:val="24"/>
        </w:rPr>
      </w:pPr>
      <w:r w:rsidRPr="00992C21">
        <w:rPr>
          <w:rFonts w:cs="Arial"/>
          <w:szCs w:val="24"/>
        </w:rPr>
        <w:tab/>
        <w:t xml:space="preserve">Regulations </w:t>
      </w:r>
      <w:r w:rsidR="00EC0D38" w:rsidRPr="00992C21">
        <w:rPr>
          <w:rFonts w:cs="Arial"/>
          <w:szCs w:val="24"/>
        </w:rPr>
        <w:t>Coordinator</w:t>
      </w:r>
    </w:p>
    <w:p w14:paraId="1B772170" w14:textId="77777777" w:rsidR="00DC35B1" w:rsidRPr="00992C21" w:rsidRDefault="00DC35B1" w:rsidP="00DC35B1">
      <w:pPr>
        <w:rPr>
          <w:rFonts w:cs="Arial"/>
          <w:szCs w:val="24"/>
        </w:rPr>
      </w:pPr>
      <w:r w:rsidRPr="00992C21">
        <w:rPr>
          <w:rFonts w:cs="Arial"/>
          <w:szCs w:val="24"/>
        </w:rPr>
        <w:tab/>
        <w:t>P.O. Box 944246</w:t>
      </w:r>
    </w:p>
    <w:p w14:paraId="444A7FFB" w14:textId="77777777" w:rsidR="00DC35B1" w:rsidRPr="00992C21" w:rsidRDefault="00DC35B1" w:rsidP="00DC35B1">
      <w:pPr>
        <w:rPr>
          <w:rFonts w:cs="Arial"/>
          <w:szCs w:val="24"/>
        </w:rPr>
      </w:pPr>
      <w:r w:rsidRPr="00992C21">
        <w:rPr>
          <w:rFonts w:cs="Arial"/>
          <w:szCs w:val="24"/>
        </w:rPr>
        <w:tab/>
        <w:t>Sacramento, CA  94244-2460</w:t>
      </w:r>
    </w:p>
    <w:p w14:paraId="791CA628" w14:textId="3926829D" w:rsidR="00DC35B1" w:rsidRPr="00992C21" w:rsidRDefault="00DC35B1" w:rsidP="00DC35B1">
      <w:pPr>
        <w:rPr>
          <w:rFonts w:cs="Arial"/>
          <w:szCs w:val="24"/>
        </w:rPr>
      </w:pPr>
      <w:r w:rsidRPr="00992C21">
        <w:rPr>
          <w:rFonts w:cs="Arial"/>
          <w:szCs w:val="24"/>
        </w:rPr>
        <w:tab/>
        <w:t xml:space="preserve">Telephone: (916) </w:t>
      </w:r>
      <w:r w:rsidR="00740F76" w:rsidRPr="00740F76">
        <w:rPr>
          <w:rFonts w:cs="Arial"/>
          <w:szCs w:val="24"/>
        </w:rPr>
        <w:t>653-8007</w:t>
      </w:r>
    </w:p>
    <w:p w14:paraId="5B1F54E6" w14:textId="77777777" w:rsidR="00DC35B1" w:rsidRPr="00992C21" w:rsidRDefault="00DC35B1" w:rsidP="00DC35B1">
      <w:pPr>
        <w:rPr>
          <w:rFonts w:cs="Arial"/>
          <w:szCs w:val="24"/>
          <w:highlight w:val="yellow"/>
        </w:rPr>
      </w:pPr>
    </w:p>
    <w:p w14:paraId="5D4DAE90" w14:textId="3494B8C6" w:rsidR="00DC35B1" w:rsidRPr="00992C21" w:rsidRDefault="00DC35B1" w:rsidP="00DC35B1">
      <w:pPr>
        <w:rPr>
          <w:rFonts w:cs="Arial"/>
          <w:szCs w:val="24"/>
        </w:rPr>
      </w:pPr>
      <w:r w:rsidRPr="00992C21">
        <w:rPr>
          <w:rFonts w:cs="Arial"/>
          <w:szCs w:val="24"/>
        </w:rPr>
        <w:t xml:space="preserve">The designated backup person in the </w:t>
      </w:r>
      <w:proofErr w:type="gramStart"/>
      <w:r w:rsidRPr="00992C21">
        <w:rPr>
          <w:rFonts w:cs="Arial"/>
          <w:szCs w:val="24"/>
        </w:rPr>
        <w:t>event</w:t>
      </w:r>
      <w:proofErr w:type="gramEnd"/>
      <w:r w:rsidRPr="00992C21">
        <w:rPr>
          <w:rFonts w:cs="Arial"/>
          <w:szCs w:val="24"/>
        </w:rPr>
        <w:t xml:space="preserve"> </w:t>
      </w:r>
      <w:r w:rsidR="00EC0D38" w:rsidRPr="00992C21">
        <w:rPr>
          <w:rFonts w:cs="Arial"/>
          <w:szCs w:val="24"/>
        </w:rPr>
        <w:t xml:space="preserve">Ms. Van </w:t>
      </w:r>
      <w:proofErr w:type="gramStart"/>
      <w:r w:rsidR="00EC0D38" w:rsidRPr="00992C21">
        <w:rPr>
          <w:rFonts w:cs="Arial"/>
          <w:szCs w:val="24"/>
        </w:rPr>
        <w:t>Susteren</w:t>
      </w:r>
      <w:proofErr w:type="gramEnd"/>
      <w:r w:rsidRPr="00992C21">
        <w:rPr>
          <w:rFonts w:cs="Arial"/>
          <w:szCs w:val="24"/>
        </w:rPr>
        <w:t xml:space="preserve"> is not </w:t>
      </w:r>
      <w:proofErr w:type="gramStart"/>
      <w:r w:rsidRPr="00992C21">
        <w:rPr>
          <w:rFonts w:cs="Arial"/>
          <w:szCs w:val="24"/>
        </w:rPr>
        <w:t>available</w:t>
      </w:r>
      <w:proofErr w:type="gramEnd"/>
      <w:r w:rsidRPr="00992C21">
        <w:rPr>
          <w:rFonts w:cs="Arial"/>
          <w:szCs w:val="24"/>
        </w:rPr>
        <w:t xml:space="preserve"> is </w:t>
      </w:r>
      <w:r w:rsidR="00FC6AA5">
        <w:rPr>
          <w:rFonts w:cs="Arial"/>
          <w:szCs w:val="24"/>
        </w:rPr>
        <w:t>Andrew Lawhorn</w:t>
      </w:r>
      <w:r w:rsidR="007E183C">
        <w:rPr>
          <w:rFonts w:cs="Arial"/>
          <w:szCs w:val="24"/>
        </w:rPr>
        <w:t>,</w:t>
      </w:r>
      <w:r w:rsidR="00FC6AA5">
        <w:rPr>
          <w:rFonts w:cs="Arial"/>
          <w:szCs w:val="24"/>
        </w:rPr>
        <w:t xml:space="preserve"> </w:t>
      </w:r>
      <w:r w:rsidR="009D77B5">
        <w:rPr>
          <w:rFonts w:cs="Arial"/>
          <w:szCs w:val="24"/>
        </w:rPr>
        <w:t>of</w:t>
      </w:r>
      <w:r w:rsidRPr="00992C21">
        <w:rPr>
          <w:rFonts w:cs="Arial"/>
          <w:szCs w:val="24"/>
        </w:rPr>
        <w:t xml:space="preserve"> the Board of Forestry and Fire Protection. </w:t>
      </w:r>
      <w:r w:rsidR="009D77B5">
        <w:rPr>
          <w:rFonts w:cs="Arial"/>
          <w:szCs w:val="24"/>
        </w:rPr>
        <w:t xml:space="preserve">Mr. Lawhorn </w:t>
      </w:r>
      <w:r w:rsidRPr="00992C21">
        <w:rPr>
          <w:rFonts w:cs="Arial"/>
          <w:szCs w:val="24"/>
        </w:rPr>
        <w:t xml:space="preserve">may be contacted at the above address </w:t>
      </w:r>
      <w:proofErr w:type="gramStart"/>
      <w:r w:rsidRPr="00992C21">
        <w:rPr>
          <w:rFonts w:cs="Arial"/>
          <w:szCs w:val="24"/>
        </w:rPr>
        <w:t>or</w:t>
      </w:r>
      <w:proofErr w:type="gramEnd"/>
      <w:r w:rsidRPr="00992C21">
        <w:rPr>
          <w:rFonts w:cs="Arial"/>
          <w:szCs w:val="24"/>
        </w:rPr>
        <w:t xml:space="preserve"> phone.</w:t>
      </w:r>
    </w:p>
    <w:p w14:paraId="082EC161" w14:textId="77777777" w:rsidR="00DC35B1" w:rsidRPr="00992C21" w:rsidRDefault="00DC35B1" w:rsidP="00DC35B1">
      <w:pPr>
        <w:pStyle w:val="Heading1"/>
      </w:pPr>
      <w:r w:rsidRPr="00992C21">
        <w:t>AVAILABILITY STATEMENTS (pursuant to GOV § 11346.5(a) (16), (18))</w:t>
      </w:r>
    </w:p>
    <w:p w14:paraId="04BD4B68" w14:textId="77777777" w:rsidR="00DC35B1" w:rsidRPr="00992C21" w:rsidRDefault="00DC35B1" w:rsidP="00DC35B1">
      <w:pPr>
        <w:rPr>
          <w:rFonts w:cs="Arial"/>
          <w:szCs w:val="24"/>
        </w:rPr>
      </w:pPr>
      <w:r w:rsidRPr="00992C21">
        <w:rPr>
          <w:rFonts w:cs="Arial"/>
          <w:szCs w:val="24"/>
        </w:rPr>
        <w:t>All of the following are available from the contact person:</w:t>
      </w:r>
    </w:p>
    <w:p w14:paraId="6D028BDA" w14:textId="77777777" w:rsidR="00DC35B1" w:rsidRPr="00992C21" w:rsidRDefault="00DC35B1" w:rsidP="00DC35B1">
      <w:pPr>
        <w:numPr>
          <w:ilvl w:val="0"/>
          <w:numId w:val="2"/>
        </w:numPr>
        <w:rPr>
          <w:rFonts w:cs="Arial"/>
          <w:szCs w:val="24"/>
        </w:rPr>
      </w:pPr>
      <w:r w:rsidRPr="00992C21">
        <w:rPr>
          <w:rFonts w:cs="Arial"/>
          <w:szCs w:val="24"/>
        </w:rPr>
        <w:t xml:space="preserve">Express terms of the proposed action using </w:t>
      </w:r>
      <w:r w:rsidRPr="00992C21">
        <w:rPr>
          <w:rFonts w:cs="Arial"/>
          <w:szCs w:val="24"/>
          <w:u w:val="single"/>
        </w:rPr>
        <w:t>UNDERLINE</w:t>
      </w:r>
      <w:r w:rsidRPr="00992C21">
        <w:rPr>
          <w:rFonts w:cs="Arial"/>
          <w:szCs w:val="24"/>
        </w:rPr>
        <w:t xml:space="preserve"> to indicate an addition to the California Code of Regulations and </w:t>
      </w:r>
      <w:r w:rsidRPr="00992C21">
        <w:rPr>
          <w:rFonts w:cs="Arial"/>
          <w:strike/>
          <w:szCs w:val="24"/>
        </w:rPr>
        <w:t>STRIKETHROUGH</w:t>
      </w:r>
      <w:r w:rsidRPr="00992C21">
        <w:rPr>
          <w:rFonts w:cs="Arial"/>
          <w:szCs w:val="24"/>
        </w:rPr>
        <w:t xml:space="preserve"> to indicate a deletion.</w:t>
      </w:r>
    </w:p>
    <w:p w14:paraId="15BC1772" w14:textId="77777777" w:rsidR="00DC35B1" w:rsidRPr="00992C21" w:rsidRDefault="00DC35B1" w:rsidP="00DC35B1">
      <w:pPr>
        <w:numPr>
          <w:ilvl w:val="0"/>
          <w:numId w:val="2"/>
        </w:numPr>
        <w:rPr>
          <w:rFonts w:cs="Arial"/>
          <w:szCs w:val="24"/>
        </w:rPr>
      </w:pPr>
      <w:r w:rsidRPr="00992C21">
        <w:rPr>
          <w:rFonts w:cs="Arial"/>
          <w:szCs w:val="24"/>
        </w:rPr>
        <w:t xml:space="preserve">Initial Statement of Reasons, which includes a statement of the specific purpose of each adoption, amendment, or repeal, the problem the Board is addressing, and the rationale for the determination by the Board that each adoption, amendment, or repeal is reasonably necessary to carry out the purpose and address the problem for which it is proposed. </w:t>
      </w:r>
    </w:p>
    <w:p w14:paraId="6BDC1D98" w14:textId="77777777" w:rsidR="00DC35B1" w:rsidRPr="00992C21" w:rsidRDefault="00DC35B1" w:rsidP="00DC35B1">
      <w:pPr>
        <w:numPr>
          <w:ilvl w:val="0"/>
          <w:numId w:val="2"/>
        </w:numPr>
        <w:rPr>
          <w:rFonts w:cs="Arial"/>
          <w:szCs w:val="24"/>
        </w:rPr>
      </w:pPr>
      <w:r w:rsidRPr="00992C21">
        <w:rPr>
          <w:rFonts w:cs="Arial"/>
          <w:szCs w:val="24"/>
        </w:rPr>
        <w:t xml:space="preserve">The information upon which the proposed action is based (pursuant to </w:t>
      </w:r>
      <w:r w:rsidRPr="00992C21">
        <w:rPr>
          <w:rFonts w:cs="Arial"/>
          <w:b/>
          <w:szCs w:val="24"/>
        </w:rPr>
        <w:t>GOV § 11346.5(b)</w:t>
      </w:r>
      <w:r w:rsidRPr="00992C21">
        <w:rPr>
          <w:rFonts w:cs="Arial"/>
          <w:szCs w:val="24"/>
        </w:rPr>
        <w:t>).</w:t>
      </w:r>
    </w:p>
    <w:p w14:paraId="182D503A" w14:textId="5136C20C" w:rsidR="00DC35B1" w:rsidRPr="00992C21" w:rsidRDefault="00DC35B1" w:rsidP="00DC35B1">
      <w:pPr>
        <w:numPr>
          <w:ilvl w:val="0"/>
          <w:numId w:val="2"/>
        </w:numPr>
        <w:rPr>
          <w:rFonts w:cs="Arial"/>
          <w:szCs w:val="24"/>
        </w:rPr>
      </w:pPr>
      <w:r w:rsidRPr="00992C21">
        <w:rPr>
          <w:rFonts w:cs="Arial"/>
          <w:szCs w:val="24"/>
        </w:rPr>
        <w:t xml:space="preserve">Changed or modified text.  After holding the hearing and considering all timely and relevant comments received, the Board may adopt the proposed regulations substantially as described in this notice.  If the Board makes modifications which are sufficiently related to the originally proposed text, it will make the modified text—with the changes clearly indicated—available to the public for at least 15 days before the Board adopts the regulations as revised.  Notice of the comment period on changed regulations, and the full text as modified, will be sent to any person who testified at the hearings, submitted comments during the public comment period, including written and oral comments received at the public hearing, or requested notification of the availability of such changes from the Board of Forestry and Fire Protection.  The Board will accept written comments on the modified </w:t>
      </w:r>
      <w:proofErr w:type="gramStart"/>
      <w:r w:rsidRPr="00992C21">
        <w:rPr>
          <w:rFonts w:cs="Arial"/>
          <w:szCs w:val="24"/>
        </w:rPr>
        <w:t>regulations for</w:t>
      </w:r>
      <w:proofErr w:type="gramEnd"/>
      <w:r w:rsidRPr="00992C21">
        <w:rPr>
          <w:rFonts w:cs="Arial"/>
          <w:szCs w:val="24"/>
        </w:rPr>
        <w:t xml:space="preserve"> 15 days after the date on which they are made available.</w:t>
      </w:r>
    </w:p>
    <w:p w14:paraId="1D6B7DD7" w14:textId="77777777" w:rsidR="00DC35B1" w:rsidRPr="00992C21" w:rsidRDefault="00DC35B1" w:rsidP="00DC35B1">
      <w:pPr>
        <w:pStyle w:val="Heading1"/>
        <w:rPr>
          <w:szCs w:val="24"/>
        </w:rPr>
      </w:pPr>
      <w:r w:rsidRPr="00992C21">
        <w:lastRenderedPageBreak/>
        <w:t>FINAL STATEMENT OF REASONS</w:t>
      </w:r>
    </w:p>
    <w:p w14:paraId="5ECDB53D" w14:textId="3CBF27B1" w:rsidR="00DC35B1" w:rsidRPr="00992C21" w:rsidRDefault="00DC35B1" w:rsidP="00DC35B1">
      <w:pPr>
        <w:rPr>
          <w:rFonts w:cs="Arial"/>
          <w:szCs w:val="24"/>
        </w:rPr>
      </w:pPr>
      <w:r w:rsidRPr="00992C21">
        <w:rPr>
          <w:rFonts w:cs="Arial"/>
          <w:szCs w:val="24"/>
        </w:rPr>
        <w:t>When the Final Statement of Reasons (FSOR) has been prepared, the FSOR will be available from the contact person on request.</w:t>
      </w:r>
    </w:p>
    <w:p w14:paraId="14AEBB7B" w14:textId="77777777" w:rsidR="00DC35B1" w:rsidRPr="00992C21" w:rsidRDefault="00DC35B1" w:rsidP="00DC35B1">
      <w:pPr>
        <w:pStyle w:val="Heading1"/>
      </w:pPr>
      <w:r w:rsidRPr="00992C21">
        <w:t>INTERNET ACCESS</w:t>
      </w:r>
    </w:p>
    <w:p w14:paraId="581E1303" w14:textId="28421F30" w:rsidR="00DC35B1" w:rsidRPr="00BE193E" w:rsidRDefault="00DC35B1" w:rsidP="00DC35B1">
      <w:pPr>
        <w:rPr>
          <w:rFonts w:cs="Arial"/>
          <w:szCs w:val="24"/>
        </w:rPr>
      </w:pPr>
      <w:r w:rsidRPr="00992C21">
        <w:rPr>
          <w:rFonts w:cs="Arial"/>
          <w:szCs w:val="24"/>
        </w:rPr>
        <w:t>All of the material referenced in the Availability Statements is also available on the Board web site at:</w:t>
      </w:r>
      <w:r w:rsidR="00BE193E">
        <w:rPr>
          <w:rFonts w:cs="Arial"/>
          <w:szCs w:val="24"/>
        </w:rPr>
        <w:t xml:space="preserve"> </w:t>
      </w:r>
      <w:hyperlink r:id="rId8" w:history="1">
        <w:r w:rsidR="00F212C7" w:rsidRPr="0074577E">
          <w:rPr>
            <w:rStyle w:val="Hyperlink"/>
            <w:rFonts w:cs="Arial"/>
            <w:szCs w:val="24"/>
          </w:rPr>
          <w:t>https://bof.fire.ca.gov/regulations/proposed-rule-packages/</w:t>
        </w:r>
      </w:hyperlink>
    </w:p>
    <w:p w14:paraId="46EB844B" w14:textId="09570B6E" w:rsidR="00261E6B" w:rsidRPr="00992C21" w:rsidRDefault="00261E6B" w:rsidP="00CA7690"/>
    <w:sectPr w:rsidR="00261E6B" w:rsidRPr="00992C21" w:rsidSect="00704F3C">
      <w:headerReference w:type="default" r:id="rId9"/>
      <w:footerReference w:type="default" r:id="rId10"/>
      <w:headerReference w:type="first" r:id="rId11"/>
      <w:footerReference w:type="first" r:id="rId12"/>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FFC6" w14:textId="77777777" w:rsidR="00656BF8" w:rsidRDefault="00656BF8">
      <w:pPr>
        <w:spacing w:line="20" w:lineRule="exact"/>
      </w:pPr>
    </w:p>
  </w:endnote>
  <w:endnote w:type="continuationSeparator" w:id="0">
    <w:p w14:paraId="0DBE739B" w14:textId="77777777" w:rsidR="00656BF8" w:rsidRDefault="00656BF8">
      <w:r>
        <w:t xml:space="preserve"> </w:t>
      </w:r>
    </w:p>
  </w:endnote>
  <w:endnote w:type="continuationNotice" w:id="1">
    <w:p w14:paraId="7E093DDF" w14:textId="77777777" w:rsidR="00656BF8" w:rsidRDefault="00656BF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C06A" w14:textId="4D379741" w:rsidR="00F565B6" w:rsidRDefault="00F565B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9690B">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9690B">
      <w:rPr>
        <w:b/>
        <w:bCs/>
        <w:noProof/>
      </w:rPr>
      <w:t>8</w:t>
    </w:r>
    <w:r>
      <w:rPr>
        <w:b/>
        <w:bCs/>
        <w:szCs w:val="24"/>
      </w:rPr>
      <w:fldChar w:fldCharType="end"/>
    </w:r>
  </w:p>
  <w:p w14:paraId="7E508DA7" w14:textId="77777777" w:rsidR="00F565B6" w:rsidRDefault="00F56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3D6B" w14:textId="77777777" w:rsidR="00F565B6" w:rsidRPr="007346DB" w:rsidRDefault="00F565B6" w:rsidP="007346DB">
    <w:pPr>
      <w:autoSpaceDE w:val="0"/>
      <w:autoSpaceDN w:val="0"/>
      <w:adjustRightInd w:val="0"/>
      <w:jc w:val="center"/>
      <w:rPr>
        <w:i/>
        <w:sz w:val="18"/>
        <w:szCs w:val="18"/>
      </w:rPr>
    </w:pPr>
    <w:r w:rsidRPr="007346DB">
      <w:rPr>
        <w:i/>
        <w:sz w:val="18"/>
        <w:szCs w:val="18"/>
      </w:rPr>
      <w:t xml:space="preserve">The Board’s </w:t>
    </w:r>
    <w:r>
      <w:rPr>
        <w:i/>
        <w:sz w:val="18"/>
        <w:szCs w:val="18"/>
      </w:rPr>
      <w:t>m</w:t>
    </w:r>
    <w:r w:rsidRPr="007346DB">
      <w:rPr>
        <w:i/>
        <w:sz w:val="18"/>
        <w:szCs w:val="18"/>
      </w:rPr>
      <w:t>ission is to lead California in developing policies and programs that serve the public interest in environmentally, economically, and socially sustainable management of forest and rangelands</w:t>
    </w:r>
    <w:r>
      <w:rPr>
        <w:i/>
        <w:sz w:val="18"/>
        <w:szCs w:val="18"/>
      </w:rPr>
      <w:t>,</w:t>
    </w:r>
    <w:r w:rsidRPr="007346DB">
      <w:rPr>
        <w:i/>
        <w:sz w:val="18"/>
        <w:szCs w:val="18"/>
      </w:rPr>
      <w:t xml:space="preserve"> and a fire protection system that protects and serves the people of the state.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4A95" w14:textId="77777777" w:rsidR="00656BF8" w:rsidRDefault="00656BF8">
      <w:r>
        <w:separator/>
      </w:r>
    </w:p>
  </w:footnote>
  <w:footnote w:type="continuationSeparator" w:id="0">
    <w:p w14:paraId="096BCB13" w14:textId="77777777" w:rsidR="00656BF8" w:rsidRDefault="00656BF8">
      <w:r>
        <w:continuationSeparator/>
      </w:r>
    </w:p>
  </w:footnote>
  <w:footnote w:type="continuationNotice" w:id="1">
    <w:p w14:paraId="2FFEC369" w14:textId="77777777" w:rsidR="00656BF8" w:rsidRDefault="00656B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507F" w14:textId="43AF7202" w:rsidR="00F565B6" w:rsidRPr="0063619C" w:rsidRDefault="00F565B6" w:rsidP="0063619C">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7091" w14:textId="36983FDD" w:rsidR="00F565B6" w:rsidRDefault="00F565B6" w:rsidP="007346DB">
    <w:pPr>
      <w:tabs>
        <w:tab w:val="right" w:pos="10800"/>
      </w:tabs>
      <w:suppressAutoHyphens/>
      <w:spacing w:line="240" w:lineRule="exact"/>
      <w:jc w:val="both"/>
      <w:rPr>
        <w:i/>
        <w:color w:val="000080"/>
        <w:spacing w:val="-2"/>
        <w:sz w:val="14"/>
      </w:rPr>
    </w:pPr>
    <w:r>
      <w:rPr>
        <w:rFonts w:ascii="Times New Roman" w:hAnsi="Times New Roman"/>
        <w:noProof/>
        <w:color w:val="000080"/>
        <w:sz w:val="20"/>
      </w:rPr>
      <mc:AlternateContent>
        <mc:Choice Requires="wps">
          <w:drawing>
            <wp:anchor distT="0" distB="0" distL="114300" distR="114300" simplePos="0" relativeHeight="251656192" behindDoc="0" locked="0" layoutInCell="0" allowOverlap="1" wp14:anchorId="65276235" wp14:editId="32EF7AF9">
              <wp:simplePos x="0" y="0"/>
              <wp:positionH relativeFrom="column">
                <wp:posOffset>1027430</wp:posOffset>
              </wp:positionH>
              <wp:positionV relativeFrom="paragraph">
                <wp:posOffset>93980</wp:posOffset>
              </wp:positionV>
              <wp:extent cx="80645" cy="6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F06465"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7.4pt" to="87.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1JxQEAAI4DAAAOAAAAZHJzL2Uyb0RvYy54bWysU8tu2zAQvBfoPxC815LTxggEyzk4TS9p&#10;ayDpB6z5kIiSXIJLW/Lfl2Rt93UoUFQHgsvdHc4MV+v72Vl2VJEM+p4vFy1nyguUxg89//Ly+OaO&#10;M0rgJVj0qucnRfx+8/rVegqdusERrVSRZRBP3RR6PqYUuqYhMSoHtMCgfE5qjA5SDuPQyAhTRne2&#10;uWnbVTNhlCGiUET59OF7km8qvtZKpM9ak0rM9jxzS3WNdd2XtdmsoRsihNGIMw34BxYOjM+XXqEe&#10;IAE7RPMHlDMiIqFOC4GuQa2NUFVDVrNsf1PzPEJQVUs2h8LVJvp/sOLTcet3sVAXs38OTyi+EvO4&#10;HcEPqhJ4OYX8cMtiVTMF6q4tJaCwi2w/fUSZa+CQsLow6+gKZNbH5mr26Wq2mhMT+fCuXb275Uzk&#10;zOrtbUWH7tIYIqUPCh0rm55b44sP0MHxiVIhAt2lpBx7fDTW1re0nk0Vsa0NhNbIkixlFIf91kZ2&#10;hDIN9Tvf+0tZxIOXFWxUIN97yVK1wOcJ5gWdHGdW5XnPm1qXwNi/12XS1hceqg7mWcnFxTKy1O1R&#10;nnaxKCxRfvSq9TygZap+jmvVj99o8w0AAP//AwBQSwMEFAAGAAgAAAAhACZs6AXcAAAACQEAAA8A&#10;AABkcnMvZG93bnJldi54bWxMj0FPwzAMhe9I/IfISNxYOjQGK02namgSghMdB45uY9qKxqmabC38&#10;erwTnOxnPz1/zraz69WJxtB5NrBcJKCIa287bgy8H/Y3D6BCRLbYeyYD3xRgm19eZJhaP/EbncrY&#10;KAnhkKKBNsYh1TrULTkMCz8Qy+7Tjw6jyLHRdsRJwl2vb5NkrR12LBdaHGjXUv1VHp2B+Frupufh&#10;4wk31Ys9xH3xw1NhzPXVXDyCijTHPzOc8QUdcmGq/JFtUL3o9VLQozQrqWfD/eoOVHUebEDnmf7/&#10;Qf4LAAD//wMAUEsBAi0AFAAGAAgAAAAhALaDOJL+AAAA4QEAABMAAAAAAAAAAAAAAAAAAAAAAFtD&#10;b250ZW50X1R5cGVzXS54bWxQSwECLQAUAAYACAAAACEAOP0h/9YAAACUAQAACwAAAAAAAAAAAAAA&#10;AAAvAQAAX3JlbHMvLnJlbHNQSwECLQAUAAYACAAAACEAVcF9ScUBAACOAwAADgAAAAAAAAAAAAAA&#10;AAAuAgAAZHJzL2Uyb0RvYy54bWxQSwECLQAUAAYACAAAACEAJmzoBdwAAAAJAQAADwAAAAAAAAAA&#10;AAAAAAAfBAAAZHJzL2Rvd25yZXYueG1sUEsFBgAAAAAEAAQA8wAAACgFAAAAAA==&#10;" o:allowincell="f" strokeweight=".5pt">
              <v:stroke startarrowwidth="narrow" startarrowlength="short" endarrowwidth="narrow" endarrowlength="short"/>
            </v:line>
          </w:pict>
        </mc:Fallback>
      </mc:AlternateContent>
    </w:r>
    <w:r>
      <w:rPr>
        <w:color w:val="000080"/>
        <w:spacing w:val="2"/>
        <w:sz w:val="14"/>
      </w:rPr>
      <w:t>STATE OF CALIFORNIA    THE NATURAL RESOURCES AGENCY</w:t>
    </w:r>
    <w:r>
      <w:rPr>
        <w:color w:val="000080"/>
        <w:spacing w:val="-2"/>
        <w:sz w:val="14"/>
      </w:rPr>
      <w:tab/>
      <w:t>Edmund G. Brown</w:t>
    </w:r>
    <w:r>
      <w:rPr>
        <w:b/>
        <w:color w:val="000080"/>
        <w:spacing w:val="-2"/>
        <w:sz w:val="14"/>
      </w:rPr>
      <w:t>,</w:t>
    </w:r>
    <w:r>
      <w:rPr>
        <w:color w:val="000080"/>
        <w:spacing w:val="-2"/>
        <w:sz w:val="14"/>
      </w:rPr>
      <w:t xml:space="preserve"> Jr., </w:t>
    </w:r>
    <w:r>
      <w:rPr>
        <w:i/>
        <w:color w:val="000080"/>
        <w:spacing w:val="-2"/>
        <w:sz w:val="14"/>
      </w:rPr>
      <w:t>Governor</w:t>
    </w:r>
  </w:p>
  <w:p w14:paraId="284D75A1" w14:textId="77777777" w:rsidR="00F565B6" w:rsidRDefault="00F565B6" w:rsidP="007346DB">
    <w:pPr>
      <w:tabs>
        <w:tab w:val="right" w:pos="10800"/>
      </w:tabs>
      <w:suppressAutoHyphens/>
      <w:spacing w:line="240" w:lineRule="exact"/>
      <w:jc w:val="both"/>
      <w:rPr>
        <w:i/>
        <w:color w:val="000080"/>
        <w:spacing w:val="-2"/>
        <w:sz w:val="14"/>
      </w:rPr>
    </w:pPr>
    <w:r>
      <w:rPr>
        <w:noProof/>
      </w:rPr>
      <w:drawing>
        <wp:anchor distT="0" distB="0" distL="114300" distR="114300" simplePos="0" relativeHeight="251658240" behindDoc="0" locked="0" layoutInCell="1" allowOverlap="1" wp14:anchorId="3EA66CCB" wp14:editId="11A87048">
          <wp:simplePos x="0" y="0"/>
          <wp:positionH relativeFrom="column">
            <wp:posOffset>6033770</wp:posOffset>
          </wp:positionH>
          <wp:positionV relativeFrom="paragraph">
            <wp:posOffset>135890</wp:posOffset>
          </wp:positionV>
          <wp:extent cx="762000" cy="762000"/>
          <wp:effectExtent l="0" t="0" r="0" b="0"/>
          <wp:wrapNone/>
          <wp:docPr id="5" name="Picture 1" descr="C:\Users\ggentry\Documents\Board_of_Fores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gentry\Documents\Board_of_Forest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i/>
        <w:noProof/>
        <w:color w:val="000080"/>
        <w:spacing w:val="-2"/>
        <w:sz w:val="14"/>
      </w:rPr>
      <mc:AlternateContent>
        <mc:Choice Requires="wps">
          <w:drawing>
            <wp:anchor distT="0" distB="0" distL="114300" distR="114300" simplePos="0" relativeHeight="251657216" behindDoc="0" locked="0" layoutInCell="1" allowOverlap="1" wp14:anchorId="05E8270B" wp14:editId="362E7CE8">
              <wp:simplePos x="0" y="0"/>
              <wp:positionH relativeFrom="column">
                <wp:posOffset>51435</wp:posOffset>
              </wp:positionH>
              <wp:positionV relativeFrom="paragraph">
                <wp:posOffset>78740</wp:posOffset>
              </wp:positionV>
              <wp:extent cx="6744335" cy="635"/>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200D5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2pt" to="535.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sOxwEAAJADAAAOAAAAZHJzL2Uyb0RvYy54bWysU01v2zAMvQ/YfxB0X+y0XTYYcXpI1126&#10;LUC7H8BIsi1MFgVRiZN/P0pNsq9DgWI+CKL4+MT3RC9vD6MTexPJom/lfFZLYbxCbX3fyu9P9+8+&#10;SkEJvAaH3rTyaEjert6+WU6hMVc4oNMmCibx1EyhlUNKoakqUoMZgWYYjOdkh3GExGHsKx1hYvbR&#10;VVd1vagmjDpEVIaIT++ek3JV+LvOqPSt68gk4VrJvaWyxrJu81qtltD0EcJg1akNeEUXI1jPl16o&#10;7iCB2EX7D9VoVUTCLs0UjhV2nVWmaGA18/ovNY8DBFO0sDkULjbR/6NVX/drv4m5dXXwj+EB1Q8S&#10;HtcD+N6UBp6OgR9unq2qpkDNpSQHFDZRbKcvqBkDu4TFhUMXx0zJ+sShmH28mG0OSSg+XHy4ubm+&#10;fi+F4tyCN5kfmnNpiJQ+GxxF3rTSWZ+dgAb2D5SeoWdIPvZ4b50rr+m8mApjXQoIndU5mWEU++3a&#10;RbGHPA/lO937ByzizutCNhjQn7wWqZjgeYZlZqdRCmd44nlTcAmsexnH+pzPfZgymiclZx/z0FKz&#10;RX3cxKwwR/zsxZbTiOa5+j0uqF8/0uonAAAA//8DAFBLAwQUAAYACAAAACEAFNjgjdwAAAAIAQAA&#10;DwAAAGRycy9kb3ducmV2LnhtbEyPzU7DMBCE70i8g7VI3KjdiJ8S4lRRUSUEp6YcOG7iJYmI11Hs&#10;NoGnxznBcWdGs99k29n24kyj7xxrWK8UCOLamY4bDe/H/c0GhA/IBnvHpOGbPGzzy4sMU+MmPtC5&#10;DI2IJexT1NCGMKRS+roli37lBuLofbrRYojn2Egz4hTLbS8Tpe6lxY7jhxYH2rVUf5UnqyG8lbvp&#10;Zfh4xsfq1RzDvvjhqdD6+mounkAEmsNfGBb8iA55ZKrciY0XvYbNOgajnNyCWGz1oBIQ1aLcgcwz&#10;+X9A/gsAAP//AwBQSwECLQAUAAYACAAAACEAtoM4kv4AAADhAQAAEwAAAAAAAAAAAAAAAAAAAAAA&#10;W0NvbnRlbnRfVHlwZXNdLnhtbFBLAQItABQABgAIAAAAIQA4/SH/1gAAAJQBAAALAAAAAAAAAAAA&#10;AAAAAC8BAABfcmVscy8ucmVsc1BLAQItABQABgAIAAAAIQBn0psOxwEAAJADAAAOAAAAAAAAAAAA&#10;AAAAAC4CAABkcnMvZTJvRG9jLnhtbFBLAQItABQABgAIAAAAIQAU2OCN3AAAAAgBAAAPAAAAAAAA&#10;AAAAAAAAACEEAABkcnMvZG93bnJldi54bWxQSwUGAAAAAAQABADzAAAAKgUAAAAA&#10;" strokeweight=".5pt">
              <v:stroke startarrowwidth="narrow" startarrowlength="short" endarrowwidth="narrow" endarrowlength="short"/>
            </v:line>
          </w:pict>
        </mc:Fallback>
      </mc:AlternateContent>
    </w:r>
  </w:p>
  <w:p w14:paraId="1B1D426F" w14:textId="77777777" w:rsidR="00F565B6" w:rsidRDefault="00F565B6" w:rsidP="002837D0">
    <w:pPr>
      <w:tabs>
        <w:tab w:val="left" w:pos="-720"/>
      </w:tabs>
      <w:suppressAutoHyphens/>
      <w:spacing w:line="240" w:lineRule="exact"/>
      <w:rPr>
        <w:b/>
        <w:color w:val="000080"/>
      </w:rPr>
    </w:pPr>
    <w:r>
      <w:rPr>
        <w:b/>
        <w:color w:val="000080"/>
      </w:rPr>
      <w:t>BOARD OF FORESTRY AND FIRE PROTECTION</w:t>
    </w:r>
  </w:p>
  <w:p w14:paraId="4C8A68C0" w14:textId="77777777" w:rsidR="00F565B6" w:rsidRDefault="00F565B6" w:rsidP="002837D0">
    <w:pPr>
      <w:tabs>
        <w:tab w:val="left" w:pos="-720"/>
      </w:tabs>
      <w:suppressAutoHyphens/>
      <w:spacing w:line="240" w:lineRule="exact"/>
      <w:rPr>
        <w:color w:val="000080"/>
        <w:spacing w:val="8"/>
        <w:sz w:val="14"/>
      </w:rPr>
    </w:pPr>
    <w:r>
      <w:rPr>
        <w:color w:val="000080"/>
        <w:spacing w:val="8"/>
        <w:sz w:val="14"/>
      </w:rPr>
      <w:t>P.O. Box 944246</w:t>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p>
  <w:p w14:paraId="74E17213" w14:textId="77777777" w:rsidR="00F565B6" w:rsidRDefault="00F565B6" w:rsidP="002837D0">
    <w:pPr>
      <w:tabs>
        <w:tab w:val="left" w:pos="-720"/>
      </w:tabs>
      <w:suppressAutoHyphens/>
      <w:jc w:val="both"/>
      <w:rPr>
        <w:color w:val="000080"/>
        <w:spacing w:val="8"/>
        <w:sz w:val="14"/>
      </w:rPr>
    </w:pPr>
    <w:r>
      <w:rPr>
        <w:color w:val="000080"/>
        <w:spacing w:val="8"/>
        <w:sz w:val="14"/>
      </w:rPr>
      <w:t>SACRAMENTO, CA 94244-2460</w:t>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p>
  <w:p w14:paraId="07E24B6D" w14:textId="77777777" w:rsidR="00F565B6" w:rsidRDefault="00F565B6" w:rsidP="002837D0">
    <w:pPr>
      <w:tabs>
        <w:tab w:val="left" w:pos="-720"/>
      </w:tabs>
      <w:suppressAutoHyphens/>
      <w:jc w:val="both"/>
      <w:rPr>
        <w:color w:val="000080"/>
      </w:rPr>
    </w:pPr>
    <w:r>
      <w:rPr>
        <w:color w:val="000080"/>
        <w:sz w:val="16"/>
      </w:rPr>
      <w:t>Website: www.bof.fire.ca.gov</w:t>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t xml:space="preserve">   </w:t>
    </w:r>
  </w:p>
  <w:p w14:paraId="0F744647" w14:textId="77777777" w:rsidR="00F565B6" w:rsidRDefault="00F565B6" w:rsidP="002837D0">
    <w:pPr>
      <w:tabs>
        <w:tab w:val="right" w:pos="10800"/>
      </w:tabs>
      <w:suppressAutoHyphens/>
      <w:spacing w:line="240" w:lineRule="exact"/>
      <w:jc w:val="both"/>
      <w:rPr>
        <w:color w:val="000080"/>
        <w:sz w:val="14"/>
      </w:rPr>
    </w:pPr>
    <w:r>
      <w:rPr>
        <w:color w:val="000080"/>
        <w:sz w:val="16"/>
      </w:rPr>
      <w:t>(916) 653-8007</w:t>
    </w:r>
    <w:r>
      <w:rPr>
        <w:color w:val="000080"/>
        <w:sz w:val="16"/>
      </w:rPr>
      <w:tab/>
    </w:r>
    <w:r>
      <w:rPr>
        <w:color w:val="000080"/>
        <w:sz w:val="16"/>
      </w:rPr>
      <w:tab/>
    </w:r>
    <w:r>
      <w:rPr>
        <w:color w:val="000080"/>
        <w:sz w:val="16"/>
      </w:rPr>
      <w:tab/>
    </w:r>
    <w:r>
      <w:rPr>
        <w:color w:val="000080"/>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303A"/>
    <w:multiLevelType w:val="hybridMultilevel"/>
    <w:tmpl w:val="DEFE2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55E83"/>
    <w:multiLevelType w:val="hybridMultilevel"/>
    <w:tmpl w:val="9428516C"/>
    <w:lvl w:ilvl="0" w:tplc="42648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9516C4"/>
    <w:multiLevelType w:val="hybridMultilevel"/>
    <w:tmpl w:val="254E8A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3C75FDF"/>
    <w:multiLevelType w:val="hybridMultilevel"/>
    <w:tmpl w:val="951C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D7359"/>
    <w:multiLevelType w:val="hybridMultilevel"/>
    <w:tmpl w:val="26947624"/>
    <w:lvl w:ilvl="0" w:tplc="E8209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0004ED"/>
    <w:multiLevelType w:val="hybridMultilevel"/>
    <w:tmpl w:val="5BE0F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3868779">
    <w:abstractNumId w:val="2"/>
  </w:num>
  <w:num w:numId="2" w16cid:durableId="1948537175">
    <w:abstractNumId w:val="0"/>
  </w:num>
  <w:num w:numId="3" w16cid:durableId="487789774">
    <w:abstractNumId w:val="5"/>
  </w:num>
  <w:num w:numId="4" w16cid:durableId="671185586">
    <w:abstractNumId w:val="4"/>
  </w:num>
  <w:num w:numId="5" w16cid:durableId="2014796148">
    <w:abstractNumId w:val="3"/>
  </w:num>
  <w:num w:numId="6" w16cid:durableId="5587095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nF0m08kuJSzYnqwAHh9h2b8KL8A5dPY+e//PPSdTIk9ONJ7fbNGn5HaIBddrRj/SeXkXXduBWBrMElabVrvmw==" w:salt="RJr2CfZDHe3jNtuQKzJiyA=="/>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9625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DB"/>
    <w:rsid w:val="00000641"/>
    <w:rsid w:val="00000FDF"/>
    <w:rsid w:val="00001068"/>
    <w:rsid w:val="0000302F"/>
    <w:rsid w:val="0000332F"/>
    <w:rsid w:val="00004BAD"/>
    <w:rsid w:val="00010C6F"/>
    <w:rsid w:val="00013135"/>
    <w:rsid w:val="000153EC"/>
    <w:rsid w:val="00015481"/>
    <w:rsid w:val="000169D7"/>
    <w:rsid w:val="00016C85"/>
    <w:rsid w:val="000212B8"/>
    <w:rsid w:val="00021B6D"/>
    <w:rsid w:val="00021C1D"/>
    <w:rsid w:val="00021E09"/>
    <w:rsid w:val="00023AF2"/>
    <w:rsid w:val="00023D57"/>
    <w:rsid w:val="00025D1E"/>
    <w:rsid w:val="000310B9"/>
    <w:rsid w:val="000369BC"/>
    <w:rsid w:val="000372C7"/>
    <w:rsid w:val="00040627"/>
    <w:rsid w:val="0004387C"/>
    <w:rsid w:val="00044AE1"/>
    <w:rsid w:val="00047515"/>
    <w:rsid w:val="00047B09"/>
    <w:rsid w:val="0005056F"/>
    <w:rsid w:val="000517FB"/>
    <w:rsid w:val="00054137"/>
    <w:rsid w:val="00061969"/>
    <w:rsid w:val="0006294C"/>
    <w:rsid w:val="00062FCA"/>
    <w:rsid w:val="00063EAB"/>
    <w:rsid w:val="00065970"/>
    <w:rsid w:val="000707AB"/>
    <w:rsid w:val="00070AC2"/>
    <w:rsid w:val="00074036"/>
    <w:rsid w:val="000740D2"/>
    <w:rsid w:val="000740FA"/>
    <w:rsid w:val="00077D5E"/>
    <w:rsid w:val="000817CC"/>
    <w:rsid w:val="00082079"/>
    <w:rsid w:val="000839B3"/>
    <w:rsid w:val="00084C2D"/>
    <w:rsid w:val="00086630"/>
    <w:rsid w:val="0008699F"/>
    <w:rsid w:val="00090A97"/>
    <w:rsid w:val="000911A0"/>
    <w:rsid w:val="000916BA"/>
    <w:rsid w:val="00093850"/>
    <w:rsid w:val="00094598"/>
    <w:rsid w:val="00094F71"/>
    <w:rsid w:val="000972F6"/>
    <w:rsid w:val="00097E3E"/>
    <w:rsid w:val="000A2713"/>
    <w:rsid w:val="000A5651"/>
    <w:rsid w:val="000A5938"/>
    <w:rsid w:val="000A5DB7"/>
    <w:rsid w:val="000A7CE6"/>
    <w:rsid w:val="000B0D6C"/>
    <w:rsid w:val="000B1183"/>
    <w:rsid w:val="000B2B04"/>
    <w:rsid w:val="000B42BD"/>
    <w:rsid w:val="000C1F87"/>
    <w:rsid w:val="000C396C"/>
    <w:rsid w:val="000C447C"/>
    <w:rsid w:val="000C461A"/>
    <w:rsid w:val="000C47E4"/>
    <w:rsid w:val="000C536C"/>
    <w:rsid w:val="000C5E94"/>
    <w:rsid w:val="000C5EED"/>
    <w:rsid w:val="000D0681"/>
    <w:rsid w:val="000D20AA"/>
    <w:rsid w:val="000D2E5F"/>
    <w:rsid w:val="000D3554"/>
    <w:rsid w:val="000D36B6"/>
    <w:rsid w:val="000D3F17"/>
    <w:rsid w:val="000D4B4D"/>
    <w:rsid w:val="000D6C8C"/>
    <w:rsid w:val="000D7EC3"/>
    <w:rsid w:val="000E0722"/>
    <w:rsid w:val="000E0946"/>
    <w:rsid w:val="000E2596"/>
    <w:rsid w:val="000E271E"/>
    <w:rsid w:val="000E3980"/>
    <w:rsid w:val="000E4885"/>
    <w:rsid w:val="000E4E64"/>
    <w:rsid w:val="000E5525"/>
    <w:rsid w:val="000E7018"/>
    <w:rsid w:val="000F3B76"/>
    <w:rsid w:val="000F42E3"/>
    <w:rsid w:val="000F53D3"/>
    <w:rsid w:val="000F5F83"/>
    <w:rsid w:val="000F779B"/>
    <w:rsid w:val="0010118B"/>
    <w:rsid w:val="0010263E"/>
    <w:rsid w:val="001039B5"/>
    <w:rsid w:val="001113B0"/>
    <w:rsid w:val="00111881"/>
    <w:rsid w:val="0011398B"/>
    <w:rsid w:val="00113B53"/>
    <w:rsid w:val="00114F1C"/>
    <w:rsid w:val="0011525E"/>
    <w:rsid w:val="0011596F"/>
    <w:rsid w:val="0011668E"/>
    <w:rsid w:val="001166C7"/>
    <w:rsid w:val="001203E4"/>
    <w:rsid w:val="0012316E"/>
    <w:rsid w:val="00123577"/>
    <w:rsid w:val="00123BF9"/>
    <w:rsid w:val="00126011"/>
    <w:rsid w:val="00130729"/>
    <w:rsid w:val="00131E5E"/>
    <w:rsid w:val="001349AF"/>
    <w:rsid w:val="0013717B"/>
    <w:rsid w:val="001375AA"/>
    <w:rsid w:val="00137C0A"/>
    <w:rsid w:val="00140F7A"/>
    <w:rsid w:val="0014435F"/>
    <w:rsid w:val="00145EA6"/>
    <w:rsid w:val="00145F1E"/>
    <w:rsid w:val="00147EB0"/>
    <w:rsid w:val="00152032"/>
    <w:rsid w:val="00152D3D"/>
    <w:rsid w:val="00154055"/>
    <w:rsid w:val="00154241"/>
    <w:rsid w:val="00155B06"/>
    <w:rsid w:val="00161D20"/>
    <w:rsid w:val="00165186"/>
    <w:rsid w:val="001652CA"/>
    <w:rsid w:val="0016561C"/>
    <w:rsid w:val="001717A7"/>
    <w:rsid w:val="00173C1F"/>
    <w:rsid w:val="00175FA9"/>
    <w:rsid w:val="00180226"/>
    <w:rsid w:val="00180984"/>
    <w:rsid w:val="00180E72"/>
    <w:rsid w:val="00183745"/>
    <w:rsid w:val="001842F4"/>
    <w:rsid w:val="001849CC"/>
    <w:rsid w:val="00184EE1"/>
    <w:rsid w:val="00186423"/>
    <w:rsid w:val="00186D6B"/>
    <w:rsid w:val="001946B2"/>
    <w:rsid w:val="001973DD"/>
    <w:rsid w:val="001A154A"/>
    <w:rsid w:val="001A1AC3"/>
    <w:rsid w:val="001A2A61"/>
    <w:rsid w:val="001A43A6"/>
    <w:rsid w:val="001A46C8"/>
    <w:rsid w:val="001A58F1"/>
    <w:rsid w:val="001A7039"/>
    <w:rsid w:val="001A7416"/>
    <w:rsid w:val="001B0650"/>
    <w:rsid w:val="001B3A18"/>
    <w:rsid w:val="001B4693"/>
    <w:rsid w:val="001B5CCE"/>
    <w:rsid w:val="001B5FEC"/>
    <w:rsid w:val="001B7234"/>
    <w:rsid w:val="001B75A0"/>
    <w:rsid w:val="001B79F3"/>
    <w:rsid w:val="001C0F31"/>
    <w:rsid w:val="001C341D"/>
    <w:rsid w:val="001C4ABF"/>
    <w:rsid w:val="001C5DEC"/>
    <w:rsid w:val="001C6ECE"/>
    <w:rsid w:val="001C77C0"/>
    <w:rsid w:val="001D34B3"/>
    <w:rsid w:val="001D593A"/>
    <w:rsid w:val="001D5A30"/>
    <w:rsid w:val="001D6ACE"/>
    <w:rsid w:val="001E0FBB"/>
    <w:rsid w:val="001E1305"/>
    <w:rsid w:val="001E1B6F"/>
    <w:rsid w:val="001E2851"/>
    <w:rsid w:val="001E2A04"/>
    <w:rsid w:val="001E3ADB"/>
    <w:rsid w:val="001E468E"/>
    <w:rsid w:val="001E5E03"/>
    <w:rsid w:val="001E6992"/>
    <w:rsid w:val="001E6D50"/>
    <w:rsid w:val="001E73F9"/>
    <w:rsid w:val="001F04A7"/>
    <w:rsid w:val="001F0924"/>
    <w:rsid w:val="001F79A0"/>
    <w:rsid w:val="002037AA"/>
    <w:rsid w:val="00204044"/>
    <w:rsid w:val="002053AF"/>
    <w:rsid w:val="002060C5"/>
    <w:rsid w:val="002064CF"/>
    <w:rsid w:val="00210CCD"/>
    <w:rsid w:val="0021264A"/>
    <w:rsid w:val="00212B05"/>
    <w:rsid w:val="00213226"/>
    <w:rsid w:val="00213469"/>
    <w:rsid w:val="002162AE"/>
    <w:rsid w:val="00216907"/>
    <w:rsid w:val="00217949"/>
    <w:rsid w:val="00220B0C"/>
    <w:rsid w:val="002224F4"/>
    <w:rsid w:val="00222901"/>
    <w:rsid w:val="002272EA"/>
    <w:rsid w:val="0022775E"/>
    <w:rsid w:val="00230C11"/>
    <w:rsid w:val="0023271C"/>
    <w:rsid w:val="00234856"/>
    <w:rsid w:val="00235ACE"/>
    <w:rsid w:val="002361F8"/>
    <w:rsid w:val="002365CD"/>
    <w:rsid w:val="00236E70"/>
    <w:rsid w:val="00237509"/>
    <w:rsid w:val="002378AF"/>
    <w:rsid w:val="00237AAF"/>
    <w:rsid w:val="002405C0"/>
    <w:rsid w:val="00240BFC"/>
    <w:rsid w:val="00242428"/>
    <w:rsid w:val="00242B36"/>
    <w:rsid w:val="00242C8C"/>
    <w:rsid w:val="00244476"/>
    <w:rsid w:val="00244A19"/>
    <w:rsid w:val="00251BC2"/>
    <w:rsid w:val="002526A1"/>
    <w:rsid w:val="00253D73"/>
    <w:rsid w:val="00254642"/>
    <w:rsid w:val="00256E29"/>
    <w:rsid w:val="002571FD"/>
    <w:rsid w:val="002603AB"/>
    <w:rsid w:val="00261E6B"/>
    <w:rsid w:val="00261EC1"/>
    <w:rsid w:val="0026279E"/>
    <w:rsid w:val="002628FB"/>
    <w:rsid w:val="00264C5F"/>
    <w:rsid w:val="00267620"/>
    <w:rsid w:val="002706C4"/>
    <w:rsid w:val="00273307"/>
    <w:rsid w:val="00274741"/>
    <w:rsid w:val="00274DBA"/>
    <w:rsid w:val="00275DAC"/>
    <w:rsid w:val="00275E7A"/>
    <w:rsid w:val="002826D8"/>
    <w:rsid w:val="002837D0"/>
    <w:rsid w:val="002837EF"/>
    <w:rsid w:val="00283F55"/>
    <w:rsid w:val="0028704A"/>
    <w:rsid w:val="002907BC"/>
    <w:rsid w:val="002915A2"/>
    <w:rsid w:val="00292D36"/>
    <w:rsid w:val="00294F0F"/>
    <w:rsid w:val="00295E07"/>
    <w:rsid w:val="0029690B"/>
    <w:rsid w:val="002A04F7"/>
    <w:rsid w:val="002A1C72"/>
    <w:rsid w:val="002A3F0D"/>
    <w:rsid w:val="002A52F8"/>
    <w:rsid w:val="002A6323"/>
    <w:rsid w:val="002B07A3"/>
    <w:rsid w:val="002B1548"/>
    <w:rsid w:val="002B1817"/>
    <w:rsid w:val="002B523E"/>
    <w:rsid w:val="002B6B1E"/>
    <w:rsid w:val="002B7506"/>
    <w:rsid w:val="002B7587"/>
    <w:rsid w:val="002C05D0"/>
    <w:rsid w:val="002C06C4"/>
    <w:rsid w:val="002C29B9"/>
    <w:rsid w:val="002C5A2C"/>
    <w:rsid w:val="002C63F8"/>
    <w:rsid w:val="002C778D"/>
    <w:rsid w:val="002D0C1A"/>
    <w:rsid w:val="002D1480"/>
    <w:rsid w:val="002D1570"/>
    <w:rsid w:val="002D1C72"/>
    <w:rsid w:val="002D25DA"/>
    <w:rsid w:val="002D3E70"/>
    <w:rsid w:val="002D43EE"/>
    <w:rsid w:val="002D5523"/>
    <w:rsid w:val="002D5F59"/>
    <w:rsid w:val="002D75C6"/>
    <w:rsid w:val="002E2437"/>
    <w:rsid w:val="002E38EE"/>
    <w:rsid w:val="002E43BC"/>
    <w:rsid w:val="002E5C83"/>
    <w:rsid w:val="002E73AF"/>
    <w:rsid w:val="002F03D6"/>
    <w:rsid w:val="002F2277"/>
    <w:rsid w:val="002F3518"/>
    <w:rsid w:val="002F3D33"/>
    <w:rsid w:val="002F495E"/>
    <w:rsid w:val="002F4BAC"/>
    <w:rsid w:val="00302475"/>
    <w:rsid w:val="00302CDB"/>
    <w:rsid w:val="00302F63"/>
    <w:rsid w:val="00303D9C"/>
    <w:rsid w:val="00305807"/>
    <w:rsid w:val="003067CF"/>
    <w:rsid w:val="00306F83"/>
    <w:rsid w:val="00312DE5"/>
    <w:rsid w:val="00314516"/>
    <w:rsid w:val="00321DDC"/>
    <w:rsid w:val="003222D7"/>
    <w:rsid w:val="0032341C"/>
    <w:rsid w:val="00323CB3"/>
    <w:rsid w:val="00323FD4"/>
    <w:rsid w:val="003309EC"/>
    <w:rsid w:val="00333114"/>
    <w:rsid w:val="003339C1"/>
    <w:rsid w:val="00333EA8"/>
    <w:rsid w:val="00336346"/>
    <w:rsid w:val="00341EBD"/>
    <w:rsid w:val="003449B3"/>
    <w:rsid w:val="003450ED"/>
    <w:rsid w:val="00345692"/>
    <w:rsid w:val="003464E5"/>
    <w:rsid w:val="00353520"/>
    <w:rsid w:val="00354B28"/>
    <w:rsid w:val="0035558D"/>
    <w:rsid w:val="00355DD3"/>
    <w:rsid w:val="00356B75"/>
    <w:rsid w:val="00357681"/>
    <w:rsid w:val="00357C75"/>
    <w:rsid w:val="003604A7"/>
    <w:rsid w:val="00360A1E"/>
    <w:rsid w:val="00361812"/>
    <w:rsid w:val="0036391B"/>
    <w:rsid w:val="003649C9"/>
    <w:rsid w:val="00365D08"/>
    <w:rsid w:val="00366B33"/>
    <w:rsid w:val="0036713C"/>
    <w:rsid w:val="00371B90"/>
    <w:rsid w:val="00371D01"/>
    <w:rsid w:val="00372660"/>
    <w:rsid w:val="00372F5A"/>
    <w:rsid w:val="00375C25"/>
    <w:rsid w:val="00376C4D"/>
    <w:rsid w:val="00377A36"/>
    <w:rsid w:val="00381DB3"/>
    <w:rsid w:val="003831FB"/>
    <w:rsid w:val="00383237"/>
    <w:rsid w:val="00383BA7"/>
    <w:rsid w:val="00384D13"/>
    <w:rsid w:val="00385BE8"/>
    <w:rsid w:val="00385D08"/>
    <w:rsid w:val="00386086"/>
    <w:rsid w:val="003911A5"/>
    <w:rsid w:val="00391FFC"/>
    <w:rsid w:val="003944D3"/>
    <w:rsid w:val="0039470E"/>
    <w:rsid w:val="003947F4"/>
    <w:rsid w:val="00396164"/>
    <w:rsid w:val="00396FF5"/>
    <w:rsid w:val="003A1C4F"/>
    <w:rsid w:val="003A3ED4"/>
    <w:rsid w:val="003A6369"/>
    <w:rsid w:val="003A6FC4"/>
    <w:rsid w:val="003B6959"/>
    <w:rsid w:val="003B7554"/>
    <w:rsid w:val="003B7829"/>
    <w:rsid w:val="003C22C0"/>
    <w:rsid w:val="003C3298"/>
    <w:rsid w:val="003C3778"/>
    <w:rsid w:val="003D208F"/>
    <w:rsid w:val="003D237E"/>
    <w:rsid w:val="003D34E3"/>
    <w:rsid w:val="003D45AC"/>
    <w:rsid w:val="003D4606"/>
    <w:rsid w:val="003E0640"/>
    <w:rsid w:val="003E1C56"/>
    <w:rsid w:val="003E29AE"/>
    <w:rsid w:val="003E51D7"/>
    <w:rsid w:val="003E5E83"/>
    <w:rsid w:val="003E649F"/>
    <w:rsid w:val="003E6947"/>
    <w:rsid w:val="003F14E3"/>
    <w:rsid w:val="003F18DA"/>
    <w:rsid w:val="003F2135"/>
    <w:rsid w:val="003F3C7B"/>
    <w:rsid w:val="003F574D"/>
    <w:rsid w:val="003F5AA0"/>
    <w:rsid w:val="003F7363"/>
    <w:rsid w:val="003F7889"/>
    <w:rsid w:val="004001FA"/>
    <w:rsid w:val="00401C78"/>
    <w:rsid w:val="00401F4B"/>
    <w:rsid w:val="004020C9"/>
    <w:rsid w:val="00402BD7"/>
    <w:rsid w:val="00406EF8"/>
    <w:rsid w:val="00407C80"/>
    <w:rsid w:val="00407E5E"/>
    <w:rsid w:val="00407F99"/>
    <w:rsid w:val="00410DB8"/>
    <w:rsid w:val="00412E16"/>
    <w:rsid w:val="00412FDD"/>
    <w:rsid w:val="00413A01"/>
    <w:rsid w:val="00413F90"/>
    <w:rsid w:val="00414D19"/>
    <w:rsid w:val="00416EF8"/>
    <w:rsid w:val="00417D83"/>
    <w:rsid w:val="00420A1F"/>
    <w:rsid w:val="00421449"/>
    <w:rsid w:val="00426B07"/>
    <w:rsid w:val="0043159A"/>
    <w:rsid w:val="00433DD1"/>
    <w:rsid w:val="004377A3"/>
    <w:rsid w:val="00440E60"/>
    <w:rsid w:val="004416E5"/>
    <w:rsid w:val="004419A0"/>
    <w:rsid w:val="00441E39"/>
    <w:rsid w:val="00445372"/>
    <w:rsid w:val="0045238C"/>
    <w:rsid w:val="00452C1B"/>
    <w:rsid w:val="004548F8"/>
    <w:rsid w:val="004560AF"/>
    <w:rsid w:val="004562E1"/>
    <w:rsid w:val="0045676E"/>
    <w:rsid w:val="0045694E"/>
    <w:rsid w:val="00460C3A"/>
    <w:rsid w:val="00463BD1"/>
    <w:rsid w:val="00463CA6"/>
    <w:rsid w:val="00466CE9"/>
    <w:rsid w:val="00467B4E"/>
    <w:rsid w:val="00467E01"/>
    <w:rsid w:val="004715DB"/>
    <w:rsid w:val="00472289"/>
    <w:rsid w:val="00474D09"/>
    <w:rsid w:val="00476F9D"/>
    <w:rsid w:val="00477D41"/>
    <w:rsid w:val="00481A8E"/>
    <w:rsid w:val="00481C18"/>
    <w:rsid w:val="004820F6"/>
    <w:rsid w:val="004833BA"/>
    <w:rsid w:val="0049152A"/>
    <w:rsid w:val="004916B8"/>
    <w:rsid w:val="004939FA"/>
    <w:rsid w:val="00496642"/>
    <w:rsid w:val="004A065E"/>
    <w:rsid w:val="004A0FA8"/>
    <w:rsid w:val="004A228D"/>
    <w:rsid w:val="004A47A8"/>
    <w:rsid w:val="004A4EC3"/>
    <w:rsid w:val="004B1ABE"/>
    <w:rsid w:val="004B2F16"/>
    <w:rsid w:val="004B4C8C"/>
    <w:rsid w:val="004B694C"/>
    <w:rsid w:val="004C58B2"/>
    <w:rsid w:val="004C5BFA"/>
    <w:rsid w:val="004C6133"/>
    <w:rsid w:val="004C74A1"/>
    <w:rsid w:val="004D13F5"/>
    <w:rsid w:val="004D72E6"/>
    <w:rsid w:val="004D7FCD"/>
    <w:rsid w:val="004E0EA4"/>
    <w:rsid w:val="004E220B"/>
    <w:rsid w:val="004E232A"/>
    <w:rsid w:val="004E2725"/>
    <w:rsid w:val="004E2C52"/>
    <w:rsid w:val="004E3FF4"/>
    <w:rsid w:val="004E4142"/>
    <w:rsid w:val="004E4BED"/>
    <w:rsid w:val="004E52EE"/>
    <w:rsid w:val="004E58E6"/>
    <w:rsid w:val="004E5A45"/>
    <w:rsid w:val="004E5CEB"/>
    <w:rsid w:val="004E6CB6"/>
    <w:rsid w:val="004E7B89"/>
    <w:rsid w:val="004E7C23"/>
    <w:rsid w:val="004F08CB"/>
    <w:rsid w:val="004F188D"/>
    <w:rsid w:val="004F41FF"/>
    <w:rsid w:val="004F471B"/>
    <w:rsid w:val="004F50B3"/>
    <w:rsid w:val="004F7DBA"/>
    <w:rsid w:val="00501DAA"/>
    <w:rsid w:val="00501FA6"/>
    <w:rsid w:val="005031E7"/>
    <w:rsid w:val="00505857"/>
    <w:rsid w:val="005115AC"/>
    <w:rsid w:val="00512AAB"/>
    <w:rsid w:val="00512B9B"/>
    <w:rsid w:val="00512D8F"/>
    <w:rsid w:val="00512E64"/>
    <w:rsid w:val="005160A8"/>
    <w:rsid w:val="005168C4"/>
    <w:rsid w:val="0051706F"/>
    <w:rsid w:val="00520D73"/>
    <w:rsid w:val="00521AA4"/>
    <w:rsid w:val="00524F54"/>
    <w:rsid w:val="0052510A"/>
    <w:rsid w:val="00526F35"/>
    <w:rsid w:val="00534C61"/>
    <w:rsid w:val="005354D6"/>
    <w:rsid w:val="00536696"/>
    <w:rsid w:val="005408EA"/>
    <w:rsid w:val="00544585"/>
    <w:rsid w:val="00544CBD"/>
    <w:rsid w:val="00544D74"/>
    <w:rsid w:val="00550A54"/>
    <w:rsid w:val="0055258B"/>
    <w:rsid w:val="00552875"/>
    <w:rsid w:val="00553A4D"/>
    <w:rsid w:val="0056024A"/>
    <w:rsid w:val="00560EE5"/>
    <w:rsid w:val="00560FE1"/>
    <w:rsid w:val="005616E2"/>
    <w:rsid w:val="00562805"/>
    <w:rsid w:val="00564155"/>
    <w:rsid w:val="005649C4"/>
    <w:rsid w:val="00566099"/>
    <w:rsid w:val="005673C3"/>
    <w:rsid w:val="00570755"/>
    <w:rsid w:val="00570C30"/>
    <w:rsid w:val="00570CBF"/>
    <w:rsid w:val="00570D51"/>
    <w:rsid w:val="00571FD2"/>
    <w:rsid w:val="0057324B"/>
    <w:rsid w:val="005737A3"/>
    <w:rsid w:val="00574759"/>
    <w:rsid w:val="005751AF"/>
    <w:rsid w:val="0057599C"/>
    <w:rsid w:val="0057600F"/>
    <w:rsid w:val="005804F2"/>
    <w:rsid w:val="0058343B"/>
    <w:rsid w:val="00583527"/>
    <w:rsid w:val="00586802"/>
    <w:rsid w:val="00587A13"/>
    <w:rsid w:val="00587E35"/>
    <w:rsid w:val="00590251"/>
    <w:rsid w:val="0059047C"/>
    <w:rsid w:val="00592437"/>
    <w:rsid w:val="005939E3"/>
    <w:rsid w:val="00596BDB"/>
    <w:rsid w:val="005A0073"/>
    <w:rsid w:val="005A0E28"/>
    <w:rsid w:val="005A1310"/>
    <w:rsid w:val="005A2C81"/>
    <w:rsid w:val="005A39BC"/>
    <w:rsid w:val="005A657D"/>
    <w:rsid w:val="005A6F1F"/>
    <w:rsid w:val="005B1BE9"/>
    <w:rsid w:val="005B313E"/>
    <w:rsid w:val="005B3905"/>
    <w:rsid w:val="005B7166"/>
    <w:rsid w:val="005B7439"/>
    <w:rsid w:val="005B7F2A"/>
    <w:rsid w:val="005C1DB0"/>
    <w:rsid w:val="005C335F"/>
    <w:rsid w:val="005C3F49"/>
    <w:rsid w:val="005C661C"/>
    <w:rsid w:val="005C6DB2"/>
    <w:rsid w:val="005C7DE6"/>
    <w:rsid w:val="005D11B3"/>
    <w:rsid w:val="005D1377"/>
    <w:rsid w:val="005D2A3D"/>
    <w:rsid w:val="005D548B"/>
    <w:rsid w:val="005E058B"/>
    <w:rsid w:val="005E1A17"/>
    <w:rsid w:val="005E1B79"/>
    <w:rsid w:val="005E50B7"/>
    <w:rsid w:val="005E60A7"/>
    <w:rsid w:val="005E689D"/>
    <w:rsid w:val="005F0369"/>
    <w:rsid w:val="005F0427"/>
    <w:rsid w:val="005F08E2"/>
    <w:rsid w:val="005F431D"/>
    <w:rsid w:val="005F5FE5"/>
    <w:rsid w:val="006000F6"/>
    <w:rsid w:val="00603AE6"/>
    <w:rsid w:val="00604F93"/>
    <w:rsid w:val="00605978"/>
    <w:rsid w:val="00612827"/>
    <w:rsid w:val="00613FF9"/>
    <w:rsid w:val="006212E7"/>
    <w:rsid w:val="00622DF8"/>
    <w:rsid w:val="006251E8"/>
    <w:rsid w:val="00627650"/>
    <w:rsid w:val="0063036D"/>
    <w:rsid w:val="00634396"/>
    <w:rsid w:val="0063619C"/>
    <w:rsid w:val="00646001"/>
    <w:rsid w:val="00647497"/>
    <w:rsid w:val="006476B1"/>
    <w:rsid w:val="00651CB6"/>
    <w:rsid w:val="0065349B"/>
    <w:rsid w:val="00653720"/>
    <w:rsid w:val="00655567"/>
    <w:rsid w:val="0065560D"/>
    <w:rsid w:val="006562BD"/>
    <w:rsid w:val="0065658B"/>
    <w:rsid w:val="00656BF8"/>
    <w:rsid w:val="0066253E"/>
    <w:rsid w:val="0066299E"/>
    <w:rsid w:val="00663A40"/>
    <w:rsid w:val="00663C3B"/>
    <w:rsid w:val="00663EB2"/>
    <w:rsid w:val="006645CA"/>
    <w:rsid w:val="006710F0"/>
    <w:rsid w:val="00671A64"/>
    <w:rsid w:val="00672368"/>
    <w:rsid w:val="00672CED"/>
    <w:rsid w:val="00672E6A"/>
    <w:rsid w:val="006736F5"/>
    <w:rsid w:val="0067581B"/>
    <w:rsid w:val="00676080"/>
    <w:rsid w:val="00680907"/>
    <w:rsid w:val="00680F84"/>
    <w:rsid w:val="00681C17"/>
    <w:rsid w:val="0068335D"/>
    <w:rsid w:val="00686EAA"/>
    <w:rsid w:val="006913C6"/>
    <w:rsid w:val="00692EF6"/>
    <w:rsid w:val="0069567B"/>
    <w:rsid w:val="00696046"/>
    <w:rsid w:val="006973DC"/>
    <w:rsid w:val="006A14CF"/>
    <w:rsid w:val="006A2BB7"/>
    <w:rsid w:val="006A3034"/>
    <w:rsid w:val="006A7D79"/>
    <w:rsid w:val="006B2481"/>
    <w:rsid w:val="006B2488"/>
    <w:rsid w:val="006B3BE4"/>
    <w:rsid w:val="006B3E53"/>
    <w:rsid w:val="006B4350"/>
    <w:rsid w:val="006B449E"/>
    <w:rsid w:val="006B6221"/>
    <w:rsid w:val="006B76A5"/>
    <w:rsid w:val="006C171B"/>
    <w:rsid w:val="006C2F55"/>
    <w:rsid w:val="006C3182"/>
    <w:rsid w:val="006C4086"/>
    <w:rsid w:val="006C6E6E"/>
    <w:rsid w:val="006C7638"/>
    <w:rsid w:val="006D3A93"/>
    <w:rsid w:val="006D3E37"/>
    <w:rsid w:val="006D4343"/>
    <w:rsid w:val="006D68C4"/>
    <w:rsid w:val="006E12DB"/>
    <w:rsid w:val="006E2103"/>
    <w:rsid w:val="006E3DBC"/>
    <w:rsid w:val="006E3F82"/>
    <w:rsid w:val="006E486E"/>
    <w:rsid w:val="006E62E9"/>
    <w:rsid w:val="006E7112"/>
    <w:rsid w:val="006F0B08"/>
    <w:rsid w:val="006F1D32"/>
    <w:rsid w:val="006F4A04"/>
    <w:rsid w:val="00700565"/>
    <w:rsid w:val="00704F3C"/>
    <w:rsid w:val="00705127"/>
    <w:rsid w:val="00705F1D"/>
    <w:rsid w:val="00712AB6"/>
    <w:rsid w:val="00714901"/>
    <w:rsid w:val="00714CBB"/>
    <w:rsid w:val="00717758"/>
    <w:rsid w:val="00720435"/>
    <w:rsid w:val="00720709"/>
    <w:rsid w:val="00722660"/>
    <w:rsid w:val="007232AB"/>
    <w:rsid w:val="007233E5"/>
    <w:rsid w:val="00724773"/>
    <w:rsid w:val="00724C60"/>
    <w:rsid w:val="00726854"/>
    <w:rsid w:val="00727185"/>
    <w:rsid w:val="007302E2"/>
    <w:rsid w:val="00731DA9"/>
    <w:rsid w:val="00732638"/>
    <w:rsid w:val="00733382"/>
    <w:rsid w:val="007346DB"/>
    <w:rsid w:val="00734CC0"/>
    <w:rsid w:val="00734CC1"/>
    <w:rsid w:val="007350F0"/>
    <w:rsid w:val="007400E9"/>
    <w:rsid w:val="00740F76"/>
    <w:rsid w:val="007422D2"/>
    <w:rsid w:val="007429E6"/>
    <w:rsid w:val="0074527E"/>
    <w:rsid w:val="0074577E"/>
    <w:rsid w:val="00745809"/>
    <w:rsid w:val="00745D60"/>
    <w:rsid w:val="00746534"/>
    <w:rsid w:val="00747D41"/>
    <w:rsid w:val="007500FF"/>
    <w:rsid w:val="0075016B"/>
    <w:rsid w:val="00750355"/>
    <w:rsid w:val="00751C45"/>
    <w:rsid w:val="007521E7"/>
    <w:rsid w:val="00752975"/>
    <w:rsid w:val="00752C95"/>
    <w:rsid w:val="007530D3"/>
    <w:rsid w:val="00753B43"/>
    <w:rsid w:val="00754027"/>
    <w:rsid w:val="00757DFF"/>
    <w:rsid w:val="007616D6"/>
    <w:rsid w:val="007621CB"/>
    <w:rsid w:val="00762965"/>
    <w:rsid w:val="00762C96"/>
    <w:rsid w:val="0076394F"/>
    <w:rsid w:val="0076407C"/>
    <w:rsid w:val="00764BCE"/>
    <w:rsid w:val="00767BF6"/>
    <w:rsid w:val="00767E74"/>
    <w:rsid w:val="007706C7"/>
    <w:rsid w:val="0077117E"/>
    <w:rsid w:val="007711D4"/>
    <w:rsid w:val="00771E53"/>
    <w:rsid w:val="00773877"/>
    <w:rsid w:val="0077402F"/>
    <w:rsid w:val="007768F4"/>
    <w:rsid w:val="00777205"/>
    <w:rsid w:val="007813F5"/>
    <w:rsid w:val="007824A4"/>
    <w:rsid w:val="00784981"/>
    <w:rsid w:val="00784DC3"/>
    <w:rsid w:val="00791006"/>
    <w:rsid w:val="0079347B"/>
    <w:rsid w:val="00794AFB"/>
    <w:rsid w:val="00796376"/>
    <w:rsid w:val="00796A2E"/>
    <w:rsid w:val="00796C85"/>
    <w:rsid w:val="00797518"/>
    <w:rsid w:val="0079760A"/>
    <w:rsid w:val="00797850"/>
    <w:rsid w:val="007A00AF"/>
    <w:rsid w:val="007A01E6"/>
    <w:rsid w:val="007A2E47"/>
    <w:rsid w:val="007A3826"/>
    <w:rsid w:val="007B128B"/>
    <w:rsid w:val="007B43D2"/>
    <w:rsid w:val="007B6C95"/>
    <w:rsid w:val="007B7290"/>
    <w:rsid w:val="007C1496"/>
    <w:rsid w:val="007C3782"/>
    <w:rsid w:val="007C533A"/>
    <w:rsid w:val="007C63FD"/>
    <w:rsid w:val="007C6850"/>
    <w:rsid w:val="007D1536"/>
    <w:rsid w:val="007D187E"/>
    <w:rsid w:val="007D2895"/>
    <w:rsid w:val="007D6968"/>
    <w:rsid w:val="007E06D3"/>
    <w:rsid w:val="007E166C"/>
    <w:rsid w:val="007E183C"/>
    <w:rsid w:val="007E2E16"/>
    <w:rsid w:val="007F0D68"/>
    <w:rsid w:val="007F1CB0"/>
    <w:rsid w:val="007F2235"/>
    <w:rsid w:val="007F40A9"/>
    <w:rsid w:val="007F4863"/>
    <w:rsid w:val="007F5834"/>
    <w:rsid w:val="007F6F88"/>
    <w:rsid w:val="00803F4E"/>
    <w:rsid w:val="00805824"/>
    <w:rsid w:val="00806091"/>
    <w:rsid w:val="00806952"/>
    <w:rsid w:val="00807CBE"/>
    <w:rsid w:val="00807E95"/>
    <w:rsid w:val="0081011B"/>
    <w:rsid w:val="0081112E"/>
    <w:rsid w:val="0081250C"/>
    <w:rsid w:val="008140D1"/>
    <w:rsid w:val="0081613A"/>
    <w:rsid w:val="008219CD"/>
    <w:rsid w:val="008223C3"/>
    <w:rsid w:val="00822518"/>
    <w:rsid w:val="0082386B"/>
    <w:rsid w:val="00823F39"/>
    <w:rsid w:val="00824DDB"/>
    <w:rsid w:val="008261D9"/>
    <w:rsid w:val="00826FBB"/>
    <w:rsid w:val="00831506"/>
    <w:rsid w:val="008348A5"/>
    <w:rsid w:val="0083516D"/>
    <w:rsid w:val="00835956"/>
    <w:rsid w:val="0084355A"/>
    <w:rsid w:val="008439A0"/>
    <w:rsid w:val="00844EA6"/>
    <w:rsid w:val="0084587B"/>
    <w:rsid w:val="00846021"/>
    <w:rsid w:val="008467BB"/>
    <w:rsid w:val="0085073E"/>
    <w:rsid w:val="00850F32"/>
    <w:rsid w:val="008518B2"/>
    <w:rsid w:val="00851A74"/>
    <w:rsid w:val="0085293D"/>
    <w:rsid w:val="00852AA4"/>
    <w:rsid w:val="00856145"/>
    <w:rsid w:val="00861BF4"/>
    <w:rsid w:val="00864ECF"/>
    <w:rsid w:val="00865162"/>
    <w:rsid w:val="0086556F"/>
    <w:rsid w:val="008669BA"/>
    <w:rsid w:val="00866FAB"/>
    <w:rsid w:val="00870F3E"/>
    <w:rsid w:val="0087338E"/>
    <w:rsid w:val="00875790"/>
    <w:rsid w:val="008771E3"/>
    <w:rsid w:val="00877686"/>
    <w:rsid w:val="00877BAD"/>
    <w:rsid w:val="00884A25"/>
    <w:rsid w:val="00886448"/>
    <w:rsid w:val="00886DA6"/>
    <w:rsid w:val="00887263"/>
    <w:rsid w:val="00887802"/>
    <w:rsid w:val="0089018E"/>
    <w:rsid w:val="0089128D"/>
    <w:rsid w:val="00892146"/>
    <w:rsid w:val="008936C3"/>
    <w:rsid w:val="00893D1A"/>
    <w:rsid w:val="00893F8B"/>
    <w:rsid w:val="00894D34"/>
    <w:rsid w:val="00896D07"/>
    <w:rsid w:val="00896DC6"/>
    <w:rsid w:val="008971AD"/>
    <w:rsid w:val="008A2D0C"/>
    <w:rsid w:val="008A2FAC"/>
    <w:rsid w:val="008A3D81"/>
    <w:rsid w:val="008A57D5"/>
    <w:rsid w:val="008B1C24"/>
    <w:rsid w:val="008B23CC"/>
    <w:rsid w:val="008B25F6"/>
    <w:rsid w:val="008B3AC5"/>
    <w:rsid w:val="008B3C5D"/>
    <w:rsid w:val="008B4081"/>
    <w:rsid w:val="008C1701"/>
    <w:rsid w:val="008C362D"/>
    <w:rsid w:val="008C3C4C"/>
    <w:rsid w:val="008C5CDD"/>
    <w:rsid w:val="008C74D9"/>
    <w:rsid w:val="008C77B6"/>
    <w:rsid w:val="008D0C88"/>
    <w:rsid w:val="008D27AE"/>
    <w:rsid w:val="008D310B"/>
    <w:rsid w:val="008D38E1"/>
    <w:rsid w:val="008D565F"/>
    <w:rsid w:val="008D5901"/>
    <w:rsid w:val="008D5BB2"/>
    <w:rsid w:val="008D5E7A"/>
    <w:rsid w:val="008D6917"/>
    <w:rsid w:val="008E06F1"/>
    <w:rsid w:val="008E1725"/>
    <w:rsid w:val="008E3B99"/>
    <w:rsid w:val="008E4BB2"/>
    <w:rsid w:val="008E51CC"/>
    <w:rsid w:val="008E606B"/>
    <w:rsid w:val="008F0E7F"/>
    <w:rsid w:val="008F60F3"/>
    <w:rsid w:val="00900306"/>
    <w:rsid w:val="009039FF"/>
    <w:rsid w:val="00905750"/>
    <w:rsid w:val="0090598F"/>
    <w:rsid w:val="00907124"/>
    <w:rsid w:val="009118D6"/>
    <w:rsid w:val="00912711"/>
    <w:rsid w:val="0091316C"/>
    <w:rsid w:val="00917B30"/>
    <w:rsid w:val="00920828"/>
    <w:rsid w:val="0092396F"/>
    <w:rsid w:val="00923BAD"/>
    <w:rsid w:val="00926434"/>
    <w:rsid w:val="009272EE"/>
    <w:rsid w:val="00930C2E"/>
    <w:rsid w:val="009329B3"/>
    <w:rsid w:val="00934624"/>
    <w:rsid w:val="00934F33"/>
    <w:rsid w:val="00935139"/>
    <w:rsid w:val="00936E27"/>
    <w:rsid w:val="009376AA"/>
    <w:rsid w:val="009403A3"/>
    <w:rsid w:val="00943B93"/>
    <w:rsid w:val="00943D33"/>
    <w:rsid w:val="0095144D"/>
    <w:rsid w:val="00953004"/>
    <w:rsid w:val="00953533"/>
    <w:rsid w:val="00953AE8"/>
    <w:rsid w:val="00953FC9"/>
    <w:rsid w:val="00954BD3"/>
    <w:rsid w:val="009624FF"/>
    <w:rsid w:val="0096414B"/>
    <w:rsid w:val="009643F3"/>
    <w:rsid w:val="00964B19"/>
    <w:rsid w:val="00964E4B"/>
    <w:rsid w:val="00964E63"/>
    <w:rsid w:val="00965CE8"/>
    <w:rsid w:val="009675CD"/>
    <w:rsid w:val="009700B1"/>
    <w:rsid w:val="00970BF6"/>
    <w:rsid w:val="00972A01"/>
    <w:rsid w:val="0097399E"/>
    <w:rsid w:val="00977D28"/>
    <w:rsid w:val="009826ED"/>
    <w:rsid w:val="0098294F"/>
    <w:rsid w:val="00983107"/>
    <w:rsid w:val="0098371F"/>
    <w:rsid w:val="0098533E"/>
    <w:rsid w:val="009871A0"/>
    <w:rsid w:val="00990B58"/>
    <w:rsid w:val="0099161C"/>
    <w:rsid w:val="00992C21"/>
    <w:rsid w:val="00996BD3"/>
    <w:rsid w:val="00996C77"/>
    <w:rsid w:val="009979CB"/>
    <w:rsid w:val="009A1712"/>
    <w:rsid w:val="009A1992"/>
    <w:rsid w:val="009A3404"/>
    <w:rsid w:val="009A7638"/>
    <w:rsid w:val="009B110A"/>
    <w:rsid w:val="009B144E"/>
    <w:rsid w:val="009B147B"/>
    <w:rsid w:val="009B30E2"/>
    <w:rsid w:val="009B402C"/>
    <w:rsid w:val="009B69E6"/>
    <w:rsid w:val="009B776E"/>
    <w:rsid w:val="009B7BB9"/>
    <w:rsid w:val="009C00A6"/>
    <w:rsid w:val="009C024E"/>
    <w:rsid w:val="009C0629"/>
    <w:rsid w:val="009C0CC4"/>
    <w:rsid w:val="009C1D7A"/>
    <w:rsid w:val="009C2BC2"/>
    <w:rsid w:val="009C3ECE"/>
    <w:rsid w:val="009C47F6"/>
    <w:rsid w:val="009C54CB"/>
    <w:rsid w:val="009C59F7"/>
    <w:rsid w:val="009C79E4"/>
    <w:rsid w:val="009C7A9C"/>
    <w:rsid w:val="009D04E9"/>
    <w:rsid w:val="009D0690"/>
    <w:rsid w:val="009D0B0F"/>
    <w:rsid w:val="009D0C28"/>
    <w:rsid w:val="009D34DC"/>
    <w:rsid w:val="009D6B1B"/>
    <w:rsid w:val="009D77B5"/>
    <w:rsid w:val="009D7F99"/>
    <w:rsid w:val="009E2765"/>
    <w:rsid w:val="009E2D13"/>
    <w:rsid w:val="009E5627"/>
    <w:rsid w:val="009E6811"/>
    <w:rsid w:val="009E6EB9"/>
    <w:rsid w:val="009F09EE"/>
    <w:rsid w:val="009F0F49"/>
    <w:rsid w:val="009F266B"/>
    <w:rsid w:val="009F2E00"/>
    <w:rsid w:val="009F3121"/>
    <w:rsid w:val="009F7A96"/>
    <w:rsid w:val="00A0329C"/>
    <w:rsid w:val="00A045C3"/>
    <w:rsid w:val="00A06ED9"/>
    <w:rsid w:val="00A07108"/>
    <w:rsid w:val="00A07A35"/>
    <w:rsid w:val="00A111BF"/>
    <w:rsid w:val="00A118AF"/>
    <w:rsid w:val="00A1214D"/>
    <w:rsid w:val="00A133F0"/>
    <w:rsid w:val="00A13AED"/>
    <w:rsid w:val="00A1450F"/>
    <w:rsid w:val="00A14C3F"/>
    <w:rsid w:val="00A157DC"/>
    <w:rsid w:val="00A1599A"/>
    <w:rsid w:val="00A21BEB"/>
    <w:rsid w:val="00A22188"/>
    <w:rsid w:val="00A22EC0"/>
    <w:rsid w:val="00A24AE9"/>
    <w:rsid w:val="00A260D5"/>
    <w:rsid w:val="00A26C78"/>
    <w:rsid w:val="00A27064"/>
    <w:rsid w:val="00A273F7"/>
    <w:rsid w:val="00A27E1C"/>
    <w:rsid w:val="00A30083"/>
    <w:rsid w:val="00A301E5"/>
    <w:rsid w:val="00A32D2E"/>
    <w:rsid w:val="00A33169"/>
    <w:rsid w:val="00A33D93"/>
    <w:rsid w:val="00A358C2"/>
    <w:rsid w:val="00A36A93"/>
    <w:rsid w:val="00A36B2B"/>
    <w:rsid w:val="00A37754"/>
    <w:rsid w:val="00A402EA"/>
    <w:rsid w:val="00A418CA"/>
    <w:rsid w:val="00A427E6"/>
    <w:rsid w:val="00A42B15"/>
    <w:rsid w:val="00A44182"/>
    <w:rsid w:val="00A4459B"/>
    <w:rsid w:val="00A44F90"/>
    <w:rsid w:val="00A504AA"/>
    <w:rsid w:val="00A5229F"/>
    <w:rsid w:val="00A54118"/>
    <w:rsid w:val="00A54A1F"/>
    <w:rsid w:val="00A54EEC"/>
    <w:rsid w:val="00A554C7"/>
    <w:rsid w:val="00A55FB3"/>
    <w:rsid w:val="00A579DE"/>
    <w:rsid w:val="00A61EB9"/>
    <w:rsid w:val="00A62337"/>
    <w:rsid w:val="00A62C7C"/>
    <w:rsid w:val="00A656FA"/>
    <w:rsid w:val="00A70C53"/>
    <w:rsid w:val="00A72EF0"/>
    <w:rsid w:val="00A733C8"/>
    <w:rsid w:val="00A75A20"/>
    <w:rsid w:val="00A777CC"/>
    <w:rsid w:val="00A77CD3"/>
    <w:rsid w:val="00A80F89"/>
    <w:rsid w:val="00A867D5"/>
    <w:rsid w:val="00A871C0"/>
    <w:rsid w:val="00A87AB4"/>
    <w:rsid w:val="00A87EF4"/>
    <w:rsid w:val="00A90DBD"/>
    <w:rsid w:val="00A92253"/>
    <w:rsid w:val="00A92C4D"/>
    <w:rsid w:val="00A937B9"/>
    <w:rsid w:val="00A94392"/>
    <w:rsid w:val="00A94933"/>
    <w:rsid w:val="00A9618E"/>
    <w:rsid w:val="00A9635C"/>
    <w:rsid w:val="00AA046D"/>
    <w:rsid w:val="00AA43DE"/>
    <w:rsid w:val="00AA5270"/>
    <w:rsid w:val="00AA61DC"/>
    <w:rsid w:val="00AA6438"/>
    <w:rsid w:val="00AA64A2"/>
    <w:rsid w:val="00AA66D6"/>
    <w:rsid w:val="00AA6823"/>
    <w:rsid w:val="00AB19C5"/>
    <w:rsid w:val="00AB1BF7"/>
    <w:rsid w:val="00AB5A0E"/>
    <w:rsid w:val="00AB5A8A"/>
    <w:rsid w:val="00AB6D4D"/>
    <w:rsid w:val="00AB70E3"/>
    <w:rsid w:val="00AB79F1"/>
    <w:rsid w:val="00AC3F49"/>
    <w:rsid w:val="00AC4F93"/>
    <w:rsid w:val="00AC691B"/>
    <w:rsid w:val="00AC7C46"/>
    <w:rsid w:val="00AD1140"/>
    <w:rsid w:val="00AD28C0"/>
    <w:rsid w:val="00AD56CE"/>
    <w:rsid w:val="00AD6CA2"/>
    <w:rsid w:val="00AD7C77"/>
    <w:rsid w:val="00AE06DC"/>
    <w:rsid w:val="00AE0FE8"/>
    <w:rsid w:val="00AE16FA"/>
    <w:rsid w:val="00AE24A9"/>
    <w:rsid w:val="00AE33E5"/>
    <w:rsid w:val="00AE3BE2"/>
    <w:rsid w:val="00AE3EDA"/>
    <w:rsid w:val="00AE50AD"/>
    <w:rsid w:val="00AE5307"/>
    <w:rsid w:val="00AE662C"/>
    <w:rsid w:val="00AE72A6"/>
    <w:rsid w:val="00AF05F5"/>
    <w:rsid w:val="00AF0F0D"/>
    <w:rsid w:val="00AF2426"/>
    <w:rsid w:val="00AF6D4B"/>
    <w:rsid w:val="00AF753E"/>
    <w:rsid w:val="00AF7852"/>
    <w:rsid w:val="00B0160F"/>
    <w:rsid w:val="00B06010"/>
    <w:rsid w:val="00B079A7"/>
    <w:rsid w:val="00B127FA"/>
    <w:rsid w:val="00B12F67"/>
    <w:rsid w:val="00B16767"/>
    <w:rsid w:val="00B16A6F"/>
    <w:rsid w:val="00B17319"/>
    <w:rsid w:val="00B1768E"/>
    <w:rsid w:val="00B2227A"/>
    <w:rsid w:val="00B22513"/>
    <w:rsid w:val="00B23853"/>
    <w:rsid w:val="00B2538E"/>
    <w:rsid w:val="00B3214D"/>
    <w:rsid w:val="00B364A4"/>
    <w:rsid w:val="00B3677C"/>
    <w:rsid w:val="00B37170"/>
    <w:rsid w:val="00B37A1B"/>
    <w:rsid w:val="00B40C5D"/>
    <w:rsid w:val="00B40E4E"/>
    <w:rsid w:val="00B439DA"/>
    <w:rsid w:val="00B460CC"/>
    <w:rsid w:val="00B51185"/>
    <w:rsid w:val="00B5147F"/>
    <w:rsid w:val="00B516B9"/>
    <w:rsid w:val="00B53068"/>
    <w:rsid w:val="00B56EA1"/>
    <w:rsid w:val="00B61A3C"/>
    <w:rsid w:val="00B65150"/>
    <w:rsid w:val="00B65A22"/>
    <w:rsid w:val="00B65F87"/>
    <w:rsid w:val="00B6659A"/>
    <w:rsid w:val="00B6691C"/>
    <w:rsid w:val="00B66BD0"/>
    <w:rsid w:val="00B66D9F"/>
    <w:rsid w:val="00B67863"/>
    <w:rsid w:val="00B70BE5"/>
    <w:rsid w:val="00B71DCD"/>
    <w:rsid w:val="00B71F56"/>
    <w:rsid w:val="00B74749"/>
    <w:rsid w:val="00B74CD0"/>
    <w:rsid w:val="00B762B1"/>
    <w:rsid w:val="00B775E1"/>
    <w:rsid w:val="00B77678"/>
    <w:rsid w:val="00B8056D"/>
    <w:rsid w:val="00B81A85"/>
    <w:rsid w:val="00B82094"/>
    <w:rsid w:val="00B82D7E"/>
    <w:rsid w:val="00B8331F"/>
    <w:rsid w:val="00B8521A"/>
    <w:rsid w:val="00B85CB3"/>
    <w:rsid w:val="00B86B29"/>
    <w:rsid w:val="00B87D67"/>
    <w:rsid w:val="00B906ED"/>
    <w:rsid w:val="00B9278F"/>
    <w:rsid w:val="00B95067"/>
    <w:rsid w:val="00B979EB"/>
    <w:rsid w:val="00BA0653"/>
    <w:rsid w:val="00BA06EA"/>
    <w:rsid w:val="00BA0DB6"/>
    <w:rsid w:val="00BA2922"/>
    <w:rsid w:val="00BA374B"/>
    <w:rsid w:val="00BA4235"/>
    <w:rsid w:val="00BB3432"/>
    <w:rsid w:val="00BB3929"/>
    <w:rsid w:val="00BB3E76"/>
    <w:rsid w:val="00BB4697"/>
    <w:rsid w:val="00BC1806"/>
    <w:rsid w:val="00BC2CBA"/>
    <w:rsid w:val="00BC31F9"/>
    <w:rsid w:val="00BD0092"/>
    <w:rsid w:val="00BD14C1"/>
    <w:rsid w:val="00BD20C5"/>
    <w:rsid w:val="00BD4C35"/>
    <w:rsid w:val="00BD4FD9"/>
    <w:rsid w:val="00BD5A1D"/>
    <w:rsid w:val="00BE0A96"/>
    <w:rsid w:val="00BE193E"/>
    <w:rsid w:val="00BE2E31"/>
    <w:rsid w:val="00BE424B"/>
    <w:rsid w:val="00BE4C09"/>
    <w:rsid w:val="00BE5EDE"/>
    <w:rsid w:val="00BE6381"/>
    <w:rsid w:val="00BF1188"/>
    <w:rsid w:val="00BF1795"/>
    <w:rsid w:val="00BF392F"/>
    <w:rsid w:val="00BF478A"/>
    <w:rsid w:val="00BF4EC9"/>
    <w:rsid w:val="00C03029"/>
    <w:rsid w:val="00C0353B"/>
    <w:rsid w:val="00C040F8"/>
    <w:rsid w:val="00C04B07"/>
    <w:rsid w:val="00C04BA8"/>
    <w:rsid w:val="00C04DB2"/>
    <w:rsid w:val="00C10027"/>
    <w:rsid w:val="00C1167C"/>
    <w:rsid w:val="00C133F2"/>
    <w:rsid w:val="00C14112"/>
    <w:rsid w:val="00C14983"/>
    <w:rsid w:val="00C15732"/>
    <w:rsid w:val="00C1774E"/>
    <w:rsid w:val="00C201D0"/>
    <w:rsid w:val="00C21886"/>
    <w:rsid w:val="00C25227"/>
    <w:rsid w:val="00C30E7E"/>
    <w:rsid w:val="00C3441D"/>
    <w:rsid w:val="00C346E7"/>
    <w:rsid w:val="00C34F01"/>
    <w:rsid w:val="00C37659"/>
    <w:rsid w:val="00C419B7"/>
    <w:rsid w:val="00C43F9A"/>
    <w:rsid w:val="00C44963"/>
    <w:rsid w:val="00C44B4B"/>
    <w:rsid w:val="00C44BE9"/>
    <w:rsid w:val="00C45290"/>
    <w:rsid w:val="00C47096"/>
    <w:rsid w:val="00C51E1C"/>
    <w:rsid w:val="00C525C5"/>
    <w:rsid w:val="00C5515B"/>
    <w:rsid w:val="00C57A8C"/>
    <w:rsid w:val="00C6082C"/>
    <w:rsid w:val="00C60F8C"/>
    <w:rsid w:val="00C612F7"/>
    <w:rsid w:val="00C626AC"/>
    <w:rsid w:val="00C6353B"/>
    <w:rsid w:val="00C669C1"/>
    <w:rsid w:val="00C73033"/>
    <w:rsid w:val="00C737A0"/>
    <w:rsid w:val="00C809B5"/>
    <w:rsid w:val="00C81767"/>
    <w:rsid w:val="00C818E2"/>
    <w:rsid w:val="00C84674"/>
    <w:rsid w:val="00C84A93"/>
    <w:rsid w:val="00C87686"/>
    <w:rsid w:val="00C877B2"/>
    <w:rsid w:val="00C91D5C"/>
    <w:rsid w:val="00C95A88"/>
    <w:rsid w:val="00C95C88"/>
    <w:rsid w:val="00C96DDD"/>
    <w:rsid w:val="00C97BAA"/>
    <w:rsid w:val="00CA4264"/>
    <w:rsid w:val="00CA5F37"/>
    <w:rsid w:val="00CA67EF"/>
    <w:rsid w:val="00CA71B2"/>
    <w:rsid w:val="00CA7690"/>
    <w:rsid w:val="00CA784C"/>
    <w:rsid w:val="00CB3940"/>
    <w:rsid w:val="00CB4368"/>
    <w:rsid w:val="00CB4E38"/>
    <w:rsid w:val="00CB62D6"/>
    <w:rsid w:val="00CB6B34"/>
    <w:rsid w:val="00CB7488"/>
    <w:rsid w:val="00CC0324"/>
    <w:rsid w:val="00CC11BD"/>
    <w:rsid w:val="00CC6435"/>
    <w:rsid w:val="00CC65DD"/>
    <w:rsid w:val="00CC7EF1"/>
    <w:rsid w:val="00CD178E"/>
    <w:rsid w:val="00CD228F"/>
    <w:rsid w:val="00CD479C"/>
    <w:rsid w:val="00CD4AC8"/>
    <w:rsid w:val="00CD6549"/>
    <w:rsid w:val="00CE0232"/>
    <w:rsid w:val="00CE0456"/>
    <w:rsid w:val="00CE2FD4"/>
    <w:rsid w:val="00CE348D"/>
    <w:rsid w:val="00CE6022"/>
    <w:rsid w:val="00CF230F"/>
    <w:rsid w:val="00CF2671"/>
    <w:rsid w:val="00CF3AA7"/>
    <w:rsid w:val="00CF3D8C"/>
    <w:rsid w:val="00CF4DEF"/>
    <w:rsid w:val="00D0098C"/>
    <w:rsid w:val="00D00D99"/>
    <w:rsid w:val="00D0190E"/>
    <w:rsid w:val="00D01DC1"/>
    <w:rsid w:val="00D043C4"/>
    <w:rsid w:val="00D10D21"/>
    <w:rsid w:val="00D11C95"/>
    <w:rsid w:val="00D170CD"/>
    <w:rsid w:val="00D20EF4"/>
    <w:rsid w:val="00D230F3"/>
    <w:rsid w:val="00D23B92"/>
    <w:rsid w:val="00D23D38"/>
    <w:rsid w:val="00D2400C"/>
    <w:rsid w:val="00D24CD0"/>
    <w:rsid w:val="00D25416"/>
    <w:rsid w:val="00D32091"/>
    <w:rsid w:val="00D32CF1"/>
    <w:rsid w:val="00D4023E"/>
    <w:rsid w:val="00D45378"/>
    <w:rsid w:val="00D4702C"/>
    <w:rsid w:val="00D51632"/>
    <w:rsid w:val="00D5463B"/>
    <w:rsid w:val="00D578C0"/>
    <w:rsid w:val="00D60B21"/>
    <w:rsid w:val="00D6169E"/>
    <w:rsid w:val="00D622F6"/>
    <w:rsid w:val="00D65209"/>
    <w:rsid w:val="00D654D7"/>
    <w:rsid w:val="00D6635B"/>
    <w:rsid w:val="00D66531"/>
    <w:rsid w:val="00D66C99"/>
    <w:rsid w:val="00D678CE"/>
    <w:rsid w:val="00D70C36"/>
    <w:rsid w:val="00D75E54"/>
    <w:rsid w:val="00D772E6"/>
    <w:rsid w:val="00D80949"/>
    <w:rsid w:val="00D83C78"/>
    <w:rsid w:val="00D84F01"/>
    <w:rsid w:val="00D86787"/>
    <w:rsid w:val="00D90672"/>
    <w:rsid w:val="00D91CD1"/>
    <w:rsid w:val="00D92DC9"/>
    <w:rsid w:val="00D9445F"/>
    <w:rsid w:val="00D94C1F"/>
    <w:rsid w:val="00D978F0"/>
    <w:rsid w:val="00DA3DB1"/>
    <w:rsid w:val="00DA63D1"/>
    <w:rsid w:val="00DA6784"/>
    <w:rsid w:val="00DA77CF"/>
    <w:rsid w:val="00DB2823"/>
    <w:rsid w:val="00DC0112"/>
    <w:rsid w:val="00DC1D15"/>
    <w:rsid w:val="00DC2067"/>
    <w:rsid w:val="00DC35B1"/>
    <w:rsid w:val="00DD020B"/>
    <w:rsid w:val="00DD059D"/>
    <w:rsid w:val="00DD0C89"/>
    <w:rsid w:val="00DD2785"/>
    <w:rsid w:val="00DD2F19"/>
    <w:rsid w:val="00DD45FC"/>
    <w:rsid w:val="00DD54D3"/>
    <w:rsid w:val="00DD5FF6"/>
    <w:rsid w:val="00DD7246"/>
    <w:rsid w:val="00DE009A"/>
    <w:rsid w:val="00DE05DC"/>
    <w:rsid w:val="00DE1324"/>
    <w:rsid w:val="00DE5E84"/>
    <w:rsid w:val="00DE6AF2"/>
    <w:rsid w:val="00DF12DB"/>
    <w:rsid w:val="00DF4BD1"/>
    <w:rsid w:val="00DF56A6"/>
    <w:rsid w:val="00DF6298"/>
    <w:rsid w:val="00DF7413"/>
    <w:rsid w:val="00E0036F"/>
    <w:rsid w:val="00E020A8"/>
    <w:rsid w:val="00E024B6"/>
    <w:rsid w:val="00E028F5"/>
    <w:rsid w:val="00E02DC8"/>
    <w:rsid w:val="00E0520B"/>
    <w:rsid w:val="00E06DD6"/>
    <w:rsid w:val="00E12606"/>
    <w:rsid w:val="00E1426B"/>
    <w:rsid w:val="00E15C8C"/>
    <w:rsid w:val="00E162CE"/>
    <w:rsid w:val="00E21BC9"/>
    <w:rsid w:val="00E2241F"/>
    <w:rsid w:val="00E23E84"/>
    <w:rsid w:val="00E26579"/>
    <w:rsid w:val="00E27F12"/>
    <w:rsid w:val="00E317D4"/>
    <w:rsid w:val="00E33D67"/>
    <w:rsid w:val="00E35AD3"/>
    <w:rsid w:val="00E422CD"/>
    <w:rsid w:val="00E44CEC"/>
    <w:rsid w:val="00E452CC"/>
    <w:rsid w:val="00E455A0"/>
    <w:rsid w:val="00E4560A"/>
    <w:rsid w:val="00E466A4"/>
    <w:rsid w:val="00E507C0"/>
    <w:rsid w:val="00E50F6C"/>
    <w:rsid w:val="00E51FB5"/>
    <w:rsid w:val="00E53EA5"/>
    <w:rsid w:val="00E54158"/>
    <w:rsid w:val="00E55FB7"/>
    <w:rsid w:val="00E56C33"/>
    <w:rsid w:val="00E56F21"/>
    <w:rsid w:val="00E60D3F"/>
    <w:rsid w:val="00E610C2"/>
    <w:rsid w:val="00E63CBC"/>
    <w:rsid w:val="00E66DED"/>
    <w:rsid w:val="00E67E49"/>
    <w:rsid w:val="00E702FD"/>
    <w:rsid w:val="00E70DB1"/>
    <w:rsid w:val="00E72181"/>
    <w:rsid w:val="00E73788"/>
    <w:rsid w:val="00E761D8"/>
    <w:rsid w:val="00E76D6D"/>
    <w:rsid w:val="00E804CE"/>
    <w:rsid w:val="00E82020"/>
    <w:rsid w:val="00E85C3F"/>
    <w:rsid w:val="00E90C3D"/>
    <w:rsid w:val="00E90EA7"/>
    <w:rsid w:val="00E9106D"/>
    <w:rsid w:val="00E91A1A"/>
    <w:rsid w:val="00E92180"/>
    <w:rsid w:val="00EA10AA"/>
    <w:rsid w:val="00EA4B70"/>
    <w:rsid w:val="00EA579A"/>
    <w:rsid w:val="00EA6FDD"/>
    <w:rsid w:val="00EB0008"/>
    <w:rsid w:val="00EB0977"/>
    <w:rsid w:val="00EB332D"/>
    <w:rsid w:val="00EB3EAE"/>
    <w:rsid w:val="00EB5297"/>
    <w:rsid w:val="00EB60C6"/>
    <w:rsid w:val="00EB6604"/>
    <w:rsid w:val="00EC0D38"/>
    <w:rsid w:val="00ED0132"/>
    <w:rsid w:val="00ED0DB4"/>
    <w:rsid w:val="00ED2A08"/>
    <w:rsid w:val="00ED3370"/>
    <w:rsid w:val="00ED35E1"/>
    <w:rsid w:val="00ED4430"/>
    <w:rsid w:val="00ED54ED"/>
    <w:rsid w:val="00ED59BC"/>
    <w:rsid w:val="00EE6541"/>
    <w:rsid w:val="00EF37B0"/>
    <w:rsid w:val="00EF68A7"/>
    <w:rsid w:val="00EF7366"/>
    <w:rsid w:val="00EF782A"/>
    <w:rsid w:val="00EF7966"/>
    <w:rsid w:val="00F00978"/>
    <w:rsid w:val="00F0367D"/>
    <w:rsid w:val="00F04571"/>
    <w:rsid w:val="00F049AF"/>
    <w:rsid w:val="00F067AF"/>
    <w:rsid w:val="00F07D8B"/>
    <w:rsid w:val="00F10292"/>
    <w:rsid w:val="00F12876"/>
    <w:rsid w:val="00F12D76"/>
    <w:rsid w:val="00F141EC"/>
    <w:rsid w:val="00F1513A"/>
    <w:rsid w:val="00F152A8"/>
    <w:rsid w:val="00F202EA"/>
    <w:rsid w:val="00F212C7"/>
    <w:rsid w:val="00F26BF6"/>
    <w:rsid w:val="00F26E78"/>
    <w:rsid w:val="00F316FB"/>
    <w:rsid w:val="00F35F7B"/>
    <w:rsid w:val="00F361CF"/>
    <w:rsid w:val="00F36976"/>
    <w:rsid w:val="00F3784E"/>
    <w:rsid w:val="00F4293E"/>
    <w:rsid w:val="00F42EAE"/>
    <w:rsid w:val="00F43D05"/>
    <w:rsid w:val="00F443FC"/>
    <w:rsid w:val="00F4711C"/>
    <w:rsid w:val="00F473F6"/>
    <w:rsid w:val="00F47D2B"/>
    <w:rsid w:val="00F50731"/>
    <w:rsid w:val="00F5271B"/>
    <w:rsid w:val="00F52D96"/>
    <w:rsid w:val="00F543E1"/>
    <w:rsid w:val="00F55457"/>
    <w:rsid w:val="00F55A08"/>
    <w:rsid w:val="00F565B6"/>
    <w:rsid w:val="00F57FFC"/>
    <w:rsid w:val="00F60220"/>
    <w:rsid w:val="00F62BE2"/>
    <w:rsid w:val="00F62E73"/>
    <w:rsid w:val="00F634C4"/>
    <w:rsid w:val="00F643E5"/>
    <w:rsid w:val="00F65059"/>
    <w:rsid w:val="00F65E24"/>
    <w:rsid w:val="00F6714D"/>
    <w:rsid w:val="00F6796F"/>
    <w:rsid w:val="00F67EC7"/>
    <w:rsid w:val="00F7162A"/>
    <w:rsid w:val="00F739CB"/>
    <w:rsid w:val="00F74581"/>
    <w:rsid w:val="00F74679"/>
    <w:rsid w:val="00F7652D"/>
    <w:rsid w:val="00F812A3"/>
    <w:rsid w:val="00F817F5"/>
    <w:rsid w:val="00F82F2A"/>
    <w:rsid w:val="00F841A3"/>
    <w:rsid w:val="00F8580C"/>
    <w:rsid w:val="00F86892"/>
    <w:rsid w:val="00F8704D"/>
    <w:rsid w:val="00F90BA7"/>
    <w:rsid w:val="00F90F75"/>
    <w:rsid w:val="00F93709"/>
    <w:rsid w:val="00F967A3"/>
    <w:rsid w:val="00FA2601"/>
    <w:rsid w:val="00FA320B"/>
    <w:rsid w:val="00FA400B"/>
    <w:rsid w:val="00FA76BC"/>
    <w:rsid w:val="00FB203A"/>
    <w:rsid w:val="00FB4F03"/>
    <w:rsid w:val="00FB5B6A"/>
    <w:rsid w:val="00FB7C36"/>
    <w:rsid w:val="00FC0947"/>
    <w:rsid w:val="00FC1CB4"/>
    <w:rsid w:val="00FC1F04"/>
    <w:rsid w:val="00FC3D0A"/>
    <w:rsid w:val="00FC47D9"/>
    <w:rsid w:val="00FC4E10"/>
    <w:rsid w:val="00FC4E33"/>
    <w:rsid w:val="00FC5E75"/>
    <w:rsid w:val="00FC67D3"/>
    <w:rsid w:val="00FC6AA5"/>
    <w:rsid w:val="00FC6E40"/>
    <w:rsid w:val="00FC7E0D"/>
    <w:rsid w:val="00FD3CB2"/>
    <w:rsid w:val="00FD56C9"/>
    <w:rsid w:val="00FD6A0E"/>
    <w:rsid w:val="00FD791D"/>
    <w:rsid w:val="00FE066D"/>
    <w:rsid w:val="00FE08D9"/>
    <w:rsid w:val="00FE0A4D"/>
    <w:rsid w:val="00FE2F61"/>
    <w:rsid w:val="00FE3AC5"/>
    <w:rsid w:val="00FE3E15"/>
    <w:rsid w:val="00FE52DD"/>
    <w:rsid w:val="00FF336E"/>
    <w:rsid w:val="00FF64E0"/>
    <w:rsid w:val="00FF662B"/>
    <w:rsid w:val="00FF6736"/>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C50D51C"/>
  <w15:chartTrackingRefBased/>
  <w15:docId w15:val="{E88AF6AD-17D1-43A9-8F6A-F486F9F4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HTML Preformatted"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3"/>
      <w:sz w:val="24"/>
    </w:rPr>
  </w:style>
  <w:style w:type="paragraph" w:styleId="Heading1">
    <w:name w:val="heading 1"/>
    <w:basedOn w:val="Normal"/>
    <w:next w:val="Normal"/>
    <w:link w:val="Heading1Char"/>
    <w:qFormat/>
    <w:rsid w:val="002526A1"/>
    <w:pPr>
      <w:keepNext/>
      <w:keepLines/>
      <w:spacing w:before="240"/>
      <w:outlineLvl w:val="0"/>
    </w:pPr>
    <w:rPr>
      <w:rFonts w:eastAsiaTheme="majorEastAsia" w:cstheme="majorBidi"/>
      <w:b/>
      <w:szCs w:val="32"/>
    </w:rPr>
  </w:style>
  <w:style w:type="paragraph" w:styleId="Heading3">
    <w:name w:val="heading 3"/>
    <w:basedOn w:val="Normal"/>
    <w:next w:val="Normal"/>
    <w:link w:val="Heading3Char"/>
    <w:semiHidden/>
    <w:unhideWhenUsed/>
    <w:qFormat/>
    <w:rsid w:val="002526A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1E3ADB"/>
    <w:pPr>
      <w:keepNext/>
      <w:spacing w:before="240" w:after="60"/>
      <w:outlineLvl w:val="3"/>
    </w:pPr>
    <w:rPr>
      <w:rFonts w:ascii="Calibri" w:hAnsi="Calibri"/>
      <w:b/>
      <w:bCs/>
      <w:sz w:val="28"/>
      <w:szCs w:val="28"/>
    </w:rPr>
  </w:style>
  <w:style w:type="paragraph" w:styleId="Heading6">
    <w:name w:val="heading 6"/>
    <w:basedOn w:val="Normal"/>
    <w:link w:val="Heading6Char"/>
    <w:uiPriority w:val="9"/>
    <w:qFormat/>
    <w:rsid w:val="0074527E"/>
    <w:pPr>
      <w:textAlignment w:val="baseline"/>
      <w:outlineLvl w:val="5"/>
    </w:pPr>
    <w:rPr>
      <w:rFonts w:cs="Arial"/>
      <w:b/>
      <w:bCs/>
      <w:color w:val="000000"/>
      <w:spacing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7346DB"/>
    <w:rPr>
      <w:rFonts w:ascii="Tahoma" w:hAnsi="Tahoma" w:cs="Tahoma"/>
      <w:sz w:val="16"/>
      <w:szCs w:val="16"/>
    </w:rPr>
  </w:style>
  <w:style w:type="character" w:styleId="Hyperlink">
    <w:name w:val="Hyperlink"/>
    <w:rsid w:val="00B127FA"/>
    <w:rPr>
      <w:color w:val="0000FF"/>
      <w:u w:val="single"/>
    </w:rPr>
  </w:style>
  <w:style w:type="paragraph" w:customStyle="1" w:styleId="Default">
    <w:name w:val="Default"/>
    <w:rsid w:val="00123577"/>
    <w:pPr>
      <w:autoSpaceDE w:val="0"/>
      <w:autoSpaceDN w:val="0"/>
      <w:adjustRightInd w:val="0"/>
    </w:pPr>
    <w:rPr>
      <w:rFonts w:ascii="Arial" w:hAnsi="Arial" w:cs="Arial"/>
      <w:color w:val="000000"/>
      <w:sz w:val="24"/>
      <w:szCs w:val="24"/>
    </w:rPr>
  </w:style>
  <w:style w:type="character" w:customStyle="1" w:styleId="Heading6Char">
    <w:name w:val="Heading 6 Char"/>
    <w:link w:val="Heading6"/>
    <w:uiPriority w:val="9"/>
    <w:rsid w:val="0074527E"/>
    <w:rPr>
      <w:rFonts w:ascii="Arial" w:hAnsi="Arial" w:cs="Arial"/>
      <w:b/>
      <w:bCs/>
      <w:color w:val="000000"/>
      <w:sz w:val="24"/>
      <w:szCs w:val="24"/>
    </w:rPr>
  </w:style>
  <w:style w:type="character" w:customStyle="1" w:styleId="FooterChar">
    <w:name w:val="Footer Char"/>
    <w:link w:val="Footer"/>
    <w:uiPriority w:val="99"/>
    <w:rsid w:val="001C5DEC"/>
    <w:rPr>
      <w:rFonts w:ascii="Arial" w:hAnsi="Arial"/>
      <w:spacing w:val="-3"/>
      <w:sz w:val="24"/>
    </w:rPr>
  </w:style>
  <w:style w:type="character" w:styleId="FollowedHyperlink">
    <w:name w:val="FollowedHyperlink"/>
    <w:rsid w:val="00B3214D"/>
    <w:rPr>
      <w:color w:val="800080"/>
      <w:u w:val="single"/>
    </w:rPr>
  </w:style>
  <w:style w:type="paragraph" w:styleId="HTMLPreformatted">
    <w:name w:val="HTML Preformatted"/>
    <w:basedOn w:val="Normal"/>
    <w:link w:val="HTMLPreformattedChar"/>
    <w:uiPriority w:val="99"/>
    <w:unhideWhenUsed/>
    <w:rsid w:val="00AF6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sz w:val="20"/>
    </w:rPr>
  </w:style>
  <w:style w:type="character" w:customStyle="1" w:styleId="HTMLPreformattedChar">
    <w:name w:val="HTML Preformatted Char"/>
    <w:link w:val="HTMLPreformatted"/>
    <w:uiPriority w:val="99"/>
    <w:rsid w:val="00AF6D4B"/>
    <w:rPr>
      <w:rFonts w:ascii="Courier New" w:hAnsi="Courier New" w:cs="Courier New"/>
    </w:rPr>
  </w:style>
  <w:style w:type="paragraph" w:styleId="BodyText2">
    <w:name w:val="Body Text 2"/>
    <w:basedOn w:val="Normal"/>
    <w:link w:val="BodyText2Char"/>
    <w:rsid w:val="000E0722"/>
    <w:pPr>
      <w:widowControl w:val="0"/>
      <w:autoSpaceDE w:val="0"/>
      <w:autoSpaceDN w:val="0"/>
      <w:adjustRightInd w:val="0"/>
      <w:spacing w:after="120" w:line="480" w:lineRule="auto"/>
    </w:pPr>
    <w:rPr>
      <w:rFonts w:ascii="Times New Roman" w:hAnsi="Times New Roman"/>
      <w:spacing w:val="0"/>
      <w:szCs w:val="24"/>
    </w:rPr>
  </w:style>
  <w:style w:type="character" w:customStyle="1" w:styleId="BodyText2Char">
    <w:name w:val="Body Text 2 Char"/>
    <w:link w:val="BodyText2"/>
    <w:rsid w:val="000E0722"/>
    <w:rPr>
      <w:sz w:val="24"/>
      <w:szCs w:val="24"/>
    </w:rPr>
  </w:style>
  <w:style w:type="character" w:customStyle="1" w:styleId="EndnoteTextChar">
    <w:name w:val="Endnote Text Char"/>
    <w:link w:val="EndnoteText"/>
    <w:semiHidden/>
    <w:rsid w:val="002C06C4"/>
    <w:rPr>
      <w:rFonts w:ascii="Arial" w:hAnsi="Arial"/>
      <w:spacing w:val="-3"/>
      <w:sz w:val="24"/>
    </w:rPr>
  </w:style>
  <w:style w:type="paragraph" w:styleId="BodyText">
    <w:name w:val="Body Text"/>
    <w:basedOn w:val="Normal"/>
    <w:link w:val="BodyTextChar"/>
    <w:rsid w:val="00314516"/>
    <w:pPr>
      <w:spacing w:after="120"/>
    </w:pPr>
  </w:style>
  <w:style w:type="character" w:customStyle="1" w:styleId="BodyTextChar">
    <w:name w:val="Body Text Char"/>
    <w:link w:val="BodyText"/>
    <w:rsid w:val="00314516"/>
    <w:rPr>
      <w:rFonts w:ascii="Arial" w:hAnsi="Arial"/>
      <w:spacing w:val="-3"/>
      <w:sz w:val="24"/>
    </w:rPr>
  </w:style>
  <w:style w:type="paragraph" w:styleId="ListParagraph">
    <w:name w:val="List Paragraph"/>
    <w:basedOn w:val="Normal"/>
    <w:uiPriority w:val="34"/>
    <w:qFormat/>
    <w:rsid w:val="00D10D21"/>
    <w:pPr>
      <w:widowControl w:val="0"/>
    </w:pPr>
    <w:rPr>
      <w:rFonts w:ascii="Calibri" w:eastAsia="Calibri" w:hAnsi="Calibri"/>
      <w:spacing w:val="0"/>
      <w:sz w:val="22"/>
      <w:szCs w:val="22"/>
    </w:rPr>
  </w:style>
  <w:style w:type="character" w:styleId="Emphasis">
    <w:name w:val="Emphasis"/>
    <w:uiPriority w:val="20"/>
    <w:qFormat/>
    <w:rsid w:val="002D5523"/>
    <w:rPr>
      <w:i/>
      <w:iCs/>
    </w:rPr>
  </w:style>
  <w:style w:type="character" w:customStyle="1" w:styleId="Heading4Char">
    <w:name w:val="Heading 4 Char"/>
    <w:link w:val="Heading4"/>
    <w:semiHidden/>
    <w:rsid w:val="001E3ADB"/>
    <w:rPr>
      <w:rFonts w:ascii="Calibri" w:eastAsia="Times New Roman" w:hAnsi="Calibri" w:cs="Times New Roman"/>
      <w:b/>
      <w:bCs/>
      <w:spacing w:val="-3"/>
      <w:sz w:val="28"/>
      <w:szCs w:val="28"/>
    </w:rPr>
  </w:style>
  <w:style w:type="paragraph" w:styleId="NoSpacing">
    <w:name w:val="No Spacing"/>
    <w:uiPriority w:val="1"/>
    <w:qFormat/>
    <w:rsid w:val="00CF3AA7"/>
  </w:style>
  <w:style w:type="paragraph" w:styleId="CommentText">
    <w:name w:val="annotation text"/>
    <w:basedOn w:val="Normal"/>
    <w:link w:val="CommentTextChar"/>
    <w:qFormat/>
    <w:rsid w:val="00B77678"/>
    <w:pPr>
      <w:widowControl w:val="0"/>
      <w:autoSpaceDE w:val="0"/>
      <w:autoSpaceDN w:val="0"/>
      <w:adjustRightInd w:val="0"/>
    </w:pPr>
    <w:rPr>
      <w:rFonts w:ascii="Times New Roman" w:hAnsi="Times New Roman"/>
      <w:spacing w:val="0"/>
      <w:sz w:val="20"/>
    </w:rPr>
  </w:style>
  <w:style w:type="character" w:customStyle="1" w:styleId="CommentTextChar">
    <w:name w:val="Comment Text Char"/>
    <w:basedOn w:val="DefaultParagraphFont"/>
    <w:link w:val="CommentText"/>
    <w:rsid w:val="00B77678"/>
  </w:style>
  <w:style w:type="character" w:styleId="CommentReference">
    <w:name w:val="annotation reference"/>
    <w:uiPriority w:val="99"/>
    <w:rsid w:val="009329B3"/>
    <w:rPr>
      <w:sz w:val="16"/>
    </w:rPr>
  </w:style>
  <w:style w:type="character" w:customStyle="1" w:styleId="standardfont101">
    <w:name w:val="standardfont101"/>
    <w:rsid w:val="009329B3"/>
    <w:rPr>
      <w:rFonts w:ascii="Arial" w:hAnsi="Arial" w:cs="Arial"/>
      <w:sz w:val="20"/>
      <w:szCs w:val="20"/>
    </w:rPr>
  </w:style>
  <w:style w:type="paragraph" w:styleId="BodyTextIndent2">
    <w:name w:val="Body Text Indent 2"/>
    <w:basedOn w:val="Normal"/>
    <w:link w:val="BodyTextIndent2Char"/>
    <w:rsid w:val="001A46C8"/>
    <w:pPr>
      <w:spacing w:after="120" w:line="480" w:lineRule="auto"/>
      <w:ind w:left="360"/>
    </w:pPr>
  </w:style>
  <w:style w:type="character" w:customStyle="1" w:styleId="BodyTextIndent2Char">
    <w:name w:val="Body Text Indent 2 Char"/>
    <w:link w:val="BodyTextIndent2"/>
    <w:rsid w:val="001A46C8"/>
    <w:rPr>
      <w:rFonts w:ascii="Arial" w:hAnsi="Arial"/>
      <w:spacing w:val="-3"/>
      <w:sz w:val="24"/>
    </w:rPr>
  </w:style>
  <w:style w:type="character" w:customStyle="1" w:styleId="highlight">
    <w:name w:val="highlight"/>
    <w:rsid w:val="002603AB"/>
  </w:style>
  <w:style w:type="character" w:styleId="Mention">
    <w:name w:val="Mention"/>
    <w:uiPriority w:val="99"/>
    <w:semiHidden/>
    <w:unhideWhenUsed/>
    <w:rsid w:val="00F4293E"/>
    <w:rPr>
      <w:color w:val="2B579A"/>
      <w:shd w:val="clear" w:color="auto" w:fill="E6E6E6"/>
    </w:rPr>
  </w:style>
  <w:style w:type="paragraph" w:styleId="CommentSubject">
    <w:name w:val="annotation subject"/>
    <w:basedOn w:val="CommentText"/>
    <w:next w:val="CommentText"/>
    <w:link w:val="CommentSubjectChar"/>
    <w:rsid w:val="000A7CE6"/>
    <w:pPr>
      <w:widowControl/>
      <w:autoSpaceDE/>
      <w:autoSpaceDN/>
      <w:adjustRightInd/>
    </w:pPr>
    <w:rPr>
      <w:rFonts w:ascii="Arial" w:hAnsi="Arial"/>
      <w:b/>
      <w:bCs/>
      <w:spacing w:val="-3"/>
    </w:rPr>
  </w:style>
  <w:style w:type="character" w:customStyle="1" w:styleId="CommentSubjectChar">
    <w:name w:val="Comment Subject Char"/>
    <w:link w:val="CommentSubject"/>
    <w:rsid w:val="000A7CE6"/>
    <w:rPr>
      <w:rFonts w:ascii="Arial" w:hAnsi="Arial"/>
      <w:b/>
      <w:bCs/>
      <w:spacing w:val="-3"/>
    </w:rPr>
  </w:style>
  <w:style w:type="table" w:styleId="TableGrid">
    <w:name w:val="Table Grid"/>
    <w:basedOn w:val="TableNormal"/>
    <w:rsid w:val="00E51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794AFB"/>
    <w:rPr>
      <w:rFonts w:ascii="Arial" w:hAnsi="Arial"/>
      <w:spacing w:val="-3"/>
      <w:sz w:val="24"/>
    </w:rPr>
  </w:style>
  <w:style w:type="paragraph" w:styleId="Revision">
    <w:name w:val="Revision"/>
    <w:hidden/>
    <w:uiPriority w:val="99"/>
    <w:semiHidden/>
    <w:rsid w:val="007D2895"/>
    <w:rPr>
      <w:rFonts w:ascii="Arial" w:hAnsi="Arial"/>
      <w:spacing w:val="-3"/>
      <w:sz w:val="24"/>
    </w:rPr>
  </w:style>
  <w:style w:type="character" w:customStyle="1" w:styleId="Heading1Char">
    <w:name w:val="Heading 1 Char"/>
    <w:basedOn w:val="DefaultParagraphFont"/>
    <w:link w:val="Heading1"/>
    <w:rsid w:val="002526A1"/>
    <w:rPr>
      <w:rFonts w:ascii="Arial" w:eastAsiaTheme="majorEastAsia" w:hAnsi="Arial" w:cstheme="majorBidi"/>
      <w:b/>
      <w:spacing w:val="-3"/>
      <w:sz w:val="24"/>
      <w:szCs w:val="32"/>
    </w:rPr>
  </w:style>
  <w:style w:type="character" w:customStyle="1" w:styleId="UnresolvedMention1">
    <w:name w:val="Unresolved Mention1"/>
    <w:basedOn w:val="DefaultParagraphFont"/>
    <w:uiPriority w:val="99"/>
    <w:semiHidden/>
    <w:unhideWhenUsed/>
    <w:rsid w:val="0008699F"/>
    <w:rPr>
      <w:color w:val="808080"/>
      <w:shd w:val="clear" w:color="auto" w:fill="E6E6E6"/>
    </w:rPr>
  </w:style>
  <w:style w:type="character" w:styleId="UnresolvedMention">
    <w:name w:val="Unresolved Mention"/>
    <w:basedOn w:val="DefaultParagraphFont"/>
    <w:uiPriority w:val="99"/>
    <w:semiHidden/>
    <w:unhideWhenUsed/>
    <w:rsid w:val="00D4702C"/>
    <w:rPr>
      <w:color w:val="605E5C"/>
      <w:shd w:val="clear" w:color="auto" w:fill="E1DFDD"/>
    </w:rPr>
  </w:style>
  <w:style w:type="paragraph" w:styleId="Title">
    <w:name w:val="Title"/>
    <w:basedOn w:val="Normal"/>
    <w:link w:val="TitleChar"/>
    <w:qFormat/>
    <w:rsid w:val="002526A1"/>
    <w:pPr>
      <w:jc w:val="center"/>
    </w:pPr>
    <w:rPr>
      <w:b/>
      <w:spacing w:val="0"/>
    </w:rPr>
  </w:style>
  <w:style w:type="character" w:customStyle="1" w:styleId="TitleChar">
    <w:name w:val="Title Char"/>
    <w:basedOn w:val="DefaultParagraphFont"/>
    <w:link w:val="Title"/>
    <w:rsid w:val="002526A1"/>
    <w:rPr>
      <w:rFonts w:ascii="Arial" w:hAnsi="Arial"/>
      <w:b/>
      <w:sz w:val="24"/>
    </w:rPr>
  </w:style>
  <w:style w:type="paragraph" w:styleId="Subtitle">
    <w:name w:val="Subtitle"/>
    <w:basedOn w:val="Normal"/>
    <w:link w:val="SubtitleChar"/>
    <w:qFormat/>
    <w:rsid w:val="002526A1"/>
    <w:pPr>
      <w:jc w:val="center"/>
    </w:pPr>
    <w:rPr>
      <w:b/>
      <w:spacing w:val="0"/>
    </w:rPr>
  </w:style>
  <w:style w:type="character" w:customStyle="1" w:styleId="SubtitleChar">
    <w:name w:val="Subtitle Char"/>
    <w:basedOn w:val="DefaultParagraphFont"/>
    <w:link w:val="Subtitle"/>
    <w:rsid w:val="002526A1"/>
    <w:rPr>
      <w:rFonts w:ascii="Arial" w:hAnsi="Arial"/>
      <w:b/>
      <w:sz w:val="24"/>
    </w:rPr>
  </w:style>
  <w:style w:type="character" w:customStyle="1" w:styleId="Heading3Char">
    <w:name w:val="Heading 3 Char"/>
    <w:basedOn w:val="DefaultParagraphFont"/>
    <w:link w:val="Heading3"/>
    <w:semiHidden/>
    <w:rsid w:val="002526A1"/>
    <w:rPr>
      <w:rFonts w:asciiTheme="majorHAnsi" w:eastAsiaTheme="majorEastAsia" w:hAnsiTheme="majorHAnsi" w:cstheme="majorBidi"/>
      <w:color w:val="1F3763" w:themeColor="accent1" w:themeShade="7F"/>
      <w:spacing w:val="-3"/>
      <w:sz w:val="24"/>
      <w:szCs w:val="24"/>
    </w:rPr>
  </w:style>
  <w:style w:type="character" w:customStyle="1" w:styleId="a">
    <w:name w:val="•"/>
    <w:basedOn w:val="DefaultParagraphFont"/>
    <w:rsid w:val="00DC3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7687">
      <w:bodyDiv w:val="1"/>
      <w:marLeft w:val="0"/>
      <w:marRight w:val="0"/>
      <w:marTop w:val="0"/>
      <w:marBottom w:val="0"/>
      <w:divBdr>
        <w:top w:val="none" w:sz="0" w:space="0" w:color="auto"/>
        <w:left w:val="none" w:sz="0" w:space="0" w:color="auto"/>
        <w:bottom w:val="none" w:sz="0" w:space="0" w:color="auto"/>
        <w:right w:val="none" w:sz="0" w:space="0" w:color="auto"/>
      </w:divBdr>
    </w:div>
    <w:div w:id="216472460">
      <w:bodyDiv w:val="1"/>
      <w:marLeft w:val="0"/>
      <w:marRight w:val="0"/>
      <w:marTop w:val="0"/>
      <w:marBottom w:val="0"/>
      <w:divBdr>
        <w:top w:val="none" w:sz="0" w:space="0" w:color="auto"/>
        <w:left w:val="none" w:sz="0" w:space="0" w:color="auto"/>
        <w:bottom w:val="none" w:sz="0" w:space="0" w:color="auto"/>
        <w:right w:val="none" w:sz="0" w:space="0" w:color="auto"/>
      </w:divBdr>
    </w:div>
    <w:div w:id="310519717">
      <w:bodyDiv w:val="1"/>
      <w:marLeft w:val="0"/>
      <w:marRight w:val="0"/>
      <w:marTop w:val="0"/>
      <w:marBottom w:val="0"/>
      <w:divBdr>
        <w:top w:val="none" w:sz="0" w:space="0" w:color="auto"/>
        <w:left w:val="none" w:sz="0" w:space="0" w:color="auto"/>
        <w:bottom w:val="none" w:sz="0" w:space="0" w:color="auto"/>
        <w:right w:val="none" w:sz="0" w:space="0" w:color="auto"/>
      </w:divBdr>
    </w:div>
    <w:div w:id="335036223">
      <w:bodyDiv w:val="1"/>
      <w:marLeft w:val="0"/>
      <w:marRight w:val="0"/>
      <w:marTop w:val="0"/>
      <w:marBottom w:val="0"/>
      <w:divBdr>
        <w:top w:val="none" w:sz="0" w:space="0" w:color="auto"/>
        <w:left w:val="none" w:sz="0" w:space="0" w:color="auto"/>
        <w:bottom w:val="none" w:sz="0" w:space="0" w:color="auto"/>
        <w:right w:val="none" w:sz="0" w:space="0" w:color="auto"/>
      </w:divBdr>
    </w:div>
    <w:div w:id="368382356">
      <w:bodyDiv w:val="1"/>
      <w:marLeft w:val="0"/>
      <w:marRight w:val="0"/>
      <w:marTop w:val="0"/>
      <w:marBottom w:val="0"/>
      <w:divBdr>
        <w:top w:val="none" w:sz="0" w:space="0" w:color="auto"/>
        <w:left w:val="none" w:sz="0" w:space="0" w:color="auto"/>
        <w:bottom w:val="none" w:sz="0" w:space="0" w:color="auto"/>
        <w:right w:val="none" w:sz="0" w:space="0" w:color="auto"/>
      </w:divBdr>
    </w:div>
    <w:div w:id="386413695">
      <w:bodyDiv w:val="1"/>
      <w:marLeft w:val="0"/>
      <w:marRight w:val="0"/>
      <w:marTop w:val="0"/>
      <w:marBottom w:val="0"/>
      <w:divBdr>
        <w:top w:val="none" w:sz="0" w:space="0" w:color="auto"/>
        <w:left w:val="none" w:sz="0" w:space="0" w:color="auto"/>
        <w:bottom w:val="none" w:sz="0" w:space="0" w:color="auto"/>
        <w:right w:val="none" w:sz="0" w:space="0" w:color="auto"/>
      </w:divBdr>
    </w:div>
    <w:div w:id="401148257">
      <w:bodyDiv w:val="1"/>
      <w:marLeft w:val="0"/>
      <w:marRight w:val="0"/>
      <w:marTop w:val="0"/>
      <w:marBottom w:val="0"/>
      <w:divBdr>
        <w:top w:val="single" w:sz="12" w:space="0" w:color="767575"/>
        <w:left w:val="none" w:sz="0" w:space="0" w:color="auto"/>
        <w:bottom w:val="none" w:sz="0" w:space="0" w:color="auto"/>
        <w:right w:val="none" w:sz="0" w:space="0" w:color="auto"/>
      </w:divBdr>
      <w:divsChild>
        <w:div w:id="671876260">
          <w:marLeft w:val="0"/>
          <w:marRight w:val="0"/>
          <w:marTop w:val="0"/>
          <w:marBottom w:val="0"/>
          <w:divBdr>
            <w:top w:val="none" w:sz="0" w:space="0" w:color="auto"/>
            <w:left w:val="none" w:sz="0" w:space="0" w:color="auto"/>
            <w:bottom w:val="none" w:sz="0" w:space="0" w:color="auto"/>
            <w:right w:val="none" w:sz="0" w:space="0" w:color="auto"/>
          </w:divBdr>
          <w:divsChild>
            <w:div w:id="803085125">
              <w:marLeft w:val="0"/>
              <w:marRight w:val="0"/>
              <w:marTop w:val="0"/>
              <w:marBottom w:val="0"/>
              <w:divBdr>
                <w:top w:val="none" w:sz="0" w:space="0" w:color="auto"/>
                <w:left w:val="none" w:sz="0" w:space="0" w:color="auto"/>
                <w:bottom w:val="none" w:sz="0" w:space="0" w:color="auto"/>
                <w:right w:val="none" w:sz="0" w:space="0" w:color="auto"/>
              </w:divBdr>
              <w:divsChild>
                <w:div w:id="2891453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86226446">
                      <w:marLeft w:val="300"/>
                      <w:marRight w:val="0"/>
                      <w:marTop w:val="0"/>
                      <w:marBottom w:val="0"/>
                      <w:divBdr>
                        <w:top w:val="none" w:sz="0" w:space="0" w:color="auto"/>
                        <w:left w:val="none" w:sz="0" w:space="0" w:color="auto"/>
                        <w:bottom w:val="none" w:sz="0" w:space="0" w:color="auto"/>
                        <w:right w:val="none" w:sz="0" w:space="0" w:color="auto"/>
                      </w:divBdr>
                      <w:divsChild>
                        <w:div w:id="16512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010343">
      <w:bodyDiv w:val="1"/>
      <w:marLeft w:val="0"/>
      <w:marRight w:val="0"/>
      <w:marTop w:val="0"/>
      <w:marBottom w:val="0"/>
      <w:divBdr>
        <w:top w:val="none" w:sz="0" w:space="0" w:color="auto"/>
        <w:left w:val="none" w:sz="0" w:space="0" w:color="auto"/>
        <w:bottom w:val="none" w:sz="0" w:space="0" w:color="auto"/>
        <w:right w:val="none" w:sz="0" w:space="0" w:color="auto"/>
      </w:divBdr>
    </w:div>
    <w:div w:id="512839819">
      <w:bodyDiv w:val="1"/>
      <w:marLeft w:val="0"/>
      <w:marRight w:val="0"/>
      <w:marTop w:val="0"/>
      <w:marBottom w:val="0"/>
      <w:divBdr>
        <w:top w:val="none" w:sz="0" w:space="0" w:color="auto"/>
        <w:left w:val="none" w:sz="0" w:space="0" w:color="auto"/>
        <w:bottom w:val="none" w:sz="0" w:space="0" w:color="auto"/>
        <w:right w:val="none" w:sz="0" w:space="0" w:color="auto"/>
      </w:divBdr>
    </w:div>
    <w:div w:id="523638023">
      <w:bodyDiv w:val="1"/>
      <w:marLeft w:val="0"/>
      <w:marRight w:val="0"/>
      <w:marTop w:val="0"/>
      <w:marBottom w:val="0"/>
      <w:divBdr>
        <w:top w:val="none" w:sz="0" w:space="0" w:color="auto"/>
        <w:left w:val="none" w:sz="0" w:space="0" w:color="auto"/>
        <w:bottom w:val="none" w:sz="0" w:space="0" w:color="auto"/>
        <w:right w:val="none" w:sz="0" w:space="0" w:color="auto"/>
      </w:divBdr>
    </w:div>
    <w:div w:id="562255034">
      <w:bodyDiv w:val="1"/>
      <w:marLeft w:val="0"/>
      <w:marRight w:val="0"/>
      <w:marTop w:val="0"/>
      <w:marBottom w:val="0"/>
      <w:divBdr>
        <w:top w:val="single" w:sz="12" w:space="0" w:color="767575"/>
        <w:left w:val="none" w:sz="0" w:space="0" w:color="auto"/>
        <w:bottom w:val="none" w:sz="0" w:space="0" w:color="auto"/>
        <w:right w:val="none" w:sz="0" w:space="0" w:color="auto"/>
      </w:divBdr>
      <w:divsChild>
        <w:div w:id="154611833">
          <w:marLeft w:val="0"/>
          <w:marRight w:val="0"/>
          <w:marTop w:val="0"/>
          <w:marBottom w:val="0"/>
          <w:divBdr>
            <w:top w:val="none" w:sz="0" w:space="0" w:color="auto"/>
            <w:left w:val="none" w:sz="0" w:space="0" w:color="auto"/>
            <w:bottom w:val="none" w:sz="0" w:space="0" w:color="auto"/>
            <w:right w:val="none" w:sz="0" w:space="0" w:color="auto"/>
          </w:divBdr>
          <w:divsChild>
            <w:div w:id="1316952366">
              <w:marLeft w:val="0"/>
              <w:marRight w:val="0"/>
              <w:marTop w:val="0"/>
              <w:marBottom w:val="0"/>
              <w:divBdr>
                <w:top w:val="none" w:sz="0" w:space="0" w:color="auto"/>
                <w:left w:val="none" w:sz="0" w:space="0" w:color="auto"/>
                <w:bottom w:val="none" w:sz="0" w:space="0" w:color="auto"/>
                <w:right w:val="none" w:sz="0" w:space="0" w:color="auto"/>
              </w:divBdr>
              <w:divsChild>
                <w:div w:id="3004249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18280490">
                      <w:marLeft w:val="300"/>
                      <w:marRight w:val="0"/>
                      <w:marTop w:val="0"/>
                      <w:marBottom w:val="0"/>
                      <w:divBdr>
                        <w:top w:val="none" w:sz="0" w:space="0" w:color="auto"/>
                        <w:left w:val="none" w:sz="0" w:space="0" w:color="auto"/>
                        <w:bottom w:val="none" w:sz="0" w:space="0" w:color="auto"/>
                        <w:right w:val="none" w:sz="0" w:space="0" w:color="auto"/>
                      </w:divBdr>
                      <w:divsChild>
                        <w:div w:id="1132527641">
                          <w:marLeft w:val="0"/>
                          <w:marRight w:val="0"/>
                          <w:marTop w:val="0"/>
                          <w:marBottom w:val="0"/>
                          <w:divBdr>
                            <w:top w:val="none" w:sz="0" w:space="0" w:color="auto"/>
                            <w:left w:val="none" w:sz="0" w:space="0" w:color="auto"/>
                            <w:bottom w:val="none" w:sz="0" w:space="0" w:color="auto"/>
                            <w:right w:val="none" w:sz="0" w:space="0" w:color="auto"/>
                          </w:divBdr>
                          <w:divsChild>
                            <w:div w:id="2236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17697">
      <w:bodyDiv w:val="1"/>
      <w:marLeft w:val="0"/>
      <w:marRight w:val="0"/>
      <w:marTop w:val="0"/>
      <w:marBottom w:val="0"/>
      <w:divBdr>
        <w:top w:val="none" w:sz="0" w:space="0" w:color="auto"/>
        <w:left w:val="none" w:sz="0" w:space="0" w:color="auto"/>
        <w:bottom w:val="none" w:sz="0" w:space="0" w:color="auto"/>
        <w:right w:val="none" w:sz="0" w:space="0" w:color="auto"/>
      </w:divBdr>
    </w:div>
    <w:div w:id="874737982">
      <w:bodyDiv w:val="1"/>
      <w:marLeft w:val="0"/>
      <w:marRight w:val="0"/>
      <w:marTop w:val="0"/>
      <w:marBottom w:val="0"/>
      <w:divBdr>
        <w:top w:val="none" w:sz="0" w:space="0" w:color="auto"/>
        <w:left w:val="none" w:sz="0" w:space="0" w:color="auto"/>
        <w:bottom w:val="none" w:sz="0" w:space="0" w:color="auto"/>
        <w:right w:val="none" w:sz="0" w:space="0" w:color="auto"/>
      </w:divBdr>
    </w:div>
    <w:div w:id="885340659">
      <w:bodyDiv w:val="1"/>
      <w:marLeft w:val="0"/>
      <w:marRight w:val="0"/>
      <w:marTop w:val="0"/>
      <w:marBottom w:val="0"/>
      <w:divBdr>
        <w:top w:val="single" w:sz="12" w:space="0" w:color="767575"/>
        <w:left w:val="none" w:sz="0" w:space="0" w:color="auto"/>
        <w:bottom w:val="none" w:sz="0" w:space="0" w:color="auto"/>
        <w:right w:val="none" w:sz="0" w:space="0" w:color="auto"/>
      </w:divBdr>
      <w:divsChild>
        <w:div w:id="820927039">
          <w:marLeft w:val="0"/>
          <w:marRight w:val="0"/>
          <w:marTop w:val="0"/>
          <w:marBottom w:val="0"/>
          <w:divBdr>
            <w:top w:val="none" w:sz="0" w:space="0" w:color="auto"/>
            <w:left w:val="none" w:sz="0" w:space="0" w:color="auto"/>
            <w:bottom w:val="none" w:sz="0" w:space="0" w:color="auto"/>
            <w:right w:val="none" w:sz="0" w:space="0" w:color="auto"/>
          </w:divBdr>
          <w:divsChild>
            <w:div w:id="2056540430">
              <w:marLeft w:val="0"/>
              <w:marRight w:val="0"/>
              <w:marTop w:val="0"/>
              <w:marBottom w:val="0"/>
              <w:divBdr>
                <w:top w:val="none" w:sz="0" w:space="0" w:color="auto"/>
                <w:left w:val="none" w:sz="0" w:space="0" w:color="auto"/>
                <w:bottom w:val="none" w:sz="0" w:space="0" w:color="auto"/>
                <w:right w:val="none" w:sz="0" w:space="0" w:color="auto"/>
              </w:divBdr>
              <w:divsChild>
                <w:div w:id="16305874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13196315">
                      <w:marLeft w:val="300"/>
                      <w:marRight w:val="0"/>
                      <w:marTop w:val="0"/>
                      <w:marBottom w:val="0"/>
                      <w:divBdr>
                        <w:top w:val="none" w:sz="0" w:space="0" w:color="auto"/>
                        <w:left w:val="none" w:sz="0" w:space="0" w:color="auto"/>
                        <w:bottom w:val="none" w:sz="0" w:space="0" w:color="auto"/>
                        <w:right w:val="none" w:sz="0" w:space="0" w:color="auto"/>
                      </w:divBdr>
                      <w:divsChild>
                        <w:div w:id="572080173">
                          <w:marLeft w:val="0"/>
                          <w:marRight w:val="0"/>
                          <w:marTop w:val="0"/>
                          <w:marBottom w:val="0"/>
                          <w:divBdr>
                            <w:top w:val="none" w:sz="0" w:space="0" w:color="auto"/>
                            <w:left w:val="none" w:sz="0" w:space="0" w:color="auto"/>
                            <w:bottom w:val="none" w:sz="0" w:space="0" w:color="auto"/>
                            <w:right w:val="none" w:sz="0" w:space="0" w:color="auto"/>
                          </w:divBdr>
                          <w:divsChild>
                            <w:div w:id="1515992225">
                              <w:marLeft w:val="0"/>
                              <w:marRight w:val="0"/>
                              <w:marTop w:val="0"/>
                              <w:marBottom w:val="0"/>
                              <w:divBdr>
                                <w:top w:val="none" w:sz="0" w:space="0" w:color="auto"/>
                                <w:left w:val="none" w:sz="0" w:space="0" w:color="auto"/>
                                <w:bottom w:val="none" w:sz="0" w:space="0" w:color="auto"/>
                                <w:right w:val="none" w:sz="0" w:space="0" w:color="auto"/>
                              </w:divBdr>
                              <w:divsChild>
                                <w:div w:id="1440636793">
                                  <w:marLeft w:val="0"/>
                                  <w:marRight w:val="0"/>
                                  <w:marTop w:val="0"/>
                                  <w:marBottom w:val="0"/>
                                  <w:divBdr>
                                    <w:top w:val="none" w:sz="0" w:space="0" w:color="auto"/>
                                    <w:left w:val="none" w:sz="0" w:space="0" w:color="auto"/>
                                    <w:bottom w:val="none" w:sz="0" w:space="0" w:color="auto"/>
                                    <w:right w:val="none" w:sz="0" w:space="0" w:color="auto"/>
                                  </w:divBdr>
                                  <w:divsChild>
                                    <w:div w:id="1530872488">
                                      <w:marLeft w:val="0"/>
                                      <w:marRight w:val="0"/>
                                      <w:marTop w:val="0"/>
                                      <w:marBottom w:val="0"/>
                                      <w:divBdr>
                                        <w:top w:val="none" w:sz="0" w:space="0" w:color="auto"/>
                                        <w:left w:val="none" w:sz="0" w:space="0" w:color="auto"/>
                                        <w:bottom w:val="none" w:sz="0" w:space="0" w:color="auto"/>
                                        <w:right w:val="none" w:sz="0" w:space="0" w:color="auto"/>
                                      </w:divBdr>
                                      <w:divsChild>
                                        <w:div w:id="341081189">
                                          <w:marLeft w:val="0"/>
                                          <w:marRight w:val="0"/>
                                          <w:marTop w:val="0"/>
                                          <w:marBottom w:val="0"/>
                                          <w:divBdr>
                                            <w:top w:val="none" w:sz="0" w:space="0" w:color="auto"/>
                                            <w:left w:val="none" w:sz="0" w:space="0" w:color="auto"/>
                                            <w:bottom w:val="none" w:sz="0" w:space="0" w:color="auto"/>
                                            <w:right w:val="none" w:sz="0" w:space="0" w:color="auto"/>
                                          </w:divBdr>
                                          <w:divsChild>
                                            <w:div w:id="1436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80691">
      <w:bodyDiv w:val="1"/>
      <w:marLeft w:val="0"/>
      <w:marRight w:val="0"/>
      <w:marTop w:val="0"/>
      <w:marBottom w:val="0"/>
      <w:divBdr>
        <w:top w:val="single" w:sz="12" w:space="0" w:color="767575"/>
        <w:left w:val="none" w:sz="0" w:space="0" w:color="auto"/>
        <w:bottom w:val="none" w:sz="0" w:space="0" w:color="auto"/>
        <w:right w:val="none" w:sz="0" w:space="0" w:color="auto"/>
      </w:divBdr>
      <w:divsChild>
        <w:div w:id="716662849">
          <w:marLeft w:val="0"/>
          <w:marRight w:val="0"/>
          <w:marTop w:val="0"/>
          <w:marBottom w:val="0"/>
          <w:divBdr>
            <w:top w:val="none" w:sz="0" w:space="0" w:color="auto"/>
            <w:left w:val="none" w:sz="0" w:space="0" w:color="auto"/>
            <w:bottom w:val="none" w:sz="0" w:space="0" w:color="auto"/>
            <w:right w:val="none" w:sz="0" w:space="0" w:color="auto"/>
          </w:divBdr>
          <w:divsChild>
            <w:div w:id="2032804140">
              <w:marLeft w:val="0"/>
              <w:marRight w:val="0"/>
              <w:marTop w:val="0"/>
              <w:marBottom w:val="0"/>
              <w:divBdr>
                <w:top w:val="none" w:sz="0" w:space="0" w:color="auto"/>
                <w:left w:val="none" w:sz="0" w:space="0" w:color="auto"/>
                <w:bottom w:val="none" w:sz="0" w:space="0" w:color="auto"/>
                <w:right w:val="none" w:sz="0" w:space="0" w:color="auto"/>
              </w:divBdr>
              <w:divsChild>
                <w:div w:id="203511214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710107066">
                      <w:marLeft w:val="0"/>
                      <w:marRight w:val="0"/>
                      <w:marTop w:val="0"/>
                      <w:marBottom w:val="0"/>
                      <w:divBdr>
                        <w:top w:val="none" w:sz="0" w:space="0" w:color="auto"/>
                        <w:left w:val="none" w:sz="0" w:space="0" w:color="auto"/>
                        <w:bottom w:val="none" w:sz="0" w:space="0" w:color="auto"/>
                        <w:right w:val="none" w:sz="0" w:space="0" w:color="auto"/>
                      </w:divBdr>
                      <w:divsChild>
                        <w:div w:id="449320062">
                          <w:marLeft w:val="0"/>
                          <w:marRight w:val="0"/>
                          <w:marTop w:val="0"/>
                          <w:marBottom w:val="0"/>
                          <w:divBdr>
                            <w:top w:val="none" w:sz="0" w:space="0" w:color="auto"/>
                            <w:left w:val="none" w:sz="0" w:space="0" w:color="auto"/>
                            <w:bottom w:val="none" w:sz="0" w:space="0" w:color="auto"/>
                            <w:right w:val="none" w:sz="0" w:space="0" w:color="auto"/>
                          </w:divBdr>
                          <w:divsChild>
                            <w:div w:id="1702513890">
                              <w:marLeft w:val="0"/>
                              <w:marRight w:val="0"/>
                              <w:marTop w:val="0"/>
                              <w:marBottom w:val="0"/>
                              <w:divBdr>
                                <w:top w:val="none" w:sz="0" w:space="0" w:color="auto"/>
                                <w:left w:val="none" w:sz="0" w:space="0" w:color="auto"/>
                                <w:bottom w:val="none" w:sz="0" w:space="0" w:color="auto"/>
                                <w:right w:val="none" w:sz="0" w:space="0" w:color="auto"/>
                              </w:divBdr>
                              <w:divsChild>
                                <w:div w:id="325940135">
                                  <w:marLeft w:val="0"/>
                                  <w:marRight w:val="0"/>
                                  <w:marTop w:val="0"/>
                                  <w:marBottom w:val="0"/>
                                  <w:divBdr>
                                    <w:top w:val="none" w:sz="0" w:space="0" w:color="auto"/>
                                    <w:left w:val="none" w:sz="0" w:space="0" w:color="auto"/>
                                    <w:bottom w:val="none" w:sz="0" w:space="0" w:color="auto"/>
                                    <w:right w:val="none" w:sz="0" w:space="0" w:color="auto"/>
                                  </w:divBdr>
                                  <w:divsChild>
                                    <w:div w:id="1517816226">
                                      <w:marLeft w:val="0"/>
                                      <w:marRight w:val="0"/>
                                      <w:marTop w:val="0"/>
                                      <w:marBottom w:val="0"/>
                                      <w:divBdr>
                                        <w:top w:val="none" w:sz="0" w:space="0" w:color="auto"/>
                                        <w:left w:val="none" w:sz="0" w:space="0" w:color="auto"/>
                                        <w:bottom w:val="none" w:sz="0" w:space="0" w:color="auto"/>
                                        <w:right w:val="none" w:sz="0" w:space="0" w:color="auto"/>
                                      </w:divBdr>
                                      <w:divsChild>
                                        <w:div w:id="192768323">
                                          <w:marLeft w:val="0"/>
                                          <w:marRight w:val="0"/>
                                          <w:marTop w:val="0"/>
                                          <w:marBottom w:val="0"/>
                                          <w:divBdr>
                                            <w:top w:val="none" w:sz="0" w:space="0" w:color="auto"/>
                                            <w:left w:val="none" w:sz="0" w:space="0" w:color="auto"/>
                                            <w:bottom w:val="none" w:sz="0" w:space="0" w:color="auto"/>
                                            <w:right w:val="none" w:sz="0" w:space="0" w:color="auto"/>
                                          </w:divBdr>
                                          <w:divsChild>
                                            <w:div w:id="449931965">
                                              <w:marLeft w:val="0"/>
                                              <w:marRight w:val="0"/>
                                              <w:marTop w:val="0"/>
                                              <w:marBottom w:val="240"/>
                                              <w:divBdr>
                                                <w:top w:val="none" w:sz="0" w:space="0" w:color="auto"/>
                                                <w:left w:val="none" w:sz="0" w:space="0" w:color="auto"/>
                                                <w:bottom w:val="none" w:sz="0" w:space="0" w:color="auto"/>
                                                <w:right w:val="none" w:sz="0" w:space="0" w:color="auto"/>
                                              </w:divBdr>
                                            </w:div>
                                            <w:div w:id="705180240">
                                              <w:marLeft w:val="0"/>
                                              <w:marRight w:val="0"/>
                                              <w:marTop w:val="0"/>
                                              <w:marBottom w:val="240"/>
                                              <w:divBdr>
                                                <w:top w:val="none" w:sz="0" w:space="0" w:color="auto"/>
                                                <w:left w:val="none" w:sz="0" w:space="0" w:color="auto"/>
                                                <w:bottom w:val="none" w:sz="0" w:space="0" w:color="auto"/>
                                                <w:right w:val="none" w:sz="0" w:space="0" w:color="auto"/>
                                              </w:divBdr>
                                            </w:div>
                                            <w:div w:id="754520109">
                                              <w:marLeft w:val="0"/>
                                              <w:marRight w:val="0"/>
                                              <w:marTop w:val="0"/>
                                              <w:marBottom w:val="240"/>
                                              <w:divBdr>
                                                <w:top w:val="none" w:sz="0" w:space="0" w:color="auto"/>
                                                <w:left w:val="none" w:sz="0" w:space="0" w:color="auto"/>
                                                <w:bottom w:val="none" w:sz="0" w:space="0" w:color="auto"/>
                                                <w:right w:val="none" w:sz="0" w:space="0" w:color="auto"/>
                                              </w:divBdr>
                                            </w:div>
                                            <w:div w:id="2110660794">
                                              <w:marLeft w:val="0"/>
                                              <w:marRight w:val="0"/>
                                              <w:marTop w:val="0"/>
                                              <w:marBottom w:val="240"/>
                                              <w:divBdr>
                                                <w:top w:val="none" w:sz="0" w:space="0" w:color="auto"/>
                                                <w:left w:val="none" w:sz="0" w:space="0" w:color="auto"/>
                                                <w:bottom w:val="none" w:sz="0" w:space="0" w:color="auto"/>
                                                <w:right w:val="none" w:sz="0" w:space="0" w:color="auto"/>
                                              </w:divBdr>
                                            </w:div>
                                            <w:div w:id="21412623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638699">
      <w:bodyDiv w:val="1"/>
      <w:marLeft w:val="0"/>
      <w:marRight w:val="0"/>
      <w:marTop w:val="0"/>
      <w:marBottom w:val="0"/>
      <w:divBdr>
        <w:top w:val="none" w:sz="0" w:space="0" w:color="auto"/>
        <w:left w:val="none" w:sz="0" w:space="0" w:color="auto"/>
        <w:bottom w:val="none" w:sz="0" w:space="0" w:color="auto"/>
        <w:right w:val="none" w:sz="0" w:space="0" w:color="auto"/>
      </w:divBdr>
    </w:div>
    <w:div w:id="1089816494">
      <w:bodyDiv w:val="1"/>
      <w:marLeft w:val="0"/>
      <w:marRight w:val="0"/>
      <w:marTop w:val="0"/>
      <w:marBottom w:val="0"/>
      <w:divBdr>
        <w:top w:val="none" w:sz="0" w:space="0" w:color="auto"/>
        <w:left w:val="none" w:sz="0" w:space="0" w:color="auto"/>
        <w:bottom w:val="none" w:sz="0" w:space="0" w:color="auto"/>
        <w:right w:val="none" w:sz="0" w:space="0" w:color="auto"/>
      </w:divBdr>
    </w:div>
    <w:div w:id="1104882859">
      <w:bodyDiv w:val="1"/>
      <w:marLeft w:val="0"/>
      <w:marRight w:val="0"/>
      <w:marTop w:val="0"/>
      <w:marBottom w:val="0"/>
      <w:divBdr>
        <w:top w:val="single" w:sz="12" w:space="0" w:color="767575"/>
        <w:left w:val="none" w:sz="0" w:space="0" w:color="auto"/>
        <w:bottom w:val="none" w:sz="0" w:space="0" w:color="auto"/>
        <w:right w:val="none" w:sz="0" w:space="0" w:color="auto"/>
      </w:divBdr>
      <w:divsChild>
        <w:div w:id="1159077345">
          <w:marLeft w:val="0"/>
          <w:marRight w:val="0"/>
          <w:marTop w:val="0"/>
          <w:marBottom w:val="0"/>
          <w:divBdr>
            <w:top w:val="none" w:sz="0" w:space="0" w:color="auto"/>
            <w:left w:val="none" w:sz="0" w:space="0" w:color="auto"/>
            <w:bottom w:val="none" w:sz="0" w:space="0" w:color="auto"/>
            <w:right w:val="none" w:sz="0" w:space="0" w:color="auto"/>
          </w:divBdr>
          <w:divsChild>
            <w:div w:id="871306326">
              <w:marLeft w:val="0"/>
              <w:marRight w:val="0"/>
              <w:marTop w:val="0"/>
              <w:marBottom w:val="0"/>
              <w:divBdr>
                <w:top w:val="none" w:sz="0" w:space="0" w:color="auto"/>
                <w:left w:val="none" w:sz="0" w:space="0" w:color="auto"/>
                <w:bottom w:val="none" w:sz="0" w:space="0" w:color="auto"/>
                <w:right w:val="none" w:sz="0" w:space="0" w:color="auto"/>
              </w:divBdr>
              <w:divsChild>
                <w:div w:id="21031003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881476587">
                      <w:marLeft w:val="0"/>
                      <w:marRight w:val="0"/>
                      <w:marTop w:val="0"/>
                      <w:marBottom w:val="0"/>
                      <w:divBdr>
                        <w:top w:val="none" w:sz="0" w:space="0" w:color="auto"/>
                        <w:left w:val="none" w:sz="0" w:space="0" w:color="auto"/>
                        <w:bottom w:val="none" w:sz="0" w:space="0" w:color="auto"/>
                        <w:right w:val="none" w:sz="0" w:space="0" w:color="auto"/>
                      </w:divBdr>
                      <w:divsChild>
                        <w:div w:id="22368224">
                          <w:marLeft w:val="0"/>
                          <w:marRight w:val="0"/>
                          <w:marTop w:val="0"/>
                          <w:marBottom w:val="0"/>
                          <w:divBdr>
                            <w:top w:val="none" w:sz="0" w:space="0" w:color="auto"/>
                            <w:left w:val="none" w:sz="0" w:space="0" w:color="auto"/>
                            <w:bottom w:val="none" w:sz="0" w:space="0" w:color="auto"/>
                            <w:right w:val="none" w:sz="0" w:space="0" w:color="auto"/>
                          </w:divBdr>
                          <w:divsChild>
                            <w:div w:id="192310403">
                              <w:marLeft w:val="0"/>
                              <w:marRight w:val="0"/>
                              <w:marTop w:val="0"/>
                              <w:marBottom w:val="0"/>
                              <w:divBdr>
                                <w:top w:val="none" w:sz="0" w:space="0" w:color="auto"/>
                                <w:left w:val="none" w:sz="0" w:space="0" w:color="auto"/>
                                <w:bottom w:val="none" w:sz="0" w:space="0" w:color="auto"/>
                                <w:right w:val="none" w:sz="0" w:space="0" w:color="auto"/>
                              </w:divBdr>
                              <w:divsChild>
                                <w:div w:id="1612005274">
                                  <w:marLeft w:val="0"/>
                                  <w:marRight w:val="0"/>
                                  <w:marTop w:val="0"/>
                                  <w:marBottom w:val="0"/>
                                  <w:divBdr>
                                    <w:top w:val="none" w:sz="0" w:space="0" w:color="auto"/>
                                    <w:left w:val="none" w:sz="0" w:space="0" w:color="auto"/>
                                    <w:bottom w:val="none" w:sz="0" w:space="0" w:color="auto"/>
                                    <w:right w:val="none" w:sz="0" w:space="0" w:color="auto"/>
                                  </w:divBdr>
                                  <w:divsChild>
                                    <w:div w:id="948706555">
                                      <w:marLeft w:val="0"/>
                                      <w:marRight w:val="0"/>
                                      <w:marTop w:val="0"/>
                                      <w:marBottom w:val="0"/>
                                      <w:divBdr>
                                        <w:top w:val="none" w:sz="0" w:space="0" w:color="auto"/>
                                        <w:left w:val="none" w:sz="0" w:space="0" w:color="auto"/>
                                        <w:bottom w:val="none" w:sz="0" w:space="0" w:color="auto"/>
                                        <w:right w:val="none" w:sz="0" w:space="0" w:color="auto"/>
                                      </w:divBdr>
                                      <w:divsChild>
                                        <w:div w:id="233586514">
                                          <w:marLeft w:val="0"/>
                                          <w:marRight w:val="0"/>
                                          <w:marTop w:val="0"/>
                                          <w:marBottom w:val="0"/>
                                          <w:divBdr>
                                            <w:top w:val="none" w:sz="0" w:space="0" w:color="auto"/>
                                            <w:left w:val="none" w:sz="0" w:space="0" w:color="auto"/>
                                            <w:bottom w:val="none" w:sz="0" w:space="0" w:color="auto"/>
                                            <w:right w:val="none" w:sz="0" w:space="0" w:color="auto"/>
                                          </w:divBdr>
                                          <w:divsChild>
                                            <w:div w:id="15930043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166724">
      <w:bodyDiv w:val="1"/>
      <w:marLeft w:val="0"/>
      <w:marRight w:val="0"/>
      <w:marTop w:val="0"/>
      <w:marBottom w:val="0"/>
      <w:divBdr>
        <w:top w:val="none" w:sz="0" w:space="0" w:color="auto"/>
        <w:left w:val="none" w:sz="0" w:space="0" w:color="auto"/>
        <w:bottom w:val="none" w:sz="0" w:space="0" w:color="auto"/>
        <w:right w:val="none" w:sz="0" w:space="0" w:color="auto"/>
      </w:divBdr>
    </w:div>
    <w:div w:id="1177113581">
      <w:bodyDiv w:val="1"/>
      <w:marLeft w:val="0"/>
      <w:marRight w:val="0"/>
      <w:marTop w:val="0"/>
      <w:marBottom w:val="0"/>
      <w:divBdr>
        <w:top w:val="none" w:sz="0" w:space="0" w:color="auto"/>
        <w:left w:val="none" w:sz="0" w:space="0" w:color="auto"/>
        <w:bottom w:val="none" w:sz="0" w:space="0" w:color="auto"/>
        <w:right w:val="none" w:sz="0" w:space="0" w:color="auto"/>
      </w:divBdr>
    </w:div>
    <w:div w:id="1316951731">
      <w:bodyDiv w:val="1"/>
      <w:marLeft w:val="0"/>
      <w:marRight w:val="0"/>
      <w:marTop w:val="0"/>
      <w:marBottom w:val="0"/>
      <w:divBdr>
        <w:top w:val="none" w:sz="0" w:space="0" w:color="auto"/>
        <w:left w:val="none" w:sz="0" w:space="0" w:color="auto"/>
        <w:bottom w:val="none" w:sz="0" w:space="0" w:color="auto"/>
        <w:right w:val="none" w:sz="0" w:space="0" w:color="auto"/>
      </w:divBdr>
    </w:div>
    <w:div w:id="1449540863">
      <w:bodyDiv w:val="1"/>
      <w:marLeft w:val="0"/>
      <w:marRight w:val="0"/>
      <w:marTop w:val="0"/>
      <w:marBottom w:val="0"/>
      <w:divBdr>
        <w:top w:val="none" w:sz="0" w:space="0" w:color="auto"/>
        <w:left w:val="none" w:sz="0" w:space="0" w:color="auto"/>
        <w:bottom w:val="none" w:sz="0" w:space="0" w:color="auto"/>
        <w:right w:val="none" w:sz="0" w:space="0" w:color="auto"/>
      </w:divBdr>
    </w:div>
    <w:div w:id="1622111937">
      <w:bodyDiv w:val="1"/>
      <w:marLeft w:val="0"/>
      <w:marRight w:val="0"/>
      <w:marTop w:val="0"/>
      <w:marBottom w:val="0"/>
      <w:divBdr>
        <w:top w:val="none" w:sz="0" w:space="0" w:color="auto"/>
        <w:left w:val="none" w:sz="0" w:space="0" w:color="auto"/>
        <w:bottom w:val="none" w:sz="0" w:space="0" w:color="auto"/>
        <w:right w:val="none" w:sz="0" w:space="0" w:color="auto"/>
      </w:divBdr>
    </w:div>
    <w:div w:id="1641301554">
      <w:bodyDiv w:val="1"/>
      <w:marLeft w:val="0"/>
      <w:marRight w:val="0"/>
      <w:marTop w:val="0"/>
      <w:marBottom w:val="0"/>
      <w:divBdr>
        <w:top w:val="none" w:sz="0" w:space="0" w:color="auto"/>
        <w:left w:val="none" w:sz="0" w:space="0" w:color="auto"/>
        <w:bottom w:val="none" w:sz="0" w:space="0" w:color="auto"/>
        <w:right w:val="none" w:sz="0" w:space="0" w:color="auto"/>
      </w:divBdr>
    </w:div>
    <w:div w:id="1651980062">
      <w:bodyDiv w:val="1"/>
      <w:marLeft w:val="0"/>
      <w:marRight w:val="0"/>
      <w:marTop w:val="0"/>
      <w:marBottom w:val="0"/>
      <w:divBdr>
        <w:top w:val="none" w:sz="0" w:space="0" w:color="auto"/>
        <w:left w:val="none" w:sz="0" w:space="0" w:color="auto"/>
        <w:bottom w:val="none" w:sz="0" w:space="0" w:color="auto"/>
        <w:right w:val="none" w:sz="0" w:space="0" w:color="auto"/>
      </w:divBdr>
    </w:div>
    <w:div w:id="1675525106">
      <w:bodyDiv w:val="1"/>
      <w:marLeft w:val="0"/>
      <w:marRight w:val="0"/>
      <w:marTop w:val="0"/>
      <w:marBottom w:val="0"/>
      <w:divBdr>
        <w:top w:val="none" w:sz="0" w:space="0" w:color="auto"/>
        <w:left w:val="none" w:sz="0" w:space="0" w:color="auto"/>
        <w:bottom w:val="none" w:sz="0" w:space="0" w:color="auto"/>
        <w:right w:val="none" w:sz="0" w:space="0" w:color="auto"/>
      </w:divBdr>
    </w:div>
    <w:div w:id="1794056369">
      <w:bodyDiv w:val="1"/>
      <w:marLeft w:val="0"/>
      <w:marRight w:val="0"/>
      <w:marTop w:val="0"/>
      <w:marBottom w:val="0"/>
      <w:divBdr>
        <w:top w:val="single" w:sz="12" w:space="0" w:color="767575"/>
        <w:left w:val="none" w:sz="0" w:space="0" w:color="auto"/>
        <w:bottom w:val="none" w:sz="0" w:space="0" w:color="auto"/>
        <w:right w:val="none" w:sz="0" w:space="0" w:color="auto"/>
      </w:divBdr>
      <w:divsChild>
        <w:div w:id="223687333">
          <w:marLeft w:val="0"/>
          <w:marRight w:val="0"/>
          <w:marTop w:val="0"/>
          <w:marBottom w:val="0"/>
          <w:divBdr>
            <w:top w:val="none" w:sz="0" w:space="0" w:color="auto"/>
            <w:left w:val="none" w:sz="0" w:space="0" w:color="auto"/>
            <w:bottom w:val="none" w:sz="0" w:space="0" w:color="auto"/>
            <w:right w:val="none" w:sz="0" w:space="0" w:color="auto"/>
          </w:divBdr>
          <w:divsChild>
            <w:div w:id="937174673">
              <w:marLeft w:val="0"/>
              <w:marRight w:val="0"/>
              <w:marTop w:val="0"/>
              <w:marBottom w:val="0"/>
              <w:divBdr>
                <w:top w:val="none" w:sz="0" w:space="0" w:color="auto"/>
                <w:left w:val="none" w:sz="0" w:space="0" w:color="auto"/>
                <w:bottom w:val="none" w:sz="0" w:space="0" w:color="auto"/>
                <w:right w:val="none" w:sz="0" w:space="0" w:color="auto"/>
              </w:divBdr>
              <w:divsChild>
                <w:div w:id="57613597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45898275">
                      <w:marLeft w:val="300"/>
                      <w:marRight w:val="0"/>
                      <w:marTop w:val="0"/>
                      <w:marBottom w:val="0"/>
                      <w:divBdr>
                        <w:top w:val="none" w:sz="0" w:space="0" w:color="auto"/>
                        <w:left w:val="none" w:sz="0" w:space="0" w:color="auto"/>
                        <w:bottom w:val="none" w:sz="0" w:space="0" w:color="auto"/>
                        <w:right w:val="none" w:sz="0" w:space="0" w:color="auto"/>
                      </w:divBdr>
                      <w:divsChild>
                        <w:div w:id="1976719751">
                          <w:marLeft w:val="0"/>
                          <w:marRight w:val="0"/>
                          <w:marTop w:val="0"/>
                          <w:marBottom w:val="0"/>
                          <w:divBdr>
                            <w:top w:val="none" w:sz="0" w:space="0" w:color="auto"/>
                            <w:left w:val="none" w:sz="0" w:space="0" w:color="auto"/>
                            <w:bottom w:val="none" w:sz="0" w:space="0" w:color="auto"/>
                            <w:right w:val="none" w:sz="0" w:space="0" w:color="auto"/>
                          </w:divBdr>
                          <w:divsChild>
                            <w:div w:id="3147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563143">
      <w:bodyDiv w:val="1"/>
      <w:marLeft w:val="0"/>
      <w:marRight w:val="0"/>
      <w:marTop w:val="0"/>
      <w:marBottom w:val="0"/>
      <w:divBdr>
        <w:top w:val="single" w:sz="12" w:space="0" w:color="767575"/>
        <w:left w:val="none" w:sz="0" w:space="0" w:color="auto"/>
        <w:bottom w:val="none" w:sz="0" w:space="0" w:color="auto"/>
        <w:right w:val="none" w:sz="0" w:space="0" w:color="auto"/>
      </w:divBdr>
      <w:divsChild>
        <w:div w:id="447089397">
          <w:marLeft w:val="0"/>
          <w:marRight w:val="0"/>
          <w:marTop w:val="0"/>
          <w:marBottom w:val="0"/>
          <w:divBdr>
            <w:top w:val="none" w:sz="0" w:space="0" w:color="auto"/>
            <w:left w:val="none" w:sz="0" w:space="0" w:color="auto"/>
            <w:bottom w:val="none" w:sz="0" w:space="0" w:color="auto"/>
            <w:right w:val="none" w:sz="0" w:space="0" w:color="auto"/>
          </w:divBdr>
          <w:divsChild>
            <w:div w:id="757554720">
              <w:marLeft w:val="0"/>
              <w:marRight w:val="0"/>
              <w:marTop w:val="0"/>
              <w:marBottom w:val="0"/>
              <w:divBdr>
                <w:top w:val="none" w:sz="0" w:space="0" w:color="auto"/>
                <w:left w:val="none" w:sz="0" w:space="0" w:color="auto"/>
                <w:bottom w:val="none" w:sz="0" w:space="0" w:color="auto"/>
                <w:right w:val="none" w:sz="0" w:space="0" w:color="auto"/>
              </w:divBdr>
              <w:divsChild>
                <w:div w:id="63013930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440879197">
                      <w:marLeft w:val="300"/>
                      <w:marRight w:val="0"/>
                      <w:marTop w:val="0"/>
                      <w:marBottom w:val="0"/>
                      <w:divBdr>
                        <w:top w:val="none" w:sz="0" w:space="0" w:color="auto"/>
                        <w:left w:val="none" w:sz="0" w:space="0" w:color="auto"/>
                        <w:bottom w:val="none" w:sz="0" w:space="0" w:color="auto"/>
                        <w:right w:val="none" w:sz="0" w:space="0" w:color="auto"/>
                      </w:divBdr>
                      <w:divsChild>
                        <w:div w:id="791824696">
                          <w:marLeft w:val="0"/>
                          <w:marRight w:val="0"/>
                          <w:marTop w:val="0"/>
                          <w:marBottom w:val="0"/>
                          <w:divBdr>
                            <w:top w:val="none" w:sz="0" w:space="0" w:color="auto"/>
                            <w:left w:val="none" w:sz="0" w:space="0" w:color="auto"/>
                            <w:bottom w:val="none" w:sz="0" w:space="0" w:color="auto"/>
                            <w:right w:val="none" w:sz="0" w:space="0" w:color="auto"/>
                          </w:divBdr>
                          <w:divsChild>
                            <w:div w:id="1208369625">
                              <w:marLeft w:val="0"/>
                              <w:marRight w:val="0"/>
                              <w:marTop w:val="0"/>
                              <w:marBottom w:val="0"/>
                              <w:divBdr>
                                <w:top w:val="none" w:sz="0" w:space="0" w:color="auto"/>
                                <w:left w:val="none" w:sz="0" w:space="0" w:color="auto"/>
                                <w:bottom w:val="none" w:sz="0" w:space="0" w:color="auto"/>
                                <w:right w:val="none" w:sz="0" w:space="0" w:color="auto"/>
                              </w:divBdr>
                              <w:divsChild>
                                <w:div w:id="1468935143">
                                  <w:marLeft w:val="0"/>
                                  <w:marRight w:val="0"/>
                                  <w:marTop w:val="0"/>
                                  <w:marBottom w:val="0"/>
                                  <w:divBdr>
                                    <w:top w:val="none" w:sz="0" w:space="0" w:color="auto"/>
                                    <w:left w:val="none" w:sz="0" w:space="0" w:color="auto"/>
                                    <w:bottom w:val="none" w:sz="0" w:space="0" w:color="auto"/>
                                    <w:right w:val="none" w:sz="0" w:space="0" w:color="auto"/>
                                  </w:divBdr>
                                  <w:divsChild>
                                    <w:div w:id="1106123660">
                                      <w:marLeft w:val="0"/>
                                      <w:marRight w:val="0"/>
                                      <w:marTop w:val="0"/>
                                      <w:marBottom w:val="0"/>
                                      <w:divBdr>
                                        <w:top w:val="none" w:sz="0" w:space="0" w:color="auto"/>
                                        <w:left w:val="none" w:sz="0" w:space="0" w:color="auto"/>
                                        <w:bottom w:val="none" w:sz="0" w:space="0" w:color="auto"/>
                                        <w:right w:val="none" w:sz="0" w:space="0" w:color="auto"/>
                                      </w:divBdr>
                                      <w:divsChild>
                                        <w:div w:id="1120612724">
                                          <w:marLeft w:val="0"/>
                                          <w:marRight w:val="0"/>
                                          <w:marTop w:val="0"/>
                                          <w:marBottom w:val="0"/>
                                          <w:divBdr>
                                            <w:top w:val="none" w:sz="0" w:space="0" w:color="auto"/>
                                            <w:left w:val="none" w:sz="0" w:space="0" w:color="auto"/>
                                            <w:bottom w:val="none" w:sz="0" w:space="0" w:color="auto"/>
                                            <w:right w:val="none" w:sz="0" w:space="0" w:color="auto"/>
                                          </w:divBdr>
                                          <w:divsChild>
                                            <w:div w:id="5135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479642">
      <w:bodyDiv w:val="1"/>
      <w:marLeft w:val="0"/>
      <w:marRight w:val="0"/>
      <w:marTop w:val="0"/>
      <w:marBottom w:val="0"/>
      <w:divBdr>
        <w:top w:val="none" w:sz="0" w:space="0" w:color="auto"/>
        <w:left w:val="none" w:sz="0" w:space="0" w:color="auto"/>
        <w:bottom w:val="none" w:sz="0" w:space="0" w:color="auto"/>
        <w:right w:val="none" w:sz="0" w:space="0" w:color="auto"/>
      </w:divBdr>
    </w:div>
    <w:div w:id="1837722136">
      <w:bodyDiv w:val="1"/>
      <w:marLeft w:val="0"/>
      <w:marRight w:val="0"/>
      <w:marTop w:val="0"/>
      <w:marBottom w:val="0"/>
      <w:divBdr>
        <w:top w:val="none" w:sz="0" w:space="0" w:color="auto"/>
        <w:left w:val="none" w:sz="0" w:space="0" w:color="auto"/>
        <w:bottom w:val="none" w:sz="0" w:space="0" w:color="auto"/>
        <w:right w:val="none" w:sz="0" w:space="0" w:color="auto"/>
      </w:divBdr>
    </w:div>
    <w:div w:id="1838643831">
      <w:bodyDiv w:val="1"/>
      <w:marLeft w:val="0"/>
      <w:marRight w:val="0"/>
      <w:marTop w:val="0"/>
      <w:marBottom w:val="0"/>
      <w:divBdr>
        <w:top w:val="none" w:sz="0" w:space="0" w:color="auto"/>
        <w:left w:val="none" w:sz="0" w:space="0" w:color="auto"/>
        <w:bottom w:val="none" w:sz="0" w:space="0" w:color="auto"/>
        <w:right w:val="none" w:sz="0" w:space="0" w:color="auto"/>
      </w:divBdr>
      <w:divsChild>
        <w:div w:id="1886062635">
          <w:marLeft w:val="0"/>
          <w:marRight w:val="0"/>
          <w:marTop w:val="240"/>
          <w:marBottom w:val="0"/>
          <w:divBdr>
            <w:top w:val="none" w:sz="0" w:space="0" w:color="auto"/>
            <w:left w:val="none" w:sz="0" w:space="0" w:color="auto"/>
            <w:bottom w:val="none" w:sz="0" w:space="0" w:color="auto"/>
            <w:right w:val="none" w:sz="0" w:space="0" w:color="auto"/>
          </w:divBdr>
          <w:divsChild>
            <w:div w:id="836992655">
              <w:marLeft w:val="0"/>
              <w:marRight w:val="0"/>
              <w:marTop w:val="0"/>
              <w:marBottom w:val="0"/>
              <w:divBdr>
                <w:top w:val="none" w:sz="0" w:space="0" w:color="auto"/>
                <w:left w:val="none" w:sz="0" w:space="0" w:color="auto"/>
                <w:bottom w:val="none" w:sz="0" w:space="0" w:color="auto"/>
                <w:right w:val="none" w:sz="0" w:space="0" w:color="auto"/>
              </w:divBdr>
              <w:divsChild>
                <w:div w:id="3068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49623">
      <w:bodyDiv w:val="1"/>
      <w:marLeft w:val="0"/>
      <w:marRight w:val="0"/>
      <w:marTop w:val="0"/>
      <w:marBottom w:val="0"/>
      <w:divBdr>
        <w:top w:val="none" w:sz="0" w:space="0" w:color="auto"/>
        <w:left w:val="none" w:sz="0" w:space="0" w:color="auto"/>
        <w:bottom w:val="none" w:sz="0" w:space="0" w:color="auto"/>
        <w:right w:val="none" w:sz="0" w:space="0" w:color="auto"/>
      </w:divBdr>
    </w:div>
    <w:div w:id="2039502236">
      <w:bodyDiv w:val="1"/>
      <w:marLeft w:val="0"/>
      <w:marRight w:val="0"/>
      <w:marTop w:val="0"/>
      <w:marBottom w:val="0"/>
      <w:divBdr>
        <w:top w:val="none" w:sz="0" w:space="0" w:color="auto"/>
        <w:left w:val="none" w:sz="0" w:space="0" w:color="auto"/>
        <w:bottom w:val="none" w:sz="0" w:space="0" w:color="auto"/>
        <w:right w:val="none" w:sz="0" w:space="0" w:color="auto"/>
      </w:divBdr>
    </w:div>
    <w:div w:id="20409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f.fire.ca.gov/regulations-and-policies/proposed-rule-packa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ETTERW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BF47F-FE1D-46AF-9BFE-4AF8CB6F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LETTERWI.DOT</Template>
  <TotalTime>64</TotalTime>
  <Pages>7</Pages>
  <Words>2537</Words>
  <Characters>14462</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STATE OF CALIFORNIA-THE RESOURCES AGENCY	 PETE WILSON, Governor</vt:lpstr>
    </vt:vector>
  </TitlesOfParts>
  <Company/>
  <LinksUpToDate>false</LinksUpToDate>
  <CharactersWithSpaces>16966</CharactersWithSpaces>
  <SharedDoc>false</SharedDoc>
  <HLinks>
    <vt:vector size="6" baseType="variant">
      <vt:variant>
        <vt:i4>7798793</vt:i4>
      </vt:variant>
      <vt:variant>
        <vt:i4>0</vt:i4>
      </vt:variant>
      <vt:variant>
        <vt:i4>0</vt:i4>
      </vt:variant>
      <vt:variant>
        <vt:i4>5</vt:i4>
      </vt:variant>
      <vt:variant>
        <vt:lpwstr>mailto:publiccomments@BOF.ca.gov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CALIFORNIA-THE RESOURCES AGENCY	 PETE WILSON, Governor</dc:title>
  <dc:subject/>
  <dc:creator>cdf cdf</dc:creator>
  <cp:keywords/>
  <dc:description/>
  <cp:lastModifiedBy>Kemp, Mazonika@BOF</cp:lastModifiedBy>
  <cp:revision>8</cp:revision>
  <cp:lastPrinted>2025-06-25T23:19:00Z</cp:lastPrinted>
  <dcterms:created xsi:type="dcterms:W3CDTF">2026-04-06T16:59:00Z</dcterms:created>
  <dcterms:modified xsi:type="dcterms:W3CDTF">2026-04-15T13:18:00Z</dcterms:modified>
</cp:coreProperties>
</file>