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8176" w14:textId="77777777" w:rsidR="002526A1" w:rsidRPr="00992C21" w:rsidRDefault="002526A1" w:rsidP="002526A1">
      <w:pPr>
        <w:pStyle w:val="Title"/>
        <w:rPr>
          <w:rFonts w:cs="Arial"/>
          <w:szCs w:val="24"/>
        </w:rPr>
      </w:pPr>
      <w:r w:rsidRPr="00992C21">
        <w:rPr>
          <w:rFonts w:cs="Arial"/>
          <w:szCs w:val="24"/>
        </w:rPr>
        <w:t>Board of Forestry and Fire Protection</w:t>
      </w:r>
    </w:p>
    <w:p w14:paraId="566250CD" w14:textId="77777777" w:rsidR="002526A1" w:rsidRPr="00992C21" w:rsidRDefault="002526A1" w:rsidP="002526A1">
      <w:pPr>
        <w:jc w:val="center"/>
        <w:rPr>
          <w:rFonts w:cs="Arial"/>
          <w:b/>
          <w:szCs w:val="24"/>
        </w:rPr>
      </w:pPr>
    </w:p>
    <w:p w14:paraId="14C2A683" w14:textId="77777777" w:rsidR="002526A1" w:rsidRPr="00992C21" w:rsidRDefault="002526A1" w:rsidP="002526A1">
      <w:pPr>
        <w:pStyle w:val="Title"/>
        <w:rPr>
          <w:u w:val="single"/>
        </w:rPr>
      </w:pPr>
      <w:r w:rsidRPr="00992C21">
        <w:rPr>
          <w:u w:val="single"/>
        </w:rPr>
        <w:t>NOTICE OF PROPOSED ACTION</w:t>
      </w:r>
    </w:p>
    <w:p w14:paraId="4B056EE6" w14:textId="77777777" w:rsidR="0083516D" w:rsidRPr="00992C21" w:rsidRDefault="0083516D" w:rsidP="00294F0F">
      <w:pPr>
        <w:pStyle w:val="Default"/>
        <w:widowControl w:val="0"/>
        <w:jc w:val="center"/>
        <w:rPr>
          <w:b/>
          <w:bCs/>
          <w:color w:val="auto"/>
        </w:rPr>
      </w:pPr>
    </w:p>
    <w:p w14:paraId="2C6D4EFD" w14:textId="71151BB3" w:rsidR="0008133B" w:rsidRDefault="00DF5621" w:rsidP="00294F0F">
      <w:pPr>
        <w:pStyle w:val="Default"/>
        <w:widowControl w:val="0"/>
        <w:jc w:val="center"/>
        <w:rPr>
          <w:b/>
        </w:rPr>
      </w:pPr>
      <w:r w:rsidRPr="00DF5621">
        <w:rPr>
          <w:b/>
        </w:rPr>
        <w:t>Noticing Processes and Rules Specific to the Southern Subdistrict and Santa Cruz County, 2026</w:t>
      </w:r>
    </w:p>
    <w:p w14:paraId="3900F75D" w14:textId="77777777" w:rsidR="00DF5621" w:rsidRPr="00992C21" w:rsidRDefault="00DF5621" w:rsidP="00294F0F">
      <w:pPr>
        <w:pStyle w:val="Default"/>
        <w:widowControl w:val="0"/>
        <w:jc w:val="center"/>
        <w:rPr>
          <w:b/>
          <w:bCs/>
          <w:color w:val="auto"/>
        </w:rPr>
      </w:pPr>
    </w:p>
    <w:p w14:paraId="2CCE1149" w14:textId="77777777" w:rsidR="002526A1" w:rsidRPr="00992C21" w:rsidRDefault="00123577" w:rsidP="002526A1">
      <w:pPr>
        <w:pStyle w:val="Subtitle"/>
      </w:pPr>
      <w:r w:rsidRPr="00992C21">
        <w:rPr>
          <w:bCs/>
        </w:rPr>
        <w:t xml:space="preserve"> </w:t>
      </w:r>
      <w:r w:rsidR="002526A1" w:rsidRPr="00992C21">
        <w:t>Board of Forestry and Fire Protection</w:t>
      </w:r>
    </w:p>
    <w:p w14:paraId="7879E61F" w14:textId="77777777" w:rsidR="002526A1" w:rsidRPr="00992C21" w:rsidRDefault="002526A1" w:rsidP="002526A1">
      <w:pPr>
        <w:jc w:val="center"/>
        <w:rPr>
          <w:rFonts w:cs="Arial"/>
          <w:b/>
          <w:szCs w:val="24"/>
        </w:rPr>
      </w:pPr>
      <w:r w:rsidRPr="00992C21">
        <w:rPr>
          <w:rFonts w:cs="Arial"/>
          <w:b/>
          <w:szCs w:val="24"/>
        </w:rPr>
        <w:t>Title 14 of the California Code of Regulations</w:t>
      </w:r>
    </w:p>
    <w:p w14:paraId="535B3453" w14:textId="77777777" w:rsidR="0008133B" w:rsidRPr="005D20FE" w:rsidRDefault="0008133B" w:rsidP="0008133B">
      <w:pPr>
        <w:jc w:val="center"/>
        <w:rPr>
          <w:rFonts w:cs="Arial"/>
          <w:b/>
          <w:szCs w:val="24"/>
        </w:rPr>
      </w:pPr>
      <w:r w:rsidRPr="005D20FE">
        <w:rPr>
          <w:rFonts w:cs="Arial"/>
          <w:b/>
          <w:szCs w:val="24"/>
        </w:rPr>
        <w:t>Division 1.5, Chapter 4,</w:t>
      </w:r>
    </w:p>
    <w:p w14:paraId="6CF32718" w14:textId="453D829A" w:rsidR="0008133B" w:rsidRDefault="0008133B" w:rsidP="0008133B">
      <w:pPr>
        <w:jc w:val="center"/>
        <w:rPr>
          <w:rFonts w:cs="Arial"/>
          <w:b/>
          <w:szCs w:val="24"/>
        </w:rPr>
      </w:pPr>
      <w:r w:rsidRPr="009A6B24">
        <w:rPr>
          <w:rFonts w:cs="Arial"/>
          <w:b/>
          <w:szCs w:val="24"/>
        </w:rPr>
        <w:t>Subchapters 4</w:t>
      </w:r>
      <w:r w:rsidR="00DF5621">
        <w:rPr>
          <w:rFonts w:cs="Arial"/>
          <w:b/>
          <w:szCs w:val="24"/>
        </w:rPr>
        <w:t xml:space="preserve"> and 7</w:t>
      </w:r>
    </w:p>
    <w:p w14:paraId="2D1B70E9" w14:textId="77777777" w:rsidR="0008133B" w:rsidRDefault="0008133B" w:rsidP="0008133B">
      <w:pPr>
        <w:jc w:val="center"/>
        <w:rPr>
          <w:rFonts w:cs="Arial"/>
          <w:b/>
          <w:szCs w:val="24"/>
        </w:rPr>
      </w:pPr>
    </w:p>
    <w:p w14:paraId="4A2A9CE8" w14:textId="11712AA5" w:rsidR="002526A1" w:rsidRPr="0008133B" w:rsidRDefault="0008133B" w:rsidP="0008133B">
      <w:pPr>
        <w:jc w:val="center"/>
        <w:rPr>
          <w:rFonts w:cs="Arial"/>
          <w:b/>
          <w:bCs/>
          <w:szCs w:val="24"/>
        </w:rPr>
      </w:pPr>
      <w:r w:rsidRPr="0008133B">
        <w:rPr>
          <w:rFonts w:cs="Arial"/>
          <w:b/>
          <w:bCs/>
          <w:szCs w:val="24"/>
        </w:rPr>
        <w:t>[To be published July 10]</w:t>
      </w:r>
    </w:p>
    <w:p w14:paraId="5FD25702" w14:textId="77777777" w:rsidR="002526A1" w:rsidRPr="00992C21" w:rsidRDefault="002526A1" w:rsidP="002526A1">
      <w:pPr>
        <w:pStyle w:val="Heading1"/>
      </w:pPr>
      <w:r w:rsidRPr="00992C21">
        <w:t>NATURE OF PROCEEDING</w:t>
      </w:r>
    </w:p>
    <w:p w14:paraId="5219C768" w14:textId="735B644D" w:rsidR="002526A1" w:rsidRPr="00992C21" w:rsidRDefault="002526A1" w:rsidP="002526A1">
      <w:pPr>
        <w:jc w:val="both"/>
      </w:pPr>
      <w:r w:rsidRPr="00992C21">
        <w:rPr>
          <w:rFonts w:cs="Arial"/>
          <w:szCs w:val="24"/>
        </w:rPr>
        <w:t>Notice is hereby given that the California State Board of Forestry and Fire Protection (Board) is proposing to take the action described in the Informative Digest.</w:t>
      </w:r>
    </w:p>
    <w:p w14:paraId="37D0057F" w14:textId="77777777" w:rsidR="008C3A41" w:rsidRPr="00992C21" w:rsidRDefault="008C3A41" w:rsidP="008C3A41">
      <w:pPr>
        <w:pStyle w:val="Heading1"/>
      </w:pPr>
      <w:r w:rsidRPr="00992C21">
        <w:t>PUBLIC HEARING</w:t>
      </w:r>
    </w:p>
    <w:p w14:paraId="426FAF28" w14:textId="1284C44E" w:rsidR="008C3A41" w:rsidRPr="00992C21" w:rsidRDefault="008C3A41" w:rsidP="008C3A41">
      <w:r w:rsidRPr="00992C21">
        <w:t xml:space="preserve">The Board will hold a public </w:t>
      </w:r>
      <w:r w:rsidRPr="00770DAE">
        <w:t xml:space="preserve">hearing </w:t>
      </w:r>
      <w:r w:rsidRPr="00BA409E">
        <w:rPr>
          <w:color w:val="000000"/>
        </w:rPr>
        <w:t xml:space="preserve">on </w:t>
      </w:r>
      <w:r w:rsidR="0008133B">
        <w:rPr>
          <w:color w:val="000000"/>
        </w:rPr>
        <w:t>August 2</w:t>
      </w:r>
      <w:r w:rsidR="00467013">
        <w:rPr>
          <w:color w:val="000000"/>
        </w:rPr>
        <w:t>6</w:t>
      </w:r>
      <w:r w:rsidRPr="00BA409E">
        <w:rPr>
          <w:color w:val="000000"/>
        </w:rPr>
        <w:t>, 2026,</w:t>
      </w:r>
      <w:r w:rsidRPr="00992C21">
        <w:t xml:space="preserve"> at </w:t>
      </w:r>
      <w:r w:rsidR="00DF5621">
        <w:t>a</w:t>
      </w:r>
      <w:r w:rsidRPr="00992C21">
        <w:t xml:space="preserve"> meeting commencing at </w:t>
      </w:r>
      <w:r w:rsidRPr="00A77CD3">
        <w:t>9:</w:t>
      </w:r>
      <w:r w:rsidR="00DF5621">
        <w:t>3</w:t>
      </w:r>
      <w:r w:rsidRPr="00A77CD3">
        <w:t xml:space="preserve">0 a.m., </w:t>
      </w:r>
      <w:r>
        <w:t xml:space="preserve">in the </w:t>
      </w:r>
      <w:r w:rsidRPr="00A77CD3">
        <w:t xml:space="preserve">Natural Resources Building, </w:t>
      </w:r>
      <w:r>
        <w:t>Room 2-</w:t>
      </w:r>
      <w:r w:rsidR="0008133B">
        <w:t>2</w:t>
      </w:r>
      <w:r>
        <w:t xml:space="preserve">01, </w:t>
      </w:r>
      <w:r w:rsidRPr="00A77CD3">
        <w:t xml:space="preserve">715 P Street, Sacramento, CA. At the hearing, any person may present statements or arguments, orally or in writing, relevant to </w:t>
      </w:r>
      <w:r w:rsidRPr="00992C21">
        <w:t>the proposed action. The Board requests, but does not require, that persons who make oral comments at the hearing also submit a written summary of their statements. Additionally, pursuant to Government Code (GOV) § 11125.1(b), writings that are public records pursuant to GOV § 11125.1(a) and that are distributed to members of the state body prior to or during a meeting, pertaining to any item to be considered during the meeting, shall be made available for public inspection at the meeting if prepared by the state body or a member of the state body, or after the meeting if prepared by some other person.</w:t>
      </w:r>
    </w:p>
    <w:p w14:paraId="519F5916" w14:textId="77777777" w:rsidR="008C3A41" w:rsidRPr="00992C21" w:rsidRDefault="008C3A41" w:rsidP="008C3A41">
      <w:pPr>
        <w:pStyle w:val="Default"/>
      </w:pPr>
    </w:p>
    <w:p w14:paraId="69298CBD" w14:textId="4F8C4547" w:rsidR="008C3A41" w:rsidRPr="00992C21" w:rsidRDefault="008C3A41" w:rsidP="008C3A41">
      <w:pPr>
        <w:rPr>
          <w:rFonts w:cs="Arial"/>
          <w:szCs w:val="24"/>
        </w:rPr>
      </w:pPr>
      <w:r w:rsidRPr="00992C21">
        <w:rPr>
          <w:rFonts w:cs="Arial"/>
          <w:szCs w:val="24"/>
        </w:rPr>
        <w:t xml:space="preserve">Attendees may also participate via </w:t>
      </w:r>
      <w:r>
        <w:rPr>
          <w:rFonts w:cs="Arial"/>
          <w:szCs w:val="24"/>
        </w:rPr>
        <w:t>the</w:t>
      </w:r>
      <w:r w:rsidRPr="00992C21">
        <w:rPr>
          <w:rFonts w:cs="Arial"/>
          <w:szCs w:val="24"/>
        </w:rPr>
        <w:t xml:space="preserve"> online meeting platform or telephone conferencing. To participate via </w:t>
      </w:r>
      <w:r>
        <w:rPr>
          <w:rFonts w:cs="Arial"/>
          <w:szCs w:val="24"/>
        </w:rPr>
        <w:t>the</w:t>
      </w:r>
      <w:r w:rsidRPr="00992C21">
        <w:rPr>
          <w:rFonts w:cs="Arial"/>
          <w:szCs w:val="24"/>
        </w:rPr>
        <w:t xml:space="preserve"> online meeting platform please email PublicComments@bof.ca.gov by 4:30 p.</w:t>
      </w:r>
      <w:r w:rsidRPr="004B694C">
        <w:rPr>
          <w:rFonts w:cs="Arial"/>
          <w:szCs w:val="24"/>
        </w:rPr>
        <w:t xml:space="preserve">m. on </w:t>
      </w:r>
      <w:r w:rsidR="0008133B">
        <w:rPr>
          <w:color w:val="000000"/>
        </w:rPr>
        <w:t>August 2</w:t>
      </w:r>
      <w:r w:rsidR="00467013">
        <w:rPr>
          <w:color w:val="000000"/>
        </w:rPr>
        <w:t>5</w:t>
      </w:r>
      <w:r w:rsidRPr="00770DAE">
        <w:rPr>
          <w:color w:val="000000"/>
        </w:rPr>
        <w:t>, 2026</w:t>
      </w:r>
      <w:r>
        <w:rPr>
          <w:color w:val="000000"/>
        </w:rPr>
        <w:t xml:space="preserve"> </w:t>
      </w:r>
      <w:r w:rsidRPr="004B694C">
        <w:rPr>
          <w:rFonts w:cs="Arial"/>
          <w:szCs w:val="24"/>
        </w:rPr>
        <w:t xml:space="preserve">to </w:t>
      </w:r>
      <w:r w:rsidRPr="00992C21">
        <w:rPr>
          <w:rFonts w:cs="Arial"/>
          <w:szCs w:val="24"/>
        </w:rPr>
        <w:t>request a link to the meeting. A link to the meeting will also be posted under the “Webinar Information” heading on the front page of the Board website, no later than 8:00 a.m. the morning of the hearing.</w:t>
      </w:r>
    </w:p>
    <w:p w14:paraId="5492AC0C" w14:textId="77777777" w:rsidR="002526A1" w:rsidRPr="00992C21" w:rsidRDefault="002526A1" w:rsidP="002526A1">
      <w:pPr>
        <w:pStyle w:val="Heading1"/>
      </w:pPr>
      <w:r w:rsidRPr="00992C21">
        <w:t>WRITTEN COMMENT PERIOD</w:t>
      </w:r>
    </w:p>
    <w:p w14:paraId="19DF2E31" w14:textId="14F7F529" w:rsidR="002526A1" w:rsidRPr="00992C21" w:rsidRDefault="002526A1" w:rsidP="002526A1">
      <w:r w:rsidRPr="00992C21">
        <w:t>Any person, or authorized representative, may submit written comments relevant to the proposed regulatory action to the Board.</w:t>
      </w:r>
      <w:r w:rsidR="006B4350">
        <w:t xml:space="preserve"> </w:t>
      </w:r>
      <w:r w:rsidRPr="00992C21">
        <w:t xml:space="preserve">The </w:t>
      </w:r>
      <w:r w:rsidR="00570D51">
        <w:t>written comments must be received by the Board via mail, facsimile, or hand delivery no later than</w:t>
      </w:r>
      <w:r w:rsidR="00467013">
        <w:t xml:space="preserve"> 5:00 p.m.</w:t>
      </w:r>
      <w:r w:rsidR="00570D51">
        <w:t xml:space="preserve"> </w:t>
      </w:r>
      <w:r w:rsidR="0008133B">
        <w:rPr>
          <w:color w:val="000000"/>
        </w:rPr>
        <w:t>August 2</w:t>
      </w:r>
      <w:r w:rsidR="00467013">
        <w:rPr>
          <w:color w:val="000000"/>
        </w:rPr>
        <w:t>6</w:t>
      </w:r>
      <w:r w:rsidR="0008133B" w:rsidRPr="00BA409E">
        <w:rPr>
          <w:color w:val="000000"/>
        </w:rPr>
        <w:t>, 2026</w:t>
      </w:r>
      <w:r w:rsidR="00570D51">
        <w:t xml:space="preserve">. </w:t>
      </w:r>
    </w:p>
    <w:p w14:paraId="4DFBDF0A" w14:textId="77777777" w:rsidR="002526A1" w:rsidRPr="00992C21" w:rsidRDefault="002526A1" w:rsidP="002526A1"/>
    <w:p w14:paraId="109A5728" w14:textId="1BCE38EC" w:rsidR="00570D51" w:rsidRPr="00992C21" w:rsidRDefault="00570D51" w:rsidP="00570D51">
      <w:r w:rsidRPr="00992C21">
        <w:t>Written comments may be delivered via e-mail at the following address:</w:t>
      </w:r>
      <w:r w:rsidRPr="00992C21">
        <w:tab/>
      </w:r>
    </w:p>
    <w:p w14:paraId="0C0E6609" w14:textId="77777777" w:rsidR="00570D51" w:rsidRPr="00992C21" w:rsidRDefault="00570D51" w:rsidP="00570D51">
      <w:r w:rsidRPr="00992C21">
        <w:tab/>
      </w:r>
    </w:p>
    <w:p w14:paraId="1F6D2C35" w14:textId="77777777" w:rsidR="00570D51" w:rsidRPr="00992C21" w:rsidRDefault="00570D51" w:rsidP="00570D51">
      <w:pPr>
        <w:ind w:firstLine="720"/>
      </w:pPr>
      <w:r w:rsidRPr="00992C21">
        <w:rPr>
          <w:snapToGrid w:val="0"/>
        </w:rPr>
        <w:t>PublicComments@BOF.ca.gov</w:t>
      </w:r>
    </w:p>
    <w:p w14:paraId="1CD4F05E" w14:textId="77777777" w:rsidR="00570D51" w:rsidRDefault="00570D51" w:rsidP="002526A1"/>
    <w:p w14:paraId="52A85A5F" w14:textId="0E4006F2" w:rsidR="002526A1" w:rsidRPr="00992C21" w:rsidRDefault="002526A1" w:rsidP="002526A1">
      <w:r w:rsidRPr="00992C21">
        <w:t xml:space="preserve">Written comments </w:t>
      </w:r>
      <w:r w:rsidR="00570D51">
        <w:t xml:space="preserve">may be </w:t>
      </w:r>
      <w:r w:rsidRPr="00992C21">
        <w:t>submitted</w:t>
      </w:r>
      <w:r w:rsidR="00570D51">
        <w:t xml:space="preserve"> via U.S. Mail</w:t>
      </w:r>
      <w:r w:rsidRPr="00992C21">
        <w:t xml:space="preserve"> to the following address:</w:t>
      </w:r>
    </w:p>
    <w:p w14:paraId="26BA6A77" w14:textId="77777777" w:rsidR="002526A1" w:rsidRPr="00992C21" w:rsidRDefault="002526A1" w:rsidP="002526A1"/>
    <w:p w14:paraId="58931FC3" w14:textId="77777777" w:rsidR="002526A1" w:rsidRPr="00992C21" w:rsidRDefault="002526A1" w:rsidP="002526A1">
      <w:pPr>
        <w:ind w:firstLine="720"/>
      </w:pPr>
      <w:r w:rsidRPr="00992C21">
        <w:lastRenderedPageBreak/>
        <w:t>Board of Forestry and Fire Protection</w:t>
      </w:r>
    </w:p>
    <w:p w14:paraId="1F364F16" w14:textId="6CB5B852" w:rsidR="002526A1" w:rsidRPr="00992C21" w:rsidRDefault="002526A1" w:rsidP="002526A1">
      <w:r w:rsidRPr="00992C21">
        <w:tab/>
        <w:t xml:space="preserve">Attn: </w:t>
      </w:r>
      <w:r w:rsidR="00F62BE2" w:rsidRPr="00992C21">
        <w:t>Jane Van Susteren</w:t>
      </w:r>
    </w:p>
    <w:p w14:paraId="0184D145" w14:textId="2C0BF614" w:rsidR="002526A1" w:rsidRPr="00992C21" w:rsidRDefault="002526A1" w:rsidP="002526A1">
      <w:r w:rsidRPr="00992C21">
        <w:tab/>
        <w:t xml:space="preserve">Regulations </w:t>
      </w:r>
      <w:r w:rsidR="00F62BE2" w:rsidRPr="00992C21">
        <w:t>Coordinato</w:t>
      </w:r>
      <w:r w:rsidR="002A04F7" w:rsidRPr="00992C21">
        <w:t>r</w:t>
      </w:r>
    </w:p>
    <w:p w14:paraId="5F5CE21C" w14:textId="77777777" w:rsidR="002526A1" w:rsidRPr="00992C21" w:rsidRDefault="002526A1" w:rsidP="002526A1">
      <w:pPr>
        <w:ind w:firstLine="720"/>
      </w:pPr>
      <w:r w:rsidRPr="00992C21">
        <w:t>P.O. Box 944246</w:t>
      </w:r>
    </w:p>
    <w:p w14:paraId="095B4629" w14:textId="77777777" w:rsidR="002526A1" w:rsidRPr="00992C21" w:rsidRDefault="002526A1" w:rsidP="002526A1">
      <w:r w:rsidRPr="00992C21">
        <w:tab/>
        <w:t>Sacramento, CA  94244-2460</w:t>
      </w:r>
    </w:p>
    <w:p w14:paraId="0D9F46C0" w14:textId="77777777" w:rsidR="002526A1" w:rsidRPr="00992C21" w:rsidRDefault="002526A1" w:rsidP="002526A1">
      <w:pPr>
        <w:rPr>
          <w:highlight w:val="yellow"/>
        </w:rPr>
      </w:pPr>
    </w:p>
    <w:p w14:paraId="3269DB8A" w14:textId="77777777" w:rsidR="002526A1" w:rsidRPr="00992C21" w:rsidRDefault="002526A1" w:rsidP="002526A1">
      <w:r w:rsidRPr="00992C21">
        <w:t>Written comments can also be hand delivered to the contact person listed in this notice at the following address:</w:t>
      </w:r>
    </w:p>
    <w:p w14:paraId="221801EB" w14:textId="77777777" w:rsidR="002526A1" w:rsidRPr="00992C21" w:rsidRDefault="002526A1" w:rsidP="002526A1"/>
    <w:p w14:paraId="0E0E6479" w14:textId="77777777" w:rsidR="002526A1" w:rsidRPr="00992C21" w:rsidRDefault="002526A1" w:rsidP="002526A1">
      <w:r w:rsidRPr="00992C21">
        <w:tab/>
        <w:t>Board of Forestry and Fire Protection</w:t>
      </w:r>
    </w:p>
    <w:p w14:paraId="4F0F2D7C" w14:textId="5D746D45" w:rsidR="002526A1" w:rsidRPr="00992C21" w:rsidRDefault="002526A1" w:rsidP="00B82D7E">
      <w:r w:rsidRPr="00992C21">
        <w:tab/>
      </w:r>
      <w:r w:rsidR="00B82D7E" w:rsidRPr="00992C21">
        <w:t>715 P Street</w:t>
      </w:r>
      <w:r w:rsidRPr="00992C21">
        <w:tab/>
      </w:r>
    </w:p>
    <w:p w14:paraId="6DB4F2AA" w14:textId="52F4C3FF" w:rsidR="002526A1" w:rsidRPr="0008133B" w:rsidRDefault="002526A1" w:rsidP="002526A1">
      <w:r w:rsidRPr="00992C21">
        <w:tab/>
        <w:t>Sacramento, CA 95814</w:t>
      </w:r>
    </w:p>
    <w:p w14:paraId="058E467C" w14:textId="276C3958" w:rsidR="004E6CB6" w:rsidRDefault="002526A1" w:rsidP="00990B58">
      <w:pPr>
        <w:pStyle w:val="Heading1"/>
      </w:pPr>
      <w:r w:rsidRPr="00992C21">
        <w:t xml:space="preserve">AUTHORITY AND </w:t>
      </w:r>
      <w:r w:rsidRPr="00FD791D">
        <w:t xml:space="preserve">REFERENCE (pursuant to GOV § 11346.5(a)(2) and 1 CCR § 14) </w:t>
      </w:r>
    </w:p>
    <w:p w14:paraId="00F7B3DF" w14:textId="5AF4C530" w:rsidR="00DF5621" w:rsidRDefault="00DF5621" w:rsidP="00DF5621">
      <w:pPr>
        <w:rPr>
          <w:rFonts w:cs="Arial"/>
        </w:rPr>
      </w:pPr>
      <w:r w:rsidRPr="00D27A98">
        <w:rPr>
          <w:rFonts w:cs="Arial"/>
        </w:rPr>
        <w:t>Authority cited:</w:t>
      </w:r>
      <w:r w:rsidRPr="00DF5621">
        <w:rPr>
          <w:rFonts w:cs="Arial"/>
        </w:rPr>
        <w:t xml:space="preserve"> </w:t>
      </w:r>
      <w:r w:rsidRPr="00665322">
        <w:rPr>
          <w:rFonts w:cs="Arial"/>
        </w:rPr>
        <w:t>Stats. 1989, Ch. 1290, Sec</w:t>
      </w:r>
      <w:r>
        <w:rPr>
          <w:rFonts w:cs="Arial"/>
        </w:rPr>
        <w:t>tion</w:t>
      </w:r>
      <w:r w:rsidRPr="00665322">
        <w:rPr>
          <w:rFonts w:cs="Arial"/>
        </w:rPr>
        <w:t xml:space="preserve"> 13</w:t>
      </w:r>
      <w:r w:rsidRPr="00D27A98">
        <w:rPr>
          <w:rFonts w:cs="Arial"/>
        </w:rPr>
        <w:t xml:space="preserve"> </w:t>
      </w:r>
      <w:r>
        <w:rPr>
          <w:rFonts w:cs="Arial"/>
        </w:rPr>
        <w:t xml:space="preserve">and </w:t>
      </w:r>
      <w:r w:rsidRPr="00D27A98">
        <w:rPr>
          <w:rFonts w:cs="Arial"/>
        </w:rPr>
        <w:t xml:space="preserve">Sections </w:t>
      </w:r>
      <w:r w:rsidRPr="00BE26FD">
        <w:rPr>
          <w:rFonts w:cs="Arial"/>
          <w:bCs/>
        </w:rPr>
        <w:t>4516.5</w:t>
      </w:r>
      <w:r>
        <w:rPr>
          <w:rFonts w:cs="Arial"/>
          <w:bCs/>
        </w:rPr>
        <w:t xml:space="preserve">, </w:t>
      </w:r>
      <w:r w:rsidRPr="00D27A98">
        <w:rPr>
          <w:rFonts w:cs="Arial"/>
        </w:rPr>
        <w:t xml:space="preserve">4551, </w:t>
      </w:r>
      <w:r w:rsidR="00F017C6" w:rsidRPr="00DA6DC3">
        <w:rPr>
          <w:rFonts w:cs="Arial"/>
          <w:color w:val="212121"/>
          <w:shd w:val="clear" w:color="auto" w:fill="FFFFFF"/>
        </w:rPr>
        <w:t xml:space="preserve">4551.5, </w:t>
      </w:r>
      <w:r w:rsidRPr="00DA6DC3">
        <w:rPr>
          <w:rFonts w:cs="Arial"/>
          <w:color w:val="212121"/>
          <w:shd w:val="clear" w:color="auto" w:fill="FFFFFF"/>
        </w:rPr>
        <w:t>4552</w:t>
      </w:r>
      <w:r>
        <w:rPr>
          <w:rFonts w:cs="Arial"/>
          <w:color w:val="212121"/>
          <w:shd w:val="clear" w:color="auto" w:fill="FFFFFF"/>
        </w:rPr>
        <w:t xml:space="preserve">, </w:t>
      </w:r>
      <w:r w:rsidRPr="00D27A98">
        <w:rPr>
          <w:rFonts w:cs="Arial"/>
        </w:rPr>
        <w:t>4553, 4561.1 and 4562.5</w:t>
      </w:r>
      <w:r>
        <w:rPr>
          <w:rFonts w:cs="Arial"/>
        </w:rPr>
        <w:t xml:space="preserve">, </w:t>
      </w:r>
      <w:r w:rsidRPr="00DA6DC3">
        <w:rPr>
          <w:rFonts w:cs="Arial"/>
          <w:color w:val="212121"/>
          <w:shd w:val="clear" w:color="auto" w:fill="FFFFFF"/>
        </w:rPr>
        <w:t>4581</w:t>
      </w:r>
      <w:r>
        <w:rPr>
          <w:rFonts w:cs="Arial"/>
          <w:color w:val="212121"/>
          <w:shd w:val="clear" w:color="auto" w:fill="FFFFFF"/>
        </w:rPr>
        <w:t xml:space="preserve">, </w:t>
      </w:r>
      <w:r w:rsidRPr="00D3108B">
        <w:rPr>
          <w:rFonts w:cs="Arial"/>
        </w:rPr>
        <w:t>4582.3</w:t>
      </w:r>
      <w:r w:rsidRPr="00D27A98">
        <w:rPr>
          <w:rFonts w:cs="Arial"/>
        </w:rPr>
        <w:t>,</w:t>
      </w:r>
      <w:r w:rsidRPr="00DF5621">
        <w:rPr>
          <w:rFonts w:cs="Arial"/>
        </w:rPr>
        <w:t xml:space="preserve"> </w:t>
      </w:r>
      <w:r w:rsidRPr="00665322">
        <w:rPr>
          <w:rFonts w:cs="Arial"/>
        </w:rPr>
        <w:t>4593.4 and 21092</w:t>
      </w:r>
      <w:r w:rsidRPr="00D27A98">
        <w:rPr>
          <w:rFonts w:cs="Arial"/>
        </w:rPr>
        <w:t xml:space="preserve"> Public Resources Code. </w:t>
      </w:r>
    </w:p>
    <w:p w14:paraId="7F70F1A3" w14:textId="77777777" w:rsidR="00DF5621" w:rsidRDefault="00DF5621" w:rsidP="00DF5621">
      <w:pPr>
        <w:rPr>
          <w:rFonts w:cs="Arial"/>
        </w:rPr>
      </w:pPr>
    </w:p>
    <w:p w14:paraId="2CF6BE5A" w14:textId="1D509CB5" w:rsidR="0008133B" w:rsidRPr="00F017C6" w:rsidRDefault="00DF5621" w:rsidP="0008133B">
      <w:pPr>
        <w:rPr>
          <w:rFonts w:cs="Arial"/>
        </w:rPr>
      </w:pPr>
      <w:r w:rsidRPr="00D27A98">
        <w:rPr>
          <w:rFonts w:cs="Arial"/>
        </w:rPr>
        <w:t xml:space="preserve">Reference: Sections </w:t>
      </w:r>
      <w:r w:rsidRPr="00BE26FD">
        <w:rPr>
          <w:rFonts w:cs="Arial"/>
          <w:bCs/>
        </w:rPr>
        <w:t>4516.5</w:t>
      </w:r>
      <w:r>
        <w:rPr>
          <w:rFonts w:cs="Arial"/>
          <w:bCs/>
        </w:rPr>
        <w:t xml:space="preserve">, </w:t>
      </w:r>
      <w:r w:rsidRPr="00D3108B">
        <w:rPr>
          <w:rFonts w:cs="Arial"/>
        </w:rPr>
        <w:t>4551</w:t>
      </w:r>
      <w:r>
        <w:rPr>
          <w:rFonts w:cs="Arial"/>
        </w:rPr>
        <w:t xml:space="preserve">, </w:t>
      </w:r>
      <w:r w:rsidRPr="00D27A98">
        <w:rPr>
          <w:rFonts w:cs="Arial"/>
        </w:rPr>
        <w:t xml:space="preserve">4551.5, 4561, 4561.1, 4562.5 and 4562.7, </w:t>
      </w:r>
      <w:r w:rsidRPr="00D3108B">
        <w:rPr>
          <w:rFonts w:cs="Arial"/>
        </w:rPr>
        <w:t xml:space="preserve">4581, 4582.3, </w:t>
      </w:r>
      <w:r w:rsidRPr="00665322">
        <w:rPr>
          <w:rFonts w:cs="Arial"/>
        </w:rPr>
        <w:t>4593</w:t>
      </w:r>
      <w:r>
        <w:rPr>
          <w:rFonts w:cs="Arial"/>
        </w:rPr>
        <w:t xml:space="preserve">, </w:t>
      </w:r>
      <w:r w:rsidRPr="00665322">
        <w:rPr>
          <w:rFonts w:cs="Arial"/>
        </w:rPr>
        <w:t xml:space="preserve">4593.4, </w:t>
      </w:r>
      <w:r w:rsidR="00F017C6" w:rsidRPr="00DA6DC3">
        <w:rPr>
          <w:rFonts w:cs="Arial"/>
          <w:color w:val="212121"/>
          <w:shd w:val="clear" w:color="auto" w:fill="FFFFFF"/>
        </w:rPr>
        <w:t>4597.2</w:t>
      </w:r>
      <w:r w:rsidR="00F017C6">
        <w:rPr>
          <w:rFonts w:cs="Arial"/>
          <w:color w:val="212121"/>
          <w:shd w:val="clear" w:color="auto" w:fill="FFFFFF"/>
        </w:rPr>
        <w:t xml:space="preserve">, </w:t>
      </w:r>
      <w:r w:rsidR="00F017C6" w:rsidRPr="00DA6DC3">
        <w:rPr>
          <w:rFonts w:cs="Arial"/>
          <w:color w:val="212121"/>
          <w:shd w:val="clear" w:color="auto" w:fill="FFFFFF"/>
        </w:rPr>
        <w:t>4597.3</w:t>
      </w:r>
      <w:r w:rsidR="00F017C6">
        <w:rPr>
          <w:rFonts w:cs="Arial"/>
          <w:color w:val="212121"/>
          <w:shd w:val="clear" w:color="auto" w:fill="FFFFFF"/>
        </w:rPr>
        <w:t xml:space="preserve">, </w:t>
      </w:r>
      <w:r w:rsidRPr="00D3108B">
        <w:rPr>
          <w:rFonts w:cs="Arial"/>
        </w:rPr>
        <w:t>21080 and 21092</w:t>
      </w:r>
      <w:r>
        <w:rPr>
          <w:rFonts w:cs="Arial"/>
        </w:rPr>
        <w:t xml:space="preserve">8 </w:t>
      </w:r>
      <w:r w:rsidRPr="00D27A98">
        <w:rPr>
          <w:rFonts w:cs="Arial"/>
        </w:rPr>
        <w:t>Public Resources Code.</w:t>
      </w:r>
    </w:p>
    <w:p w14:paraId="1475FE97" w14:textId="752D1E5C" w:rsidR="00DC35B1" w:rsidRPr="00992C21" w:rsidRDefault="00DC35B1" w:rsidP="00DC35B1">
      <w:pPr>
        <w:pStyle w:val="Heading1"/>
      </w:pPr>
      <w:r w:rsidRPr="006F0B08">
        <w:t xml:space="preserve">INFORMATIVE DIGEST/POLICY </w:t>
      </w:r>
      <w:r w:rsidRPr="00FD791D">
        <w:t xml:space="preserve">STATEMENT OVERVIEW (pursuant to GOV </w:t>
      </w:r>
      <w:r w:rsidRPr="00992C21">
        <w:t>11346.5(a)(3)(A)-(D))</w:t>
      </w:r>
    </w:p>
    <w:p w14:paraId="2C7C26AB" w14:textId="77777777" w:rsidR="00F766CF" w:rsidRPr="00F766CF" w:rsidRDefault="00F766CF" w:rsidP="00F766CF">
      <w:pPr>
        <w:rPr>
          <w:rFonts w:cs="Arial"/>
        </w:rPr>
      </w:pPr>
      <w:r w:rsidRPr="00F766CF">
        <w:rPr>
          <w:rFonts w:cs="Arial"/>
        </w:rPr>
        <w:t xml:space="preserve">Pursuant to the Z’berg-Nejedly Forest Practice Act (Act) of 1973, Public Resources Code (PRC) § 4511, et seq. (Act) the State Board of Forestry and Fire Protection (Board) is authorized to construct a system of forest practice regulations applicable to timber management on state and private timberlands. </w:t>
      </w:r>
    </w:p>
    <w:p w14:paraId="31E43BBF" w14:textId="77777777" w:rsidR="00F766CF" w:rsidRPr="00F766CF" w:rsidRDefault="00F766CF" w:rsidP="00F766CF">
      <w:pPr>
        <w:rPr>
          <w:rFonts w:cs="Arial"/>
        </w:rPr>
      </w:pPr>
    </w:p>
    <w:p w14:paraId="1BD4EF1F" w14:textId="77777777" w:rsidR="00F766CF" w:rsidRPr="00F766CF" w:rsidRDefault="00F766CF" w:rsidP="00F766CF">
      <w:pPr>
        <w:rPr>
          <w:rFonts w:cs="Arial"/>
        </w:rPr>
      </w:pPr>
      <w:r w:rsidRPr="00F766CF">
        <w:rPr>
          <w:rFonts w:cs="Arial"/>
        </w:rPr>
        <w:t>PRC § 4551 requires the Board to “…adopt district forest practice rules… to ensure the continuous growing and harvesting of commercial forest tree species and to protect the soil, air, fish, wildlife, and water resources…” and PRC § 4553 requires the Board to continuously review the rules in consultation with other interests and make appropriate revisions.</w:t>
      </w:r>
    </w:p>
    <w:p w14:paraId="52E63ED8" w14:textId="77777777" w:rsidR="00F766CF" w:rsidRPr="00F766CF" w:rsidRDefault="00F766CF" w:rsidP="00F766CF">
      <w:pPr>
        <w:rPr>
          <w:rFonts w:cs="Arial"/>
        </w:rPr>
      </w:pPr>
    </w:p>
    <w:p w14:paraId="6605C25A" w14:textId="77777777" w:rsidR="00F766CF" w:rsidRPr="00F766CF" w:rsidRDefault="00F766CF" w:rsidP="00F766CF">
      <w:pPr>
        <w:rPr>
          <w:rFonts w:cs="Arial"/>
        </w:rPr>
      </w:pPr>
      <w:r w:rsidRPr="00F766CF">
        <w:rPr>
          <w:rFonts w:cs="Arial"/>
        </w:rPr>
        <w:t xml:space="preserve">PRC § 4551.5 requires that the rules and regulations adopted by the Board apply to the conduct of Timber Operations, which is defined within PRC § 4527(a)(1) as “the cutting or removal, or both, of timber or other solid wood forest products, including Christmas trees, from Timberlands for commercial purposes, together with all the incidental work, including, but not limited to, construction and maintenance of roads, fuelbreaks, firebreaks, stream crossings, landings, skid trails, and beds for the falling of trees, fire hazard abatement, and site preparation that involves disturbance of soil or burning of vegetation following timber harvesting activities, but excluding preparatory work such as treemarking, surveying, or roadflagging.” The term “commercial purposes”, as used within PRC § 4527 is defined by reference to an illustrative, non-exhaustive list of activities within PRC § 4527(a)(2) that include “(A) the cutting or removal of trees that are processed into logs, lumber, or other wood products and offered for sale, barter, exchange, or trade, or (B) the cutting or removal of trees or other forest products during the conversion of timberlands to land uses other than the growing of timber that are subject to Section 4621, including, but not limited to, residential or commercial developments, production of other </w:t>
      </w:r>
      <w:r w:rsidRPr="00F766CF">
        <w:rPr>
          <w:rFonts w:cs="Arial"/>
        </w:rPr>
        <w:lastRenderedPageBreak/>
        <w:t>agricultural crops, recreational developments, ski developments, water development projects, and transportation projects.”</w:t>
      </w:r>
    </w:p>
    <w:p w14:paraId="05FDE764" w14:textId="77777777" w:rsidR="00F766CF" w:rsidRPr="00F766CF" w:rsidRDefault="00F766CF" w:rsidP="00F766CF">
      <w:pPr>
        <w:rPr>
          <w:rFonts w:cs="Arial"/>
        </w:rPr>
      </w:pPr>
    </w:p>
    <w:p w14:paraId="78A2A1FE" w14:textId="77777777" w:rsidR="00F766CF" w:rsidRPr="00F766CF" w:rsidRDefault="00F766CF" w:rsidP="00F766CF">
      <w:pPr>
        <w:rPr>
          <w:rFonts w:cs="Arial"/>
        </w:rPr>
      </w:pPr>
      <w:r w:rsidRPr="00F766CF">
        <w:rPr>
          <w:rFonts w:cs="Arial"/>
        </w:rPr>
        <w:t xml:space="preserve">Additionally, the Act defines “Timberland” within PRC § 4526 as “land, other than land owned by the federal government and land designated by the board as experimental forest land, which is available for, and capable of, growing a crop of trees of a commercial species used to produce lumber and other forest products, including Christmas trees.” The Act recognizes that the “forest resources and timberlands of the state are among the most valuable of the natural resources of the state”, and that “it is the policy of this state to encourage prudent and responsible forest resource management…” (PRC § 4512). </w:t>
      </w:r>
    </w:p>
    <w:p w14:paraId="122D9618" w14:textId="77777777" w:rsidR="00F766CF" w:rsidRPr="00F766CF" w:rsidRDefault="00F766CF" w:rsidP="00F766CF">
      <w:pPr>
        <w:rPr>
          <w:rFonts w:cs="Arial"/>
        </w:rPr>
      </w:pPr>
    </w:p>
    <w:p w14:paraId="36B904D5" w14:textId="1D2E8275" w:rsidR="00F766CF" w:rsidRPr="00F766CF" w:rsidRDefault="00F766CF" w:rsidP="00F766CF">
      <w:pPr>
        <w:rPr>
          <w:rFonts w:cs="Arial"/>
        </w:rPr>
      </w:pPr>
      <w:r w:rsidRPr="00F766CF">
        <w:rPr>
          <w:rFonts w:cs="Arial"/>
        </w:rPr>
        <w:t>Under PRC § 4516.5, “Individual counties may recommend that the board adopt additional Rules and regulations for the content of timber harvesting plans and the conduct of timber operations to take account of local needs.” The Board shall adopt Rules and regulations for the conduct of timber operations consistent with the recommendation if the Board finds the recommended Rules and regulations are both consistent with the intent and purposes of the Act and necessary to protect needs and conditions of the county recommending them. These Rules and regulations apply only to the conduct of timber operations within the recommending county and shall be enforced and implemented by the Department in the same manner as other Rules and regulations adopted by the Board.</w:t>
      </w:r>
    </w:p>
    <w:p w14:paraId="72FB2A3B" w14:textId="77777777" w:rsidR="00F766CF" w:rsidRPr="00F766CF" w:rsidRDefault="00F766CF" w:rsidP="00F766CF">
      <w:pPr>
        <w:rPr>
          <w:rFonts w:cs="Arial"/>
        </w:rPr>
      </w:pPr>
    </w:p>
    <w:p w14:paraId="289004E2" w14:textId="77777777" w:rsidR="00F766CF" w:rsidRPr="00F766CF" w:rsidRDefault="00F766CF" w:rsidP="00F766CF">
      <w:pPr>
        <w:rPr>
          <w:rFonts w:cs="Arial"/>
        </w:rPr>
      </w:pPr>
      <w:r w:rsidRPr="00F766CF">
        <w:rPr>
          <w:rFonts w:cs="Arial"/>
        </w:rPr>
        <w:t xml:space="preserve">During the 2024 Call for Regulatory Review, CAL FIRE Forest Practice (the Department) requested discussion of the use of the undefined term “Plan area” and potential confusion that arose from the use of that term. Department review and Board discussion indicated that most substantiative impacts of this lack of clarity were specific to the noticing process. </w:t>
      </w:r>
    </w:p>
    <w:p w14:paraId="381817DC" w14:textId="77777777" w:rsidR="00F766CF" w:rsidRPr="00F766CF" w:rsidRDefault="00F766CF" w:rsidP="00F766CF">
      <w:pPr>
        <w:rPr>
          <w:rFonts w:cs="Arial"/>
        </w:rPr>
      </w:pPr>
    </w:p>
    <w:p w14:paraId="0F5830E3" w14:textId="77777777" w:rsidR="00F766CF" w:rsidRPr="00F766CF" w:rsidRDefault="00F766CF" w:rsidP="00F766CF">
      <w:pPr>
        <w:rPr>
          <w:rFonts w:cs="Arial"/>
        </w:rPr>
      </w:pPr>
      <w:r w:rsidRPr="00F766CF">
        <w:rPr>
          <w:rFonts w:cs="Arial"/>
        </w:rPr>
        <w:t xml:space="preserve">The Board also received a letter from the Board of Supervisors for the County of Santa Cruz (County) during the 2024 call for regulatory review. The letter requested Board consideration of several issues and provided specific requests pursuant to PRC § 4516.5. The first request concerned updating the property owners as determined by a equalized assessment roll or title insurance company requirement to specify that only the equalized assessment roll would be accepted. The letter also included a request that publication of a Notice of Intent in a newspaper of general circulation under PRC § 21092(b)(3)(A) be permitted to occur “prior to” submission of the notice, instead of “concurrently with” submission of the notice to clarify questions concerning the definition of “concurrently”. In addition, it asked that the Special Harvesting Methods for Santa Cruz County (14 CCR §925.25(a)(3)) strike the limitations on harvesting 14-inch to 18-inch diameter trees and allow the use of existing special prescriptions for timber harvest plans. These special prescriptions include options for creating fuel breaks or defensible space, and for restoring meadows, wet areas, aspen groves, and oak woodlands. The County noted that the request was intended to manage the high density of small-diameter trees in the region, limit wildfire hazard, and allow ecological restoration of ecosystems that are being overgrown due to a lack of proscribed fire or other ecosystem management. </w:t>
      </w:r>
    </w:p>
    <w:p w14:paraId="45581F66" w14:textId="77777777" w:rsidR="00F766CF" w:rsidRPr="00F766CF" w:rsidRDefault="00F766CF" w:rsidP="00F766CF">
      <w:pPr>
        <w:rPr>
          <w:rFonts w:cs="Arial"/>
        </w:rPr>
      </w:pPr>
    </w:p>
    <w:p w14:paraId="60B968F7" w14:textId="77777777" w:rsidR="00F766CF" w:rsidRPr="00F766CF" w:rsidRDefault="00F766CF" w:rsidP="00F766CF">
      <w:pPr>
        <w:rPr>
          <w:rFonts w:cs="Arial"/>
        </w:rPr>
      </w:pPr>
      <w:r w:rsidRPr="00F766CF">
        <w:rPr>
          <w:rFonts w:cs="Arial"/>
        </w:rPr>
        <w:t xml:space="preserve">The County also made suggestions for the rules for the Southern Subdistrict, a group of counties that includes Santa Cruz County. These suggestions include changes to the Special Harvesting Methods for the Southern Subdistrict under 14 CCR § 913.8 to allow the use of the same special </w:t>
      </w:r>
      <w:r w:rsidRPr="00F766CF">
        <w:rPr>
          <w:rFonts w:cs="Arial"/>
        </w:rPr>
        <w:lastRenderedPageBreak/>
        <w:t xml:space="preserve">prescriptions under 14 CCR § 913.4 for creating fuel breaks or defensible space, and for restoring meadows, wet areas, aspen groves, and oak woodlands. </w:t>
      </w:r>
    </w:p>
    <w:p w14:paraId="43FCAE90" w14:textId="77777777" w:rsidR="00F766CF" w:rsidRPr="00F766CF" w:rsidRDefault="00F766CF" w:rsidP="00F766CF">
      <w:pPr>
        <w:rPr>
          <w:rFonts w:cs="Arial"/>
        </w:rPr>
      </w:pPr>
    </w:p>
    <w:p w14:paraId="4FC19431" w14:textId="77777777" w:rsidR="00F766CF" w:rsidRPr="00F766CF" w:rsidRDefault="00F766CF" w:rsidP="00F766CF">
      <w:pPr>
        <w:rPr>
          <w:rFonts w:cs="Arial"/>
        </w:rPr>
      </w:pPr>
      <w:r w:rsidRPr="00F766CF">
        <w:rPr>
          <w:rFonts w:cs="Arial"/>
        </w:rPr>
        <w:t xml:space="preserve">Special Treatment Areas are defined under 14 CCR § 895.1 as specific locations which contain one or more of the following significant resource features which may be at risk during Timber Operations: areas that are within two hundred feet of the watercourse transition line of federal or state designated Wild and Scenic Rivers; areas that are within two hundred feet of national, state, regional, county or municipal park boundaries; areas that are key habitat areas of federal or state designated threatened, rare or endangered species; Coastal Commission Special Treatment Areas; and areas that are within two hundred feet of state designated Scenic Highways or within scenic corridors established pursuant to Article 2.5 (commencing with Section 260) of Chapter 2 of Division 1 and Section 154 of Chap. 1 of Div. 1 of the Streets and Highways Code. Under the requirements of 14 CCR § 913.4(a) a Registered Professional Forester (RPF) acting as the Plan submitter and a representative of the Director of the Department may, after on-the-ground consultation that includes all affected agencies and groups with relevant expertise, agree to a regeneration method or intermediate treatment compatible with the objectives for which the Special Treatment Area was established. </w:t>
      </w:r>
    </w:p>
    <w:p w14:paraId="505EF963" w14:textId="77777777" w:rsidR="00F766CF" w:rsidRPr="00F766CF" w:rsidRDefault="00F766CF" w:rsidP="00F766CF">
      <w:pPr>
        <w:rPr>
          <w:rFonts w:cs="Arial"/>
        </w:rPr>
      </w:pPr>
    </w:p>
    <w:p w14:paraId="66921FC8" w14:textId="77777777" w:rsidR="00F766CF" w:rsidRPr="00F766CF" w:rsidRDefault="00F766CF" w:rsidP="00F766CF">
      <w:pPr>
        <w:rPr>
          <w:rFonts w:cs="Arial"/>
        </w:rPr>
      </w:pPr>
      <w:r w:rsidRPr="00F766CF">
        <w:rPr>
          <w:rFonts w:cs="Arial"/>
        </w:rPr>
        <w:t>The problems are  that the Southern Subdistrict and county-specific Rules do not incorporate more recent forest management methods, that other aspects of those Rules are not in alignment with current plan submission and review requirements, that newspaper notification requirements need clarity on publication dates and that there is insufficient clarity in the noticing processes about the definition for “Plan area”.</w:t>
      </w:r>
    </w:p>
    <w:p w14:paraId="0EDA2D2D" w14:textId="77777777" w:rsidR="00F766CF" w:rsidRPr="00F766CF" w:rsidRDefault="00F766CF" w:rsidP="00F766CF">
      <w:pPr>
        <w:rPr>
          <w:rFonts w:cs="Arial"/>
        </w:rPr>
      </w:pPr>
    </w:p>
    <w:p w14:paraId="6303D1F1" w14:textId="77777777" w:rsidR="00F766CF" w:rsidRPr="00F766CF" w:rsidRDefault="00F766CF" w:rsidP="00F766CF">
      <w:pPr>
        <w:rPr>
          <w:rFonts w:cs="Arial"/>
        </w:rPr>
      </w:pPr>
      <w:r w:rsidRPr="00F766CF">
        <w:rPr>
          <w:rFonts w:cs="Arial"/>
        </w:rPr>
        <w:t xml:space="preserve">The purpose of the proposed action is to update the Southern Subdistrict rules, to respond to the requests of the Santa Cruz County Board of Supervisors, and to provide clarity on the footprint where the Notice of Intent rules apply. </w:t>
      </w:r>
    </w:p>
    <w:p w14:paraId="2499E60A" w14:textId="77777777" w:rsidR="00F766CF" w:rsidRPr="00F766CF" w:rsidRDefault="00F766CF" w:rsidP="00F766CF">
      <w:pPr>
        <w:rPr>
          <w:rFonts w:cs="Arial"/>
        </w:rPr>
      </w:pPr>
      <w:r w:rsidRPr="00F766CF">
        <w:rPr>
          <w:rFonts w:cs="Arial"/>
        </w:rPr>
        <w:tab/>
      </w:r>
    </w:p>
    <w:p w14:paraId="3F1ADF28" w14:textId="77777777" w:rsidR="00F766CF" w:rsidRPr="00F766CF" w:rsidRDefault="00F766CF" w:rsidP="00F766CF">
      <w:pPr>
        <w:rPr>
          <w:rFonts w:cs="Arial"/>
        </w:rPr>
      </w:pPr>
      <w:r w:rsidRPr="00F766CF">
        <w:rPr>
          <w:rFonts w:cs="Arial"/>
        </w:rPr>
        <w:t xml:space="preserve">The effect of the proposed action is to make additional land use planning options for ecological restoration and fire resilience available within the Southern Subdistrict, incorporate the requests of the County into the Rules, and to provide clarity on where the Notice of Intent rules apply. </w:t>
      </w:r>
    </w:p>
    <w:p w14:paraId="04EFCCFD" w14:textId="77777777" w:rsidR="00F766CF" w:rsidRPr="00F766CF" w:rsidRDefault="00F766CF" w:rsidP="00F766CF">
      <w:pPr>
        <w:rPr>
          <w:rFonts w:cs="Arial"/>
        </w:rPr>
      </w:pPr>
    </w:p>
    <w:p w14:paraId="30E6B6BA" w14:textId="56C8D06C" w:rsidR="00312DE5" w:rsidRDefault="00F766CF" w:rsidP="00F766CF">
      <w:pPr>
        <w:rPr>
          <w:lang w:val="en"/>
        </w:rPr>
      </w:pPr>
      <w:r w:rsidRPr="00F766CF">
        <w:rPr>
          <w:rFonts w:cs="Arial"/>
        </w:rPr>
        <w:t>The benefit</w:t>
      </w:r>
      <w:r w:rsidR="001F71EF">
        <w:rPr>
          <w:rFonts w:cs="Arial"/>
        </w:rPr>
        <w:t>s</w:t>
      </w:r>
      <w:r w:rsidRPr="00F766CF">
        <w:rPr>
          <w:rFonts w:cs="Arial"/>
        </w:rPr>
        <w:t xml:space="preserve"> of the proposed action</w:t>
      </w:r>
      <w:r w:rsidR="001F71EF">
        <w:rPr>
          <w:rFonts w:cs="Arial"/>
        </w:rPr>
        <w:t xml:space="preserve"> will include</w:t>
      </w:r>
      <w:r w:rsidRPr="00F766CF">
        <w:rPr>
          <w:rFonts w:cs="Arial"/>
        </w:rPr>
        <w:t xml:space="preserve"> environmental benefits due to wider availability of ecological restoration prescriptions, </w:t>
      </w:r>
      <w:r w:rsidR="001F71EF">
        <w:rPr>
          <w:rFonts w:cs="Arial"/>
        </w:rPr>
        <w:t>as well as</w:t>
      </w:r>
      <w:r w:rsidRPr="00F766CF">
        <w:rPr>
          <w:rFonts w:cs="Arial"/>
        </w:rPr>
        <w:t xml:space="preserve"> the maintenance of a comprehensive regulatory scheme which allows for the clear and consistent application and enforcement of the Rules.</w:t>
      </w:r>
    </w:p>
    <w:p w14:paraId="342AF948" w14:textId="77777777" w:rsidR="00F766CF" w:rsidRDefault="00F766CF" w:rsidP="00DC35B1">
      <w:pPr>
        <w:rPr>
          <w:lang w:val="en"/>
        </w:rPr>
      </w:pPr>
    </w:p>
    <w:p w14:paraId="7F8A19D8" w14:textId="253CC903" w:rsidR="00DC35B1" w:rsidRPr="00992C21" w:rsidRDefault="00DC35B1" w:rsidP="00DC35B1">
      <w:r w:rsidRPr="00992C21">
        <w:rPr>
          <w:lang w:val="en"/>
        </w:rPr>
        <w:t xml:space="preserve">Otherwise, Board staff evaluated the balance of existing State regulations related to </w:t>
      </w:r>
      <w:r w:rsidR="00312DE5">
        <w:rPr>
          <w:lang w:val="en"/>
        </w:rPr>
        <w:t xml:space="preserve">measures </w:t>
      </w:r>
      <w:r w:rsidR="001C4ABF">
        <w:rPr>
          <w:lang w:val="en"/>
        </w:rPr>
        <w:t>concerning</w:t>
      </w:r>
      <w:r w:rsidR="00312DE5">
        <w:rPr>
          <w:b/>
          <w:bCs/>
          <w:lang w:val="en"/>
        </w:rPr>
        <w:t xml:space="preserve"> </w:t>
      </w:r>
      <w:r w:rsidR="00F766CF">
        <w:rPr>
          <w:lang w:val="en"/>
        </w:rPr>
        <w:t xml:space="preserve">public notice of timber operations </w:t>
      </w:r>
      <w:r w:rsidRPr="001C4ABF">
        <w:rPr>
          <w:lang w:val="en"/>
        </w:rPr>
        <w:t xml:space="preserve">within State regulations that met the same purpose as the proposed action. Based on this evaluation </w:t>
      </w:r>
      <w:r w:rsidRPr="00992C21">
        <w:rPr>
          <w:lang w:val="en"/>
        </w:rPr>
        <w:t xml:space="preserve">and effort, the Board has </w:t>
      </w:r>
      <w:r w:rsidRPr="00992C21">
        <w:t xml:space="preserve">determined that the proposed regulations are neither inconsistent nor incompatible with existing State regulations. The proposed regulation is entirely consistent and compatible with existing Board rules. </w:t>
      </w:r>
    </w:p>
    <w:p w14:paraId="700E6B20" w14:textId="77777777" w:rsidR="00DC35B1" w:rsidRPr="0036713C" w:rsidRDefault="00DC35B1" w:rsidP="00DC35B1">
      <w:pPr>
        <w:tabs>
          <w:tab w:val="left" w:pos="0"/>
          <w:tab w:val="center" w:pos="5040"/>
        </w:tabs>
        <w:suppressAutoHyphens/>
        <w:rPr>
          <w:rFonts w:cs="Arial"/>
          <w:szCs w:val="24"/>
        </w:rPr>
      </w:pPr>
    </w:p>
    <w:p w14:paraId="7430ADF9" w14:textId="08D5CE15" w:rsidR="00DC35B1" w:rsidRPr="0036713C" w:rsidRDefault="00DC35B1" w:rsidP="00DC35B1">
      <w:pPr>
        <w:widowControl w:val="0"/>
        <w:rPr>
          <w:rFonts w:cs="Arial"/>
          <w:szCs w:val="24"/>
          <w:lang w:val="en"/>
        </w:rPr>
      </w:pPr>
      <w:r w:rsidRPr="0036713C">
        <w:rPr>
          <w:rFonts w:cs="Arial"/>
          <w:szCs w:val="24"/>
        </w:rPr>
        <w:t xml:space="preserve">Statute to which the proposed action was compared: </w:t>
      </w:r>
      <w:r w:rsidR="003F574D" w:rsidRPr="0036713C">
        <w:rPr>
          <w:rFonts w:cs="Arial"/>
          <w:szCs w:val="24"/>
        </w:rPr>
        <w:t>Chapter 8, Part 2, Division 4, Public Resources Code.</w:t>
      </w:r>
      <w:r w:rsidRPr="0036713C">
        <w:rPr>
          <w:rFonts w:cs="Arial"/>
          <w:szCs w:val="24"/>
          <w:lang w:val="en"/>
        </w:rPr>
        <w:t xml:space="preserve"> </w:t>
      </w:r>
    </w:p>
    <w:p w14:paraId="0A8F1356" w14:textId="77777777" w:rsidR="00DC35B1" w:rsidRPr="0036713C" w:rsidRDefault="00DC35B1" w:rsidP="00DC35B1">
      <w:pPr>
        <w:widowControl w:val="0"/>
        <w:rPr>
          <w:rFonts w:cs="Arial"/>
          <w:szCs w:val="24"/>
          <w:lang w:val="en"/>
        </w:rPr>
      </w:pPr>
    </w:p>
    <w:p w14:paraId="5620A404" w14:textId="32C14B92" w:rsidR="00DC35B1" w:rsidRPr="0036713C" w:rsidRDefault="00DC35B1" w:rsidP="00DC35B1">
      <w:pPr>
        <w:widowControl w:val="0"/>
        <w:rPr>
          <w:rFonts w:cs="Arial"/>
          <w:szCs w:val="24"/>
          <w:lang w:val="en"/>
        </w:rPr>
      </w:pPr>
      <w:r w:rsidRPr="0036713C">
        <w:rPr>
          <w:rFonts w:cs="Arial"/>
          <w:szCs w:val="24"/>
          <w:lang w:val="en"/>
        </w:rPr>
        <w:lastRenderedPageBreak/>
        <w:t>Regulations to which the proposed action was compared:</w:t>
      </w:r>
      <w:r w:rsidR="004E52EE" w:rsidRPr="0036713C">
        <w:rPr>
          <w:rFonts w:cs="Arial"/>
          <w:szCs w:val="24"/>
          <w:lang w:val="en"/>
        </w:rPr>
        <w:t xml:space="preserve"> </w:t>
      </w:r>
      <w:r w:rsidRPr="0036713C">
        <w:rPr>
          <w:rFonts w:cs="Arial"/>
          <w:szCs w:val="24"/>
          <w:lang w:val="en"/>
        </w:rPr>
        <w:t>Article 4, Subchapters</w:t>
      </w:r>
      <w:r w:rsidR="00983107" w:rsidRPr="0036713C">
        <w:rPr>
          <w:rFonts w:cs="Arial"/>
          <w:szCs w:val="24"/>
          <w:lang w:val="en"/>
        </w:rPr>
        <w:t xml:space="preserve"> 1,</w:t>
      </w:r>
      <w:r w:rsidRPr="0036713C">
        <w:rPr>
          <w:rFonts w:cs="Arial"/>
          <w:szCs w:val="24"/>
          <w:lang w:val="en"/>
        </w:rPr>
        <w:t xml:space="preserve"> 4, 5, 6,</w:t>
      </w:r>
      <w:r w:rsidR="000153EC">
        <w:rPr>
          <w:rFonts w:cs="Arial"/>
          <w:szCs w:val="24"/>
          <w:lang w:val="en"/>
        </w:rPr>
        <w:t xml:space="preserve"> &amp; 7</w:t>
      </w:r>
      <w:r w:rsidRPr="0036713C">
        <w:rPr>
          <w:rFonts w:cs="Arial"/>
          <w:szCs w:val="24"/>
          <w:lang w:val="en"/>
        </w:rPr>
        <w:t xml:space="preserve"> Chapter 4, Division 1.5, Title 14, California Code of Regulations</w:t>
      </w:r>
      <w:r w:rsidR="00926434" w:rsidRPr="0036713C">
        <w:rPr>
          <w:rFonts w:cs="Arial"/>
          <w:szCs w:val="24"/>
          <w:lang w:val="en"/>
        </w:rPr>
        <w:t xml:space="preserve">. </w:t>
      </w:r>
    </w:p>
    <w:p w14:paraId="3D41215E" w14:textId="77777777" w:rsidR="00DC35B1" w:rsidRPr="0036713C" w:rsidRDefault="00DC35B1" w:rsidP="00DC35B1">
      <w:pPr>
        <w:pStyle w:val="Heading1"/>
      </w:pPr>
      <w:r w:rsidRPr="0036713C">
        <w:t>MANDATED BY FEDERAL LAW OR REGULATIONS</w:t>
      </w:r>
    </w:p>
    <w:p w14:paraId="06A9ECEB" w14:textId="77777777" w:rsidR="00DC35B1" w:rsidRPr="00992C21" w:rsidRDefault="00DC35B1" w:rsidP="00DC35B1">
      <w:r w:rsidRPr="00992C21">
        <w:t xml:space="preserve">The proposed action is not mandated by Federal law or regulations.  </w:t>
      </w:r>
    </w:p>
    <w:p w14:paraId="3FF297B6" w14:textId="77777777" w:rsidR="00DC35B1" w:rsidRPr="00992C21" w:rsidRDefault="00DC35B1" w:rsidP="00DC35B1"/>
    <w:p w14:paraId="58B2FEA0" w14:textId="77777777" w:rsidR="00DC35B1" w:rsidRPr="00992C21" w:rsidRDefault="00DC35B1" w:rsidP="00DC35B1">
      <w:r w:rsidRPr="00992C21">
        <w:t xml:space="preserve">The proposed action neither conflicts with, nor duplicates, Federal regulations. </w:t>
      </w:r>
    </w:p>
    <w:p w14:paraId="65DF3456" w14:textId="77777777" w:rsidR="00DC35B1" w:rsidRPr="00992C21" w:rsidRDefault="00DC35B1" w:rsidP="00DC35B1">
      <w:pPr>
        <w:pStyle w:val="HTMLPreformatted"/>
        <w:rPr>
          <w:rFonts w:ascii="Arial" w:hAnsi="Arial" w:cs="Arial"/>
          <w:szCs w:val="24"/>
        </w:rPr>
      </w:pPr>
    </w:p>
    <w:p w14:paraId="5B45E452" w14:textId="3D6A1145" w:rsidR="00DC35B1" w:rsidRPr="00992C21" w:rsidRDefault="00DC35B1" w:rsidP="00DC35B1">
      <w:r w:rsidRPr="00992C21">
        <w:t xml:space="preserve">There are no comparable Federal regulations </w:t>
      </w:r>
      <w:r w:rsidR="001C4ABF">
        <w:rPr>
          <w:lang w:val="en"/>
        </w:rPr>
        <w:t>concerning</w:t>
      </w:r>
      <w:r w:rsidR="001C4ABF">
        <w:rPr>
          <w:b/>
          <w:bCs/>
          <w:lang w:val="en"/>
        </w:rPr>
        <w:t xml:space="preserve"> </w:t>
      </w:r>
      <w:r w:rsidR="007B197F">
        <w:rPr>
          <w:lang w:val="en"/>
        </w:rPr>
        <w:t>timber production on private timberland.</w:t>
      </w:r>
      <w:r w:rsidRPr="00992C21">
        <w:rPr>
          <w:sz w:val="23"/>
          <w:szCs w:val="23"/>
        </w:rPr>
        <w:t xml:space="preserve"> </w:t>
      </w:r>
      <w:r w:rsidRPr="00992C21">
        <w:rPr>
          <w:lang w:val="en"/>
        </w:rPr>
        <w:t>No existing Federal regulations meeting the same purpose as the proposed action were identified</w:t>
      </w:r>
      <w:r w:rsidRPr="00992C21">
        <w:t xml:space="preserve">. </w:t>
      </w:r>
    </w:p>
    <w:p w14:paraId="2354FCCD" w14:textId="77777777" w:rsidR="00DC35B1" w:rsidRPr="00992C21" w:rsidRDefault="00DC35B1" w:rsidP="00DC35B1">
      <w:pPr>
        <w:pStyle w:val="Heading1"/>
      </w:pPr>
      <w:r w:rsidRPr="00992C21">
        <w:t>OTHER STATUTORY REQUIREMENTS (pursuant to GOV § 11346.5(a)(4))</w:t>
      </w:r>
    </w:p>
    <w:p w14:paraId="6D7661BD" w14:textId="5E15BB7C" w:rsidR="00DC35B1" w:rsidRPr="00992C21" w:rsidRDefault="00DC35B1" w:rsidP="00DC35B1">
      <w:r w:rsidRPr="00992C21">
        <w:t>There are no other matters as are prescribed by statute applicable to the specific State agency or to any specific regulation or class of regulations.</w:t>
      </w:r>
    </w:p>
    <w:p w14:paraId="719077BC" w14:textId="77777777" w:rsidR="00DC35B1" w:rsidRPr="00992C21" w:rsidRDefault="00DC35B1" w:rsidP="00DC35B1">
      <w:pPr>
        <w:pStyle w:val="Heading1"/>
      </w:pPr>
      <w:r w:rsidRPr="00992C21">
        <w:t xml:space="preserve">LOCAL MANDATE (pursuant to GOV § 11346.5(a)(5)).  </w:t>
      </w:r>
    </w:p>
    <w:p w14:paraId="2CE0598C" w14:textId="0DE3252C" w:rsidR="00DC35B1" w:rsidRPr="00992C21" w:rsidRDefault="00DC35B1" w:rsidP="00DC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
          <w:rFonts w:cs="Arial"/>
          <w:szCs w:val="24"/>
        </w:rPr>
      </w:pPr>
      <w:r w:rsidRPr="00992C21">
        <w:rPr>
          <w:rFonts w:cs="Arial"/>
          <w:szCs w:val="24"/>
        </w:rPr>
        <w:t>The proposed action does not impose a mandate on local agencies or school districts.</w:t>
      </w:r>
    </w:p>
    <w:p w14:paraId="35D81B63" w14:textId="77777777" w:rsidR="00DC35B1" w:rsidRPr="00992C21" w:rsidRDefault="00DC35B1" w:rsidP="00DC35B1">
      <w:pPr>
        <w:pStyle w:val="Heading1"/>
      </w:pPr>
      <w:r w:rsidRPr="00992C21">
        <w:t>FISCAL IMPACT (pursuant to GOV § 11346.5(a)(6))</w:t>
      </w:r>
    </w:p>
    <w:p w14:paraId="3E9F8267" w14:textId="77777777" w:rsidR="00DC35B1" w:rsidRPr="00992C21" w:rsidRDefault="00DC35B1" w:rsidP="00DC35B1">
      <w:r w:rsidRPr="00992C21">
        <w:t>There is no cost to any local agency or school district that is required to be reimbursed under Part 7 (commencing with Section 17500) of Division 4 of the Government Code.</w:t>
      </w:r>
    </w:p>
    <w:p w14:paraId="085A704E" w14:textId="77777777" w:rsidR="00DC35B1" w:rsidRPr="00992C21" w:rsidRDefault="00DC35B1" w:rsidP="00DC35B1">
      <w:pPr>
        <w:rPr>
          <w:highlight w:val="yellow"/>
        </w:rPr>
      </w:pPr>
    </w:p>
    <w:p w14:paraId="10930D5F" w14:textId="77777777" w:rsidR="00DC35B1" w:rsidRPr="00992C21" w:rsidRDefault="00DC35B1" w:rsidP="00DC35B1">
      <w:r w:rsidRPr="00992C21">
        <w:t xml:space="preserve">A local agency or school district has the authority to levy service charges, fees, or assessments sufficient to pay for the program or level of service mandated by the act, within the meaning of Section 17556 of the Government Code. </w:t>
      </w:r>
    </w:p>
    <w:p w14:paraId="7474AF5A" w14:textId="77777777" w:rsidR="00DC35B1" w:rsidRPr="00992C21" w:rsidRDefault="00DC35B1" w:rsidP="00DC35B1"/>
    <w:p w14:paraId="3B781897" w14:textId="77777777" w:rsidR="00DC35B1" w:rsidRPr="00992C21" w:rsidRDefault="00DC35B1" w:rsidP="00DC35B1">
      <w:r w:rsidRPr="00992C21">
        <w:t>The proposed action will not result in the imposition of other non-discretionary costs or savings to local agencies.</w:t>
      </w:r>
    </w:p>
    <w:p w14:paraId="09542D4E" w14:textId="77777777" w:rsidR="00DC35B1" w:rsidRPr="00992C21" w:rsidRDefault="00DC35B1" w:rsidP="00DC35B1"/>
    <w:p w14:paraId="7D5AB1A5" w14:textId="77777777" w:rsidR="00DC35B1" w:rsidRPr="00992C21" w:rsidRDefault="00DC35B1" w:rsidP="00DC35B1">
      <w:r w:rsidRPr="00992C21">
        <w:t>The proposed action will not result in costs or savings in Federal funding to the State.</w:t>
      </w:r>
    </w:p>
    <w:p w14:paraId="1B5DFC82" w14:textId="77777777" w:rsidR="00DC35B1" w:rsidRPr="00992C21" w:rsidRDefault="00DC35B1" w:rsidP="00DC35B1"/>
    <w:p w14:paraId="7FACBA8D" w14:textId="1106F77D" w:rsidR="00DC35B1" w:rsidRPr="00992C21" w:rsidRDefault="00DC35B1" w:rsidP="00DC35B1">
      <w:r w:rsidRPr="00992C21">
        <w:t xml:space="preserve">The proposed action will not result in costs to any State agency. The proposed action represents a continuation of existing forest practice regulations related to the conduct of timber operations and will </w:t>
      </w:r>
      <w:r w:rsidR="00DD2785" w:rsidRPr="00992C21">
        <w:t xml:space="preserve">not </w:t>
      </w:r>
      <w:r w:rsidRPr="00992C21">
        <w:t>result in any direct or indirect costs or savings to any state agency.</w:t>
      </w:r>
    </w:p>
    <w:p w14:paraId="5EB578E9" w14:textId="77777777" w:rsidR="00DC35B1" w:rsidRPr="00992C21" w:rsidRDefault="00DC35B1" w:rsidP="00DC35B1">
      <w:pPr>
        <w:pStyle w:val="Heading1"/>
      </w:pPr>
      <w:r w:rsidRPr="00992C21">
        <w:t>HOUSING COSTS (pursuant to GOV § 11346.5(a)(12))</w:t>
      </w:r>
    </w:p>
    <w:p w14:paraId="74BE0383" w14:textId="097C1FD5" w:rsidR="00DC35B1" w:rsidRPr="00992C21" w:rsidRDefault="00DC35B1" w:rsidP="00DC35B1">
      <w:pPr>
        <w:pStyle w:val="BodyText"/>
        <w:jc w:val="both"/>
        <w:rPr>
          <w:rFonts w:cs="Arial"/>
          <w:szCs w:val="24"/>
        </w:rPr>
      </w:pPr>
      <w:r w:rsidRPr="00992C21">
        <w:rPr>
          <w:rFonts w:cs="Arial"/>
          <w:szCs w:val="24"/>
        </w:rPr>
        <w:t>The proposed action will not significantly affect housing costs.</w:t>
      </w:r>
    </w:p>
    <w:p w14:paraId="3899B067" w14:textId="77777777" w:rsidR="00DC35B1" w:rsidRPr="00992C21" w:rsidRDefault="00DC35B1" w:rsidP="00DC35B1">
      <w:pPr>
        <w:pStyle w:val="Heading1"/>
      </w:pPr>
      <w:bookmarkStart w:id="0" w:name="_Hlk506549358"/>
      <w:r w:rsidRPr="00992C21">
        <w:t>SIGNIFICANT STATEWIDE ADVERSE ECONOMIC IMPACT DIRECTLY AFFECTING BUSINESS, INCLUDING ABILITY TO COMPETE (pursuant to GOV §§ 11346.3(a), 11346.5(a)(7) and 11346.5(a)(8))</w:t>
      </w:r>
    </w:p>
    <w:bookmarkEnd w:id="0"/>
    <w:p w14:paraId="7B1123F9" w14:textId="77777777" w:rsidR="00DC35B1" w:rsidRPr="00992C21" w:rsidRDefault="00DC35B1" w:rsidP="00DC35B1">
      <w:pPr>
        <w:autoSpaceDE w:val="0"/>
        <w:autoSpaceDN w:val="0"/>
        <w:adjustRightInd w:val="0"/>
        <w:rPr>
          <w:rFonts w:cs="Arial"/>
          <w:szCs w:val="24"/>
        </w:rPr>
      </w:pPr>
      <w:r w:rsidRPr="00992C21">
        <w:rPr>
          <w:rFonts w:cs="Arial"/>
          <w:szCs w:val="24"/>
        </w:rPr>
        <w:t>The proposed action will not have a significant statewide adverse economic impact directly affecting business, including the ability of California businesses to compete with businesses in other states (by making it costlier to produce goods or services in California).</w:t>
      </w:r>
    </w:p>
    <w:p w14:paraId="5B9E0F60" w14:textId="77777777" w:rsidR="00DC35B1" w:rsidRPr="00992C21" w:rsidRDefault="00DC35B1" w:rsidP="00DC35B1">
      <w:pPr>
        <w:autoSpaceDE w:val="0"/>
        <w:autoSpaceDN w:val="0"/>
        <w:adjustRightInd w:val="0"/>
        <w:rPr>
          <w:rFonts w:cs="Arial"/>
          <w:szCs w:val="24"/>
        </w:rPr>
      </w:pPr>
    </w:p>
    <w:p w14:paraId="59C0C2E5" w14:textId="77777777" w:rsidR="00DC35B1" w:rsidRPr="00992C21" w:rsidRDefault="00DC35B1" w:rsidP="00DC35B1">
      <w:pPr>
        <w:autoSpaceDE w:val="0"/>
        <w:autoSpaceDN w:val="0"/>
        <w:adjustRightInd w:val="0"/>
        <w:rPr>
          <w:rFonts w:cs="Arial"/>
          <w:b/>
          <w:bCs/>
          <w:szCs w:val="24"/>
        </w:rPr>
      </w:pPr>
      <w:r w:rsidRPr="00992C21">
        <w:rPr>
          <w:rFonts w:cs="Arial"/>
          <w:b/>
          <w:bCs/>
          <w:szCs w:val="24"/>
        </w:rPr>
        <w:t>FACTS, EVIDENCE, DOCUMENTS, TESTIMONY, OR OTHER EVIDENCE RELIED</w:t>
      </w:r>
    </w:p>
    <w:p w14:paraId="5301B00B" w14:textId="77777777" w:rsidR="00DC35B1" w:rsidRPr="00992C21" w:rsidRDefault="00DC35B1" w:rsidP="00DC35B1">
      <w:pPr>
        <w:autoSpaceDE w:val="0"/>
        <w:autoSpaceDN w:val="0"/>
        <w:adjustRightInd w:val="0"/>
        <w:rPr>
          <w:rFonts w:cs="Arial"/>
          <w:b/>
          <w:bCs/>
          <w:szCs w:val="24"/>
        </w:rPr>
      </w:pPr>
      <w:r w:rsidRPr="00992C21">
        <w:rPr>
          <w:rFonts w:cs="Arial"/>
          <w:b/>
          <w:bCs/>
          <w:szCs w:val="24"/>
        </w:rPr>
        <w:lastRenderedPageBreak/>
        <w:t>UPON TO SUPPORT INITIAL DETERMINATION IN THE NOTICE THAT THE</w:t>
      </w:r>
    </w:p>
    <w:p w14:paraId="02CB8292" w14:textId="77777777" w:rsidR="00DC35B1" w:rsidRPr="00992C21" w:rsidRDefault="00DC35B1" w:rsidP="00DC35B1">
      <w:pPr>
        <w:autoSpaceDE w:val="0"/>
        <w:autoSpaceDN w:val="0"/>
        <w:adjustRightInd w:val="0"/>
        <w:rPr>
          <w:rFonts w:cs="Arial"/>
          <w:b/>
          <w:bCs/>
          <w:szCs w:val="24"/>
        </w:rPr>
      </w:pPr>
      <w:r w:rsidRPr="00992C21">
        <w:rPr>
          <w:rFonts w:cs="Arial"/>
          <w:b/>
          <w:bCs/>
          <w:szCs w:val="24"/>
        </w:rPr>
        <w:t>PROPOSED ACTION WILL NOT HAVE A SIGNIFICANT ADVERSE ECONOMIC</w:t>
      </w:r>
    </w:p>
    <w:p w14:paraId="545CD615" w14:textId="77777777" w:rsidR="00DC35B1" w:rsidRPr="00992C21" w:rsidRDefault="00DC35B1" w:rsidP="00DC35B1">
      <w:pPr>
        <w:autoSpaceDE w:val="0"/>
        <w:autoSpaceDN w:val="0"/>
        <w:adjustRightInd w:val="0"/>
        <w:rPr>
          <w:rFonts w:cs="Arial"/>
          <w:b/>
          <w:bCs/>
          <w:szCs w:val="24"/>
        </w:rPr>
      </w:pPr>
      <w:r w:rsidRPr="00992C21">
        <w:rPr>
          <w:rFonts w:cs="Arial"/>
          <w:b/>
          <w:bCs/>
          <w:szCs w:val="24"/>
        </w:rPr>
        <w:t xml:space="preserve">IMPACT ON BUSINESS (pursuant to GOV § 11346.2(b)(5) and </w:t>
      </w:r>
      <w:r w:rsidRPr="00992C21">
        <w:rPr>
          <w:rFonts w:cs="Arial"/>
          <w:b/>
          <w:szCs w:val="24"/>
        </w:rPr>
        <w:t>GOV § 11346.5(a)(8)</w:t>
      </w:r>
      <w:r w:rsidRPr="00992C21">
        <w:rPr>
          <w:rFonts w:cs="Arial"/>
          <w:b/>
          <w:bCs/>
          <w:szCs w:val="24"/>
        </w:rPr>
        <w:t>)</w:t>
      </w:r>
    </w:p>
    <w:p w14:paraId="416E047A" w14:textId="0C628945" w:rsidR="00DC35B1" w:rsidRPr="00992C21" w:rsidRDefault="00DC35B1" w:rsidP="00DC35B1">
      <w:pPr>
        <w:autoSpaceDE w:val="0"/>
        <w:autoSpaceDN w:val="0"/>
        <w:adjustRightInd w:val="0"/>
        <w:rPr>
          <w:rFonts w:cs="Arial"/>
          <w:szCs w:val="24"/>
        </w:rPr>
      </w:pPr>
      <w:r w:rsidRPr="00992C21">
        <w:rPr>
          <w:rFonts w:cs="Arial"/>
          <w:szCs w:val="24"/>
        </w:rPr>
        <w:t xml:space="preserve">Contemplation by the Board of the economic impact of the provisions of the proposed action through the lens of the decades of contemplating forest practice in California that the Board brings to bear on regulatory development. </w:t>
      </w:r>
    </w:p>
    <w:p w14:paraId="34AE80F5" w14:textId="77777777" w:rsidR="00DC35B1" w:rsidRPr="00992C21" w:rsidRDefault="00DC35B1" w:rsidP="00DC35B1">
      <w:pPr>
        <w:pStyle w:val="Heading1"/>
      </w:pPr>
      <w:r w:rsidRPr="00992C21">
        <w:t xml:space="preserve">STATEMENTS OF THE RESULTS OF THE ECONOMIC IMPACT ASSESSMENT (EIA)  </w:t>
      </w:r>
    </w:p>
    <w:p w14:paraId="2595F92B" w14:textId="77777777" w:rsidR="00DC35B1" w:rsidRPr="00992C21" w:rsidRDefault="00DC35B1" w:rsidP="00DC35B1">
      <w:pPr>
        <w:rPr>
          <w:rFonts w:cs="Arial"/>
          <w:szCs w:val="24"/>
        </w:rPr>
      </w:pPr>
      <w:r w:rsidRPr="00992C21">
        <w:rPr>
          <w:rFonts w:cs="Arial"/>
          <w:szCs w:val="24"/>
        </w:rPr>
        <w:t xml:space="preserve">The results of the economic impact assessment are provided below pursuant to </w:t>
      </w:r>
      <w:r w:rsidRPr="00992C21">
        <w:rPr>
          <w:rFonts w:cs="Arial"/>
          <w:b/>
          <w:szCs w:val="24"/>
        </w:rPr>
        <w:t>GOV § 11346.5(a)(10)</w:t>
      </w:r>
      <w:r w:rsidRPr="00992C21">
        <w:rPr>
          <w:rFonts w:cs="Arial"/>
          <w:szCs w:val="24"/>
        </w:rPr>
        <w:t xml:space="preserve"> and prepared pursuant to </w:t>
      </w:r>
      <w:r w:rsidRPr="00992C21">
        <w:rPr>
          <w:rFonts w:cs="Arial"/>
          <w:b/>
          <w:szCs w:val="24"/>
        </w:rPr>
        <w:t>GOV § 11346.3(b)(1)(A)-(D)</w:t>
      </w:r>
      <w:r w:rsidRPr="00992C21">
        <w:rPr>
          <w:rFonts w:cs="Arial"/>
          <w:szCs w:val="24"/>
        </w:rPr>
        <w:t xml:space="preserve">.  The proposed action:  </w:t>
      </w:r>
    </w:p>
    <w:p w14:paraId="0584A903" w14:textId="77777777" w:rsidR="00DC35B1" w:rsidRPr="00992C21" w:rsidRDefault="00DC35B1" w:rsidP="00DC35B1">
      <w:pPr>
        <w:numPr>
          <w:ilvl w:val="0"/>
          <w:numId w:val="3"/>
        </w:numPr>
        <w:rPr>
          <w:rFonts w:cs="Arial"/>
          <w:szCs w:val="24"/>
        </w:rPr>
      </w:pPr>
      <w:r w:rsidRPr="00992C21">
        <w:rPr>
          <w:rFonts w:cs="Arial"/>
          <w:szCs w:val="24"/>
        </w:rPr>
        <w:t xml:space="preserve">Will not create jobs within California (GOV § 11346.3(b)(1)(A)); </w:t>
      </w:r>
    </w:p>
    <w:p w14:paraId="4D548904" w14:textId="77777777" w:rsidR="00DC35B1" w:rsidRPr="00992C21" w:rsidRDefault="00DC35B1" w:rsidP="00DC35B1">
      <w:pPr>
        <w:numPr>
          <w:ilvl w:val="0"/>
          <w:numId w:val="3"/>
        </w:numPr>
        <w:rPr>
          <w:rFonts w:cs="Arial"/>
          <w:szCs w:val="24"/>
        </w:rPr>
      </w:pPr>
      <w:r w:rsidRPr="00992C21">
        <w:rPr>
          <w:rFonts w:cs="Arial"/>
          <w:szCs w:val="24"/>
        </w:rPr>
        <w:t xml:space="preserve">Will not eliminate jobs within California (GOV § 11346.3(b)(1)(A));  </w:t>
      </w:r>
    </w:p>
    <w:p w14:paraId="3F194FBF" w14:textId="77777777" w:rsidR="00DC35B1" w:rsidRPr="00992C21" w:rsidRDefault="00DC35B1" w:rsidP="00DC35B1">
      <w:pPr>
        <w:numPr>
          <w:ilvl w:val="0"/>
          <w:numId w:val="3"/>
        </w:numPr>
        <w:rPr>
          <w:rFonts w:cs="Arial"/>
          <w:szCs w:val="24"/>
        </w:rPr>
      </w:pPr>
      <w:r w:rsidRPr="00992C21">
        <w:rPr>
          <w:rFonts w:cs="Arial"/>
          <w:szCs w:val="24"/>
        </w:rPr>
        <w:t>Will not create new businesses (GOV § 11346.3(b)(1)(B));</w:t>
      </w:r>
    </w:p>
    <w:p w14:paraId="49151E70" w14:textId="77777777" w:rsidR="00DC35B1" w:rsidRPr="00992C21" w:rsidRDefault="00DC35B1" w:rsidP="00DC35B1">
      <w:pPr>
        <w:numPr>
          <w:ilvl w:val="0"/>
          <w:numId w:val="3"/>
        </w:numPr>
        <w:rPr>
          <w:rFonts w:cs="Arial"/>
          <w:szCs w:val="24"/>
        </w:rPr>
      </w:pPr>
      <w:r w:rsidRPr="00992C21">
        <w:rPr>
          <w:rFonts w:cs="Arial"/>
          <w:szCs w:val="24"/>
        </w:rPr>
        <w:t>Will not eliminate existing businesses within California (GOV § 11346.3(b)(1)(B));</w:t>
      </w:r>
    </w:p>
    <w:p w14:paraId="4A3D968A" w14:textId="77777777" w:rsidR="00DC35B1" w:rsidRPr="00992C21" w:rsidRDefault="00DC35B1" w:rsidP="00DC35B1">
      <w:pPr>
        <w:numPr>
          <w:ilvl w:val="0"/>
          <w:numId w:val="3"/>
        </w:numPr>
        <w:rPr>
          <w:rFonts w:cs="Arial"/>
          <w:szCs w:val="24"/>
        </w:rPr>
      </w:pPr>
      <w:r w:rsidRPr="00992C21">
        <w:rPr>
          <w:rFonts w:cs="Arial"/>
          <w:szCs w:val="24"/>
        </w:rPr>
        <w:t>Will not affect the expansion or contraction of businesses currently doing business within California (GOV § 11346.3(b)(1)(C));</w:t>
      </w:r>
    </w:p>
    <w:p w14:paraId="5CE0008F" w14:textId="2FA59BAD" w:rsidR="008E51CC" w:rsidRPr="00F766CF" w:rsidRDefault="00DC35B1" w:rsidP="00F766CF">
      <w:pPr>
        <w:pStyle w:val="CommentText"/>
        <w:numPr>
          <w:ilvl w:val="0"/>
          <w:numId w:val="3"/>
        </w:numPr>
        <w:rPr>
          <w:rFonts w:ascii="Arial" w:hAnsi="Arial" w:cs="Arial"/>
          <w:sz w:val="24"/>
          <w:szCs w:val="24"/>
        </w:rPr>
      </w:pPr>
      <w:r w:rsidRPr="0036713C">
        <w:rPr>
          <w:rFonts w:ascii="Arial" w:hAnsi="Arial" w:cs="Arial"/>
          <w:sz w:val="24"/>
          <w:szCs w:val="24"/>
        </w:rPr>
        <w:t xml:space="preserve">Will yield nonmonetary benefits (GOV § 11346.3(b)(1)(D)). </w:t>
      </w:r>
      <w:r w:rsidR="004111E1" w:rsidRPr="004111E1">
        <w:rPr>
          <w:rFonts w:ascii="Arial" w:hAnsi="Arial" w:cs="Arial"/>
          <w:sz w:val="24"/>
          <w:szCs w:val="24"/>
        </w:rPr>
        <w:t xml:space="preserve">The proposed action will benefit the environment </w:t>
      </w:r>
      <w:r w:rsidR="00F766CF">
        <w:rPr>
          <w:rFonts w:ascii="Arial" w:hAnsi="Arial" w:cs="Arial"/>
          <w:sz w:val="24"/>
          <w:szCs w:val="24"/>
        </w:rPr>
        <w:t xml:space="preserve">due </w:t>
      </w:r>
      <w:r w:rsidR="00F766CF" w:rsidRPr="00F766CF">
        <w:rPr>
          <w:rFonts w:ascii="Arial" w:hAnsi="Arial" w:cs="Arial"/>
          <w:sz w:val="24"/>
          <w:szCs w:val="24"/>
        </w:rPr>
        <w:t>to wider availability of ecological restoration prescriptions, and the maintenance of a comprehensive regulatory scheme which allows for the clear and consistent application and enforcement of the Rules</w:t>
      </w:r>
      <w:r w:rsidR="004111E1" w:rsidRPr="004111E1">
        <w:rPr>
          <w:rFonts w:ascii="Arial" w:hAnsi="Arial" w:cs="Arial"/>
          <w:sz w:val="24"/>
          <w:szCs w:val="24"/>
        </w:rPr>
        <w:t>, yielding non-monetary benefits in accordance with GOV § 11346.3(b)(1)(D). There is no impact on the health and welfare of California residents or on worker safety.</w:t>
      </w:r>
    </w:p>
    <w:p w14:paraId="2A5AF5DF" w14:textId="77777777" w:rsidR="00A62337" w:rsidRPr="00992C21" w:rsidRDefault="00DC35B1" w:rsidP="00DC35B1">
      <w:pPr>
        <w:pStyle w:val="Heading1"/>
      </w:pPr>
      <w:r w:rsidRPr="00992C21">
        <w:t>COST IMPACTS ON REPRESENTATIVE PERSON OR BUSINESS (pursuant to GOV § 11346.5(a)(9))</w:t>
      </w:r>
    </w:p>
    <w:p w14:paraId="32A888F5" w14:textId="77777777" w:rsidR="00CA784C" w:rsidRPr="00992C21" w:rsidRDefault="00CA784C" w:rsidP="00CA784C">
      <w:r w:rsidRPr="00992C21">
        <w:t xml:space="preserve">The agency is not aware of any cost impacts that a representative private person or business would necessarily incur in reasonable compliance with the proposed action. No adverse impacts are to be expected.  </w:t>
      </w:r>
    </w:p>
    <w:p w14:paraId="550E6A50" w14:textId="62D522AC" w:rsidR="00DC35B1" w:rsidRPr="00992C21" w:rsidRDefault="00DC35B1" w:rsidP="00DC35B1">
      <w:pPr>
        <w:pStyle w:val="Heading1"/>
      </w:pPr>
      <w:r w:rsidRPr="00992C21">
        <w:t>BUSINESS REPORT (pursuant to GOV §§ 11346.5(a)(11) and 11346.3(d))</w:t>
      </w:r>
    </w:p>
    <w:p w14:paraId="25BA6586" w14:textId="4F8EC700" w:rsidR="00DC35B1" w:rsidRPr="00992C21" w:rsidRDefault="00DC35B1" w:rsidP="00DC35B1">
      <w:r w:rsidRPr="00992C21">
        <w:t>The proposed action does not impose a business reporting requirement.</w:t>
      </w:r>
    </w:p>
    <w:p w14:paraId="7AD5837E" w14:textId="77777777" w:rsidR="00DC35B1" w:rsidRPr="00992C21" w:rsidRDefault="00DC35B1" w:rsidP="00DC35B1">
      <w:pPr>
        <w:pStyle w:val="Heading1"/>
      </w:pPr>
      <w:r w:rsidRPr="00992C21">
        <w:t>SMALL BUSINESS (defined in GOV 11342.610)</w:t>
      </w:r>
    </w:p>
    <w:p w14:paraId="6C22735B" w14:textId="09592905" w:rsidR="00DC35B1" w:rsidRPr="00992C21" w:rsidRDefault="00DE1324" w:rsidP="00DC35B1">
      <w:pPr>
        <w:shd w:val="clear" w:color="auto" w:fill="FFFFFF"/>
        <w:spacing w:line="270" w:lineRule="atLeast"/>
        <w:rPr>
          <w:rFonts w:cs="Arial"/>
          <w:szCs w:val="22"/>
        </w:rPr>
      </w:pPr>
      <w:r w:rsidRPr="00992C21">
        <w:rPr>
          <w:rFonts w:cs="Arial"/>
          <w:szCs w:val="22"/>
        </w:rPr>
        <w:t>The proposed regulation may affect small business, though s</w:t>
      </w:r>
      <w:r w:rsidR="00DC35B1" w:rsidRPr="00992C21">
        <w:rPr>
          <w:rFonts w:cs="Arial"/>
          <w:szCs w:val="22"/>
        </w:rPr>
        <w:t xml:space="preserve">mall businesses, within the meaning of GOV § 11342.610, are not expected to be </w:t>
      </w:r>
      <w:r w:rsidR="00A62337" w:rsidRPr="00992C21">
        <w:rPr>
          <w:rFonts w:cs="Arial"/>
          <w:szCs w:val="22"/>
        </w:rPr>
        <w:t xml:space="preserve">significantly </w:t>
      </w:r>
      <w:r w:rsidR="00DC35B1" w:rsidRPr="00992C21">
        <w:rPr>
          <w:rFonts w:cs="Arial"/>
          <w:szCs w:val="22"/>
        </w:rPr>
        <w:t>affected by the proposed action.</w:t>
      </w:r>
    </w:p>
    <w:p w14:paraId="00B04A32" w14:textId="77777777" w:rsidR="00DC35B1" w:rsidRPr="00992C21" w:rsidRDefault="00DC35B1" w:rsidP="00DC35B1">
      <w:pPr>
        <w:shd w:val="clear" w:color="auto" w:fill="FFFFFF"/>
        <w:spacing w:line="270" w:lineRule="atLeast"/>
        <w:rPr>
          <w:rFonts w:cs="Arial"/>
          <w:szCs w:val="22"/>
        </w:rPr>
      </w:pPr>
    </w:p>
    <w:p w14:paraId="061B1571" w14:textId="77777777" w:rsidR="00DC35B1" w:rsidRPr="00992C21" w:rsidRDefault="00DC35B1" w:rsidP="00DC35B1">
      <w:pPr>
        <w:shd w:val="clear" w:color="auto" w:fill="FFFFFF"/>
        <w:spacing w:line="270" w:lineRule="atLeast"/>
        <w:rPr>
          <w:rFonts w:cs="Arial"/>
          <w:szCs w:val="22"/>
        </w:rPr>
      </w:pPr>
      <w:r w:rsidRPr="00992C21">
        <w:rPr>
          <w:rFonts w:cs="Arial"/>
          <w:szCs w:val="22"/>
        </w:rPr>
        <w:t xml:space="preserve">Small business, pursuant to 1 CCR § 4(a):  </w:t>
      </w:r>
    </w:p>
    <w:p w14:paraId="58124925"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Is legally required to comply with the regulation; </w:t>
      </w:r>
    </w:p>
    <w:p w14:paraId="508D0583"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Is not legally required to enforce the regulation;</w:t>
      </w:r>
    </w:p>
    <w:p w14:paraId="4D1950D9"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Does not derive a benefit from the enforcement of the regulation; </w:t>
      </w:r>
    </w:p>
    <w:p w14:paraId="226B2CCB" w14:textId="75F08F1D"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May incur a detriment from the enforcement of the regulation if they do not comply with the regulation.</w:t>
      </w:r>
    </w:p>
    <w:p w14:paraId="04A225B7" w14:textId="77777777" w:rsidR="00DC35B1" w:rsidRPr="00992C21" w:rsidRDefault="00DC35B1" w:rsidP="00DC35B1">
      <w:pPr>
        <w:pStyle w:val="Heading1"/>
      </w:pPr>
      <w:r w:rsidRPr="00992C21">
        <w:t>ALTERNATIVES INFORMATION</w:t>
      </w:r>
    </w:p>
    <w:p w14:paraId="623DEA52" w14:textId="566E3B05" w:rsidR="00DC35B1" w:rsidRPr="00992C21" w:rsidRDefault="00DC35B1" w:rsidP="00DC35B1">
      <w:r w:rsidRPr="00992C21">
        <w:t xml:space="preserve">In accordance with </w:t>
      </w:r>
      <w:r w:rsidRPr="00992C21">
        <w:rPr>
          <w:b/>
        </w:rPr>
        <w:t>GOV § 11346.5(a)(13)</w:t>
      </w:r>
      <w:r w:rsidRPr="00992C21">
        <w:t xml:space="preserve">, the Board must determine that no reasonable alternative it considers, or that has otherwise been identified and brought to the attention of the </w:t>
      </w:r>
      <w:r w:rsidRPr="00992C21">
        <w:lastRenderedPageBreak/>
        <w:t>Board, would be more effective in carrying out the purpose for which the action is proposed, or would be as effective and less burdensome to affected private persons than the proposed action, or would be more cost-effective to affected private persons and equally effective in implementing the statutory policy or other provision of law.</w:t>
      </w:r>
    </w:p>
    <w:p w14:paraId="7C532819" w14:textId="77777777" w:rsidR="00DC35B1" w:rsidRPr="00992C21" w:rsidRDefault="00DC35B1" w:rsidP="00DC35B1">
      <w:pPr>
        <w:pStyle w:val="Heading1"/>
      </w:pPr>
      <w:r w:rsidRPr="00992C21">
        <w:t>CONTACT PERSON</w:t>
      </w:r>
    </w:p>
    <w:p w14:paraId="1D363EE5" w14:textId="77777777" w:rsidR="00DC35B1" w:rsidRPr="00992C21" w:rsidRDefault="00DC35B1" w:rsidP="00DC35B1">
      <w:pPr>
        <w:rPr>
          <w:rFonts w:cs="Arial"/>
          <w:szCs w:val="24"/>
        </w:rPr>
      </w:pPr>
      <w:r w:rsidRPr="00992C21">
        <w:rPr>
          <w:rFonts w:cs="Arial"/>
          <w:szCs w:val="24"/>
        </w:rPr>
        <w:t xml:space="preserve">Requests for copies of the proposed text of the regulations, the Initial Statement of Reasons, modified text of the regulations and any questions regarding the substance of the proposed action may be directed to: </w:t>
      </w:r>
    </w:p>
    <w:p w14:paraId="45179BC0" w14:textId="77777777" w:rsidR="00DC35B1" w:rsidRPr="00992C21" w:rsidRDefault="00DC35B1" w:rsidP="00DC35B1">
      <w:pPr>
        <w:rPr>
          <w:rFonts w:cs="Arial"/>
          <w:szCs w:val="24"/>
        </w:rPr>
      </w:pPr>
      <w:r w:rsidRPr="00992C21">
        <w:rPr>
          <w:rFonts w:cs="Arial"/>
          <w:szCs w:val="24"/>
        </w:rPr>
        <w:tab/>
      </w:r>
    </w:p>
    <w:p w14:paraId="35BEF64F" w14:textId="77777777" w:rsidR="00DC35B1" w:rsidRPr="00992C21" w:rsidRDefault="00DC35B1" w:rsidP="00DC35B1">
      <w:pPr>
        <w:ind w:firstLine="720"/>
        <w:rPr>
          <w:rFonts w:cs="Arial"/>
          <w:szCs w:val="24"/>
        </w:rPr>
      </w:pPr>
      <w:r w:rsidRPr="00992C21">
        <w:rPr>
          <w:rFonts w:cs="Arial"/>
          <w:szCs w:val="24"/>
        </w:rPr>
        <w:t>Board of Forestry and Fire Protection</w:t>
      </w:r>
    </w:p>
    <w:p w14:paraId="79FBFB34" w14:textId="5CCA5FB8" w:rsidR="00DC35B1" w:rsidRPr="00992C21" w:rsidRDefault="00DC35B1" w:rsidP="00DC35B1">
      <w:pPr>
        <w:rPr>
          <w:rFonts w:cs="Arial"/>
          <w:szCs w:val="24"/>
        </w:rPr>
      </w:pPr>
      <w:r w:rsidRPr="00992C21">
        <w:rPr>
          <w:rFonts w:cs="Arial"/>
          <w:szCs w:val="24"/>
        </w:rPr>
        <w:tab/>
        <w:t xml:space="preserve">Attn: </w:t>
      </w:r>
      <w:r w:rsidR="00C1774E">
        <w:rPr>
          <w:rFonts w:cs="Arial"/>
          <w:szCs w:val="24"/>
        </w:rPr>
        <w:t xml:space="preserve">Jane </w:t>
      </w:r>
      <w:r w:rsidR="00EC0D38" w:rsidRPr="00992C21">
        <w:rPr>
          <w:rFonts w:cs="Arial"/>
          <w:szCs w:val="24"/>
        </w:rPr>
        <w:t>Van Susteren</w:t>
      </w:r>
      <w:r w:rsidRPr="00992C21">
        <w:rPr>
          <w:rFonts w:cs="Arial"/>
          <w:szCs w:val="24"/>
        </w:rPr>
        <w:t xml:space="preserve"> </w:t>
      </w:r>
    </w:p>
    <w:p w14:paraId="52E0F72B" w14:textId="527591A0" w:rsidR="00DC35B1" w:rsidRPr="00992C21" w:rsidRDefault="00DC35B1" w:rsidP="00DC35B1">
      <w:pPr>
        <w:rPr>
          <w:rFonts w:cs="Arial"/>
          <w:szCs w:val="24"/>
        </w:rPr>
      </w:pPr>
      <w:r w:rsidRPr="00992C21">
        <w:rPr>
          <w:rFonts w:cs="Arial"/>
          <w:szCs w:val="24"/>
        </w:rPr>
        <w:tab/>
        <w:t xml:space="preserve">Regulations </w:t>
      </w:r>
      <w:r w:rsidR="00EC0D38" w:rsidRPr="00992C21">
        <w:rPr>
          <w:rFonts w:cs="Arial"/>
          <w:szCs w:val="24"/>
        </w:rPr>
        <w:t>Coordinator</w:t>
      </w:r>
    </w:p>
    <w:p w14:paraId="1B772170" w14:textId="77777777" w:rsidR="00DC35B1" w:rsidRPr="00992C21" w:rsidRDefault="00DC35B1" w:rsidP="00DC35B1">
      <w:pPr>
        <w:rPr>
          <w:rFonts w:cs="Arial"/>
          <w:szCs w:val="24"/>
        </w:rPr>
      </w:pPr>
      <w:r w:rsidRPr="00992C21">
        <w:rPr>
          <w:rFonts w:cs="Arial"/>
          <w:szCs w:val="24"/>
        </w:rPr>
        <w:tab/>
        <w:t>P.O. Box 944246</w:t>
      </w:r>
    </w:p>
    <w:p w14:paraId="444A7FFB" w14:textId="77777777" w:rsidR="00DC35B1" w:rsidRPr="00992C21" w:rsidRDefault="00DC35B1" w:rsidP="00DC35B1">
      <w:pPr>
        <w:rPr>
          <w:rFonts w:cs="Arial"/>
          <w:szCs w:val="24"/>
        </w:rPr>
      </w:pPr>
      <w:r w:rsidRPr="00992C21">
        <w:rPr>
          <w:rFonts w:cs="Arial"/>
          <w:szCs w:val="24"/>
        </w:rPr>
        <w:tab/>
        <w:t>Sacramento, CA  94244-2460</w:t>
      </w:r>
    </w:p>
    <w:p w14:paraId="791CA628" w14:textId="3926829D" w:rsidR="00DC35B1" w:rsidRPr="00992C21" w:rsidRDefault="00DC35B1" w:rsidP="00DC35B1">
      <w:pPr>
        <w:rPr>
          <w:rFonts w:cs="Arial"/>
          <w:szCs w:val="24"/>
        </w:rPr>
      </w:pPr>
      <w:r w:rsidRPr="00992C21">
        <w:rPr>
          <w:rFonts w:cs="Arial"/>
          <w:szCs w:val="24"/>
        </w:rPr>
        <w:tab/>
        <w:t xml:space="preserve">Telephone: (916) </w:t>
      </w:r>
      <w:r w:rsidR="00740F76" w:rsidRPr="00740F76">
        <w:rPr>
          <w:rFonts w:cs="Arial"/>
          <w:szCs w:val="24"/>
        </w:rPr>
        <w:t>653-8007</w:t>
      </w:r>
    </w:p>
    <w:p w14:paraId="5B1F54E6" w14:textId="77777777" w:rsidR="00DC35B1" w:rsidRPr="00992C21" w:rsidRDefault="00DC35B1" w:rsidP="00DC35B1">
      <w:pPr>
        <w:rPr>
          <w:rFonts w:cs="Arial"/>
          <w:szCs w:val="24"/>
          <w:highlight w:val="yellow"/>
        </w:rPr>
      </w:pPr>
    </w:p>
    <w:p w14:paraId="5D4DAE90" w14:textId="3494B8C6" w:rsidR="00DC35B1" w:rsidRPr="00992C21" w:rsidRDefault="00DC35B1" w:rsidP="00DC35B1">
      <w:pPr>
        <w:rPr>
          <w:rFonts w:cs="Arial"/>
          <w:szCs w:val="24"/>
        </w:rPr>
      </w:pPr>
      <w:r w:rsidRPr="00992C21">
        <w:rPr>
          <w:rFonts w:cs="Arial"/>
          <w:szCs w:val="24"/>
        </w:rPr>
        <w:t xml:space="preserve">The designated backup person in the event </w:t>
      </w:r>
      <w:r w:rsidR="00EC0D38" w:rsidRPr="00992C21">
        <w:rPr>
          <w:rFonts w:cs="Arial"/>
          <w:szCs w:val="24"/>
        </w:rPr>
        <w:t>Ms. Van Susteren</w:t>
      </w:r>
      <w:r w:rsidRPr="00992C21">
        <w:rPr>
          <w:rFonts w:cs="Arial"/>
          <w:szCs w:val="24"/>
        </w:rPr>
        <w:t xml:space="preserve"> is not available is </w:t>
      </w:r>
      <w:r w:rsidR="00FC6AA5">
        <w:rPr>
          <w:rFonts w:cs="Arial"/>
          <w:szCs w:val="24"/>
        </w:rPr>
        <w:t>Andrew Lawhorn</w:t>
      </w:r>
      <w:r w:rsidR="007E183C">
        <w:rPr>
          <w:rFonts w:cs="Arial"/>
          <w:szCs w:val="24"/>
        </w:rPr>
        <w:t>,</w:t>
      </w:r>
      <w:r w:rsidR="00FC6AA5">
        <w:rPr>
          <w:rFonts w:cs="Arial"/>
          <w:szCs w:val="24"/>
        </w:rPr>
        <w:t xml:space="preserve"> </w:t>
      </w:r>
      <w:r w:rsidR="009D77B5">
        <w:rPr>
          <w:rFonts w:cs="Arial"/>
          <w:szCs w:val="24"/>
        </w:rPr>
        <w:t>of</w:t>
      </w:r>
      <w:r w:rsidRPr="00992C21">
        <w:rPr>
          <w:rFonts w:cs="Arial"/>
          <w:szCs w:val="24"/>
        </w:rPr>
        <w:t xml:space="preserve"> the Board of Forestry and Fire Protection. </w:t>
      </w:r>
      <w:r w:rsidR="009D77B5">
        <w:rPr>
          <w:rFonts w:cs="Arial"/>
          <w:szCs w:val="24"/>
        </w:rPr>
        <w:t xml:space="preserve">Mr. Lawhorn </w:t>
      </w:r>
      <w:r w:rsidRPr="00992C21">
        <w:rPr>
          <w:rFonts w:cs="Arial"/>
          <w:szCs w:val="24"/>
        </w:rPr>
        <w:t>may be contacted at the above address or phone.</w:t>
      </w:r>
    </w:p>
    <w:p w14:paraId="082EC161" w14:textId="77777777" w:rsidR="00DC35B1" w:rsidRPr="00992C21" w:rsidRDefault="00DC35B1" w:rsidP="00DC35B1">
      <w:pPr>
        <w:pStyle w:val="Heading1"/>
      </w:pPr>
      <w:r w:rsidRPr="00992C21">
        <w:t>AVAILABILITY STATEMENTS (pursuant to GOV § 11346.5(a) (16), (18))</w:t>
      </w:r>
    </w:p>
    <w:p w14:paraId="04BD4B68" w14:textId="77777777" w:rsidR="00DC35B1" w:rsidRPr="00992C21" w:rsidRDefault="00DC35B1" w:rsidP="00DC35B1">
      <w:pPr>
        <w:rPr>
          <w:rFonts w:cs="Arial"/>
          <w:szCs w:val="24"/>
        </w:rPr>
      </w:pPr>
      <w:r w:rsidRPr="00992C21">
        <w:rPr>
          <w:rFonts w:cs="Arial"/>
          <w:szCs w:val="24"/>
        </w:rPr>
        <w:t>All of the following are available from the contact person:</w:t>
      </w:r>
    </w:p>
    <w:p w14:paraId="6D028BDA" w14:textId="77777777" w:rsidR="00DC35B1" w:rsidRPr="00992C21" w:rsidRDefault="00DC35B1" w:rsidP="00DC35B1">
      <w:pPr>
        <w:numPr>
          <w:ilvl w:val="0"/>
          <w:numId w:val="2"/>
        </w:numPr>
        <w:rPr>
          <w:rFonts w:cs="Arial"/>
          <w:szCs w:val="24"/>
        </w:rPr>
      </w:pPr>
      <w:r w:rsidRPr="00992C21">
        <w:rPr>
          <w:rFonts w:cs="Arial"/>
          <w:szCs w:val="24"/>
        </w:rPr>
        <w:t xml:space="preserve">Express terms of the proposed action using </w:t>
      </w:r>
      <w:r w:rsidRPr="00992C21">
        <w:rPr>
          <w:rFonts w:cs="Arial"/>
          <w:szCs w:val="24"/>
          <w:u w:val="single"/>
        </w:rPr>
        <w:t>UNDERLINE</w:t>
      </w:r>
      <w:r w:rsidRPr="00992C21">
        <w:rPr>
          <w:rFonts w:cs="Arial"/>
          <w:szCs w:val="24"/>
        </w:rPr>
        <w:t xml:space="preserve"> to indicate an addition to the California Code of Regulations and </w:t>
      </w:r>
      <w:r w:rsidRPr="00992C21">
        <w:rPr>
          <w:rFonts w:cs="Arial"/>
          <w:strike/>
          <w:szCs w:val="24"/>
        </w:rPr>
        <w:t>STRIKETHROUGH</w:t>
      </w:r>
      <w:r w:rsidRPr="00992C21">
        <w:rPr>
          <w:rFonts w:cs="Arial"/>
          <w:szCs w:val="24"/>
        </w:rPr>
        <w:t xml:space="preserve"> to indicate a deletion.</w:t>
      </w:r>
    </w:p>
    <w:p w14:paraId="15BC1772" w14:textId="77777777" w:rsidR="00DC35B1" w:rsidRPr="00992C21" w:rsidRDefault="00DC35B1" w:rsidP="00DC35B1">
      <w:pPr>
        <w:numPr>
          <w:ilvl w:val="0"/>
          <w:numId w:val="2"/>
        </w:numPr>
        <w:rPr>
          <w:rFonts w:cs="Arial"/>
          <w:szCs w:val="24"/>
        </w:rPr>
      </w:pPr>
      <w:r w:rsidRPr="00992C21">
        <w:rPr>
          <w:rFonts w:cs="Arial"/>
          <w:szCs w:val="24"/>
        </w:rPr>
        <w:t xml:space="preserve">Initial Statement of Reasons, which includes a statement of the specific purpose of each adoption, amendment, or repeal, the problem the Board is addressing, and the rationale for the determination by the Board that each adoption, amendment, or repeal is reasonably necessary to carry out the purpose and address the problem for which it is proposed. </w:t>
      </w:r>
    </w:p>
    <w:p w14:paraId="6BDC1D98" w14:textId="77777777" w:rsidR="00DC35B1" w:rsidRPr="00992C21" w:rsidRDefault="00DC35B1" w:rsidP="00DC35B1">
      <w:pPr>
        <w:numPr>
          <w:ilvl w:val="0"/>
          <w:numId w:val="2"/>
        </w:numPr>
        <w:rPr>
          <w:rFonts w:cs="Arial"/>
          <w:szCs w:val="24"/>
        </w:rPr>
      </w:pPr>
      <w:r w:rsidRPr="00992C21">
        <w:rPr>
          <w:rFonts w:cs="Arial"/>
          <w:szCs w:val="24"/>
        </w:rPr>
        <w:t xml:space="preserve">The information upon which the proposed action is based (pursuant to </w:t>
      </w:r>
      <w:r w:rsidRPr="00992C21">
        <w:rPr>
          <w:rFonts w:cs="Arial"/>
          <w:b/>
          <w:szCs w:val="24"/>
        </w:rPr>
        <w:t>GOV § 11346.5(b)</w:t>
      </w:r>
      <w:r w:rsidRPr="00992C21">
        <w:rPr>
          <w:rFonts w:cs="Arial"/>
          <w:szCs w:val="24"/>
        </w:rPr>
        <w:t>).</w:t>
      </w:r>
    </w:p>
    <w:p w14:paraId="182D503A" w14:textId="5136C20C" w:rsidR="00DC35B1" w:rsidRPr="00992C21" w:rsidRDefault="00DC35B1" w:rsidP="00DC35B1">
      <w:pPr>
        <w:numPr>
          <w:ilvl w:val="0"/>
          <w:numId w:val="2"/>
        </w:numPr>
        <w:rPr>
          <w:rFonts w:cs="Arial"/>
          <w:szCs w:val="24"/>
        </w:rPr>
      </w:pPr>
      <w:r w:rsidRPr="00992C21">
        <w:rPr>
          <w:rFonts w:cs="Arial"/>
          <w:szCs w:val="24"/>
        </w:rPr>
        <w:t>Changed or modified text.  After holding the hearing and considering all timely and relevant comments received, the Board may adopt the proposed regulations substantially as described in this notice.  If the Board makes modifications which are sufficiently related to the originally proposed text, it will make the modified text—with the changes clearly indicated—available to the public for at least 15 days before the Board adopts the regulations as revised.  Notice of the comment period on changed regulations, and the full text as modified, will be sent to any person who testified at the hearings, submitted comments during the public comment period, including written and oral comments received at the public hearing, or requested notification of the availability of such changes from the Board of Forestry and Fire Protection.  The Board will accept written comments on the modified regulations for 15 days after the date on which they are made available.</w:t>
      </w:r>
    </w:p>
    <w:p w14:paraId="1D6B7DD7" w14:textId="77777777" w:rsidR="00DC35B1" w:rsidRPr="00992C21" w:rsidRDefault="00DC35B1" w:rsidP="00DC35B1">
      <w:pPr>
        <w:pStyle w:val="Heading1"/>
        <w:rPr>
          <w:szCs w:val="24"/>
        </w:rPr>
      </w:pPr>
      <w:r w:rsidRPr="00992C21">
        <w:t>FINAL STATEMENT OF REASONS</w:t>
      </w:r>
    </w:p>
    <w:p w14:paraId="5ECDB53D" w14:textId="3CBF27B1" w:rsidR="00DC35B1" w:rsidRPr="00992C21" w:rsidRDefault="00DC35B1" w:rsidP="00DC35B1">
      <w:pPr>
        <w:rPr>
          <w:rFonts w:cs="Arial"/>
          <w:szCs w:val="24"/>
        </w:rPr>
      </w:pPr>
      <w:r w:rsidRPr="00992C21">
        <w:rPr>
          <w:rFonts w:cs="Arial"/>
          <w:szCs w:val="24"/>
        </w:rPr>
        <w:t>When the Final Statement of Reasons (FSOR) has been prepared, the FSOR will be available from the contact person on request.</w:t>
      </w:r>
    </w:p>
    <w:p w14:paraId="14AEBB7B" w14:textId="77777777" w:rsidR="00DC35B1" w:rsidRPr="00992C21" w:rsidRDefault="00DC35B1" w:rsidP="00DC35B1">
      <w:pPr>
        <w:pStyle w:val="Heading1"/>
      </w:pPr>
      <w:r w:rsidRPr="00992C21">
        <w:lastRenderedPageBreak/>
        <w:t>INTERNET ACCESS</w:t>
      </w:r>
    </w:p>
    <w:p w14:paraId="581E1303" w14:textId="28421F30" w:rsidR="00DC35B1" w:rsidRPr="00BE193E" w:rsidRDefault="00DC35B1" w:rsidP="00DC35B1">
      <w:pPr>
        <w:rPr>
          <w:rFonts w:cs="Arial"/>
          <w:szCs w:val="24"/>
        </w:rPr>
      </w:pPr>
      <w:r w:rsidRPr="00992C21">
        <w:rPr>
          <w:rFonts w:cs="Arial"/>
          <w:szCs w:val="24"/>
        </w:rPr>
        <w:t>All of the material referenced in the Availability Statements is also available on the Board web site at:</w:t>
      </w:r>
      <w:r w:rsidR="00BE193E">
        <w:rPr>
          <w:rFonts w:cs="Arial"/>
          <w:szCs w:val="24"/>
        </w:rPr>
        <w:t xml:space="preserve"> </w:t>
      </w:r>
      <w:hyperlink r:id="rId8" w:history="1">
        <w:r w:rsidR="00F212C7" w:rsidRPr="0074577E">
          <w:rPr>
            <w:rStyle w:val="Hyperlink"/>
            <w:rFonts w:cs="Arial"/>
            <w:szCs w:val="24"/>
          </w:rPr>
          <w:t>https://bof.fire.ca.gov/regulations/proposed-rule-packages/</w:t>
        </w:r>
      </w:hyperlink>
    </w:p>
    <w:p w14:paraId="46EB844B" w14:textId="09570B6E" w:rsidR="00261E6B" w:rsidRPr="00992C21" w:rsidRDefault="00261E6B" w:rsidP="00CA7690"/>
    <w:sectPr w:rsidR="00261E6B" w:rsidRPr="00992C21" w:rsidSect="00704F3C">
      <w:headerReference w:type="default" r:id="rId9"/>
      <w:footerReference w:type="default" r:id="rId10"/>
      <w:headerReference w:type="first" r:id="rId11"/>
      <w:footerReference w:type="firs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A212" w14:textId="77777777" w:rsidR="00F9678D" w:rsidRDefault="00F9678D">
      <w:pPr>
        <w:spacing w:line="20" w:lineRule="exact"/>
      </w:pPr>
    </w:p>
  </w:endnote>
  <w:endnote w:type="continuationSeparator" w:id="0">
    <w:p w14:paraId="5F1DE97B" w14:textId="77777777" w:rsidR="00F9678D" w:rsidRDefault="00F9678D">
      <w:r>
        <w:t xml:space="preserve"> </w:t>
      </w:r>
    </w:p>
  </w:endnote>
  <w:endnote w:type="continuationNotice" w:id="1">
    <w:p w14:paraId="39C804A3" w14:textId="77777777" w:rsidR="00F9678D" w:rsidRDefault="00F967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06A" w14:textId="4D379741" w:rsidR="00F565B6" w:rsidRDefault="00F565B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8FDD" w14:textId="77777777" w:rsidR="00F9678D" w:rsidRDefault="00F9678D">
      <w:r>
        <w:separator/>
      </w:r>
    </w:p>
  </w:footnote>
  <w:footnote w:type="continuationSeparator" w:id="0">
    <w:p w14:paraId="7D11D91E" w14:textId="77777777" w:rsidR="00F9678D" w:rsidRDefault="00F9678D">
      <w:r>
        <w:continuationSeparator/>
      </w:r>
    </w:p>
  </w:footnote>
  <w:footnote w:type="continuationNotice" w:id="1">
    <w:p w14:paraId="4F2B0A74" w14:textId="77777777" w:rsidR="00F9678D" w:rsidRDefault="00F96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07F" w14:textId="43AF7202" w:rsidR="00F565B6" w:rsidRPr="0063619C" w:rsidRDefault="00F565B6" w:rsidP="0063619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32EF7AF9">
              <wp:simplePos x="0" y="0"/>
              <wp:positionH relativeFrom="column">
                <wp:posOffset>1027430</wp:posOffset>
              </wp:positionH>
              <wp:positionV relativeFrom="paragraph">
                <wp:posOffset>93980</wp:posOffset>
              </wp:positionV>
              <wp:extent cx="8064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82C9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1A87048">
          <wp:simplePos x="0" y="0"/>
          <wp:positionH relativeFrom="column">
            <wp:posOffset>6033770</wp:posOffset>
          </wp:positionH>
          <wp:positionV relativeFrom="paragraph">
            <wp:posOffset>135890</wp:posOffset>
          </wp:positionV>
          <wp:extent cx="762000" cy="762000"/>
          <wp:effectExtent l="0" t="0" r="0" b="0"/>
          <wp:wrapNone/>
          <wp:docPr id="5" name="Picture 1" descr="C:\Users\ggentry\Documents\Board_of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362E7CE8">
              <wp:simplePos x="0" y="0"/>
              <wp:positionH relativeFrom="column">
                <wp:posOffset>51435</wp:posOffset>
              </wp:positionH>
              <wp:positionV relativeFrom="paragraph">
                <wp:posOffset>78740</wp:posOffset>
              </wp:positionV>
              <wp:extent cx="67443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966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03A"/>
    <w:multiLevelType w:val="hybridMultilevel"/>
    <w:tmpl w:val="DEF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55E83"/>
    <w:multiLevelType w:val="hybridMultilevel"/>
    <w:tmpl w:val="9428516C"/>
    <w:lvl w:ilvl="0" w:tplc="42648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C75FDF"/>
    <w:multiLevelType w:val="hybridMultilevel"/>
    <w:tmpl w:val="951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D7359"/>
    <w:multiLevelType w:val="hybridMultilevel"/>
    <w:tmpl w:val="26947624"/>
    <w:lvl w:ilvl="0" w:tplc="E8209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004ED"/>
    <w:multiLevelType w:val="hybridMultilevel"/>
    <w:tmpl w:val="5BE0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868779">
    <w:abstractNumId w:val="2"/>
  </w:num>
  <w:num w:numId="2" w16cid:durableId="1948537175">
    <w:abstractNumId w:val="0"/>
  </w:num>
  <w:num w:numId="3" w16cid:durableId="487789774">
    <w:abstractNumId w:val="5"/>
  </w:num>
  <w:num w:numId="4" w16cid:durableId="671185586">
    <w:abstractNumId w:val="4"/>
  </w:num>
  <w:num w:numId="5" w16cid:durableId="2014796148">
    <w:abstractNumId w:val="3"/>
  </w:num>
  <w:num w:numId="6" w16cid:durableId="5587095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10C6F"/>
    <w:rsid w:val="00013135"/>
    <w:rsid w:val="000153EC"/>
    <w:rsid w:val="00015481"/>
    <w:rsid w:val="000169D7"/>
    <w:rsid w:val="00016C85"/>
    <w:rsid w:val="000212B8"/>
    <w:rsid w:val="00021B6D"/>
    <w:rsid w:val="00021C1D"/>
    <w:rsid w:val="00021E09"/>
    <w:rsid w:val="00023AF2"/>
    <w:rsid w:val="00023D57"/>
    <w:rsid w:val="00025D1E"/>
    <w:rsid w:val="000310B9"/>
    <w:rsid w:val="000369BC"/>
    <w:rsid w:val="000372C7"/>
    <w:rsid w:val="00040627"/>
    <w:rsid w:val="0004387C"/>
    <w:rsid w:val="00044AE1"/>
    <w:rsid w:val="00047515"/>
    <w:rsid w:val="00047B09"/>
    <w:rsid w:val="0005056F"/>
    <w:rsid w:val="000517FB"/>
    <w:rsid w:val="00054137"/>
    <w:rsid w:val="00061969"/>
    <w:rsid w:val="0006294C"/>
    <w:rsid w:val="00062FCA"/>
    <w:rsid w:val="00063EAB"/>
    <w:rsid w:val="00065970"/>
    <w:rsid w:val="000707AB"/>
    <w:rsid w:val="00070AC2"/>
    <w:rsid w:val="00074036"/>
    <w:rsid w:val="000740D2"/>
    <w:rsid w:val="000740FA"/>
    <w:rsid w:val="00077D5E"/>
    <w:rsid w:val="0008133B"/>
    <w:rsid w:val="000817CC"/>
    <w:rsid w:val="00082079"/>
    <w:rsid w:val="000839B3"/>
    <w:rsid w:val="00084C2D"/>
    <w:rsid w:val="00086630"/>
    <w:rsid w:val="0008699F"/>
    <w:rsid w:val="00090A97"/>
    <w:rsid w:val="000911A0"/>
    <w:rsid w:val="000916BA"/>
    <w:rsid w:val="00093850"/>
    <w:rsid w:val="00094598"/>
    <w:rsid w:val="00094F71"/>
    <w:rsid w:val="000972F6"/>
    <w:rsid w:val="00097E3E"/>
    <w:rsid w:val="000A2713"/>
    <w:rsid w:val="000A5651"/>
    <w:rsid w:val="000A5938"/>
    <w:rsid w:val="000A5DB7"/>
    <w:rsid w:val="000A7CE6"/>
    <w:rsid w:val="000B0D6C"/>
    <w:rsid w:val="000B1183"/>
    <w:rsid w:val="000B2B04"/>
    <w:rsid w:val="000B42BD"/>
    <w:rsid w:val="000C1F87"/>
    <w:rsid w:val="000C396C"/>
    <w:rsid w:val="000C447C"/>
    <w:rsid w:val="000C461A"/>
    <w:rsid w:val="000C47E4"/>
    <w:rsid w:val="000C536C"/>
    <w:rsid w:val="000C5E94"/>
    <w:rsid w:val="000C5EED"/>
    <w:rsid w:val="000D0681"/>
    <w:rsid w:val="000D20AA"/>
    <w:rsid w:val="000D2E5F"/>
    <w:rsid w:val="000D3554"/>
    <w:rsid w:val="000D36B6"/>
    <w:rsid w:val="000D3F17"/>
    <w:rsid w:val="000D4B4D"/>
    <w:rsid w:val="000D6C8C"/>
    <w:rsid w:val="000D7EC3"/>
    <w:rsid w:val="000E0722"/>
    <w:rsid w:val="000E0946"/>
    <w:rsid w:val="000E2596"/>
    <w:rsid w:val="000E271E"/>
    <w:rsid w:val="000E3980"/>
    <w:rsid w:val="000E4885"/>
    <w:rsid w:val="000E4E64"/>
    <w:rsid w:val="000E5525"/>
    <w:rsid w:val="000E7018"/>
    <w:rsid w:val="000F3B76"/>
    <w:rsid w:val="000F42E3"/>
    <w:rsid w:val="000F53D3"/>
    <w:rsid w:val="000F5F83"/>
    <w:rsid w:val="000F779B"/>
    <w:rsid w:val="0010118B"/>
    <w:rsid w:val="0010263E"/>
    <w:rsid w:val="001039B5"/>
    <w:rsid w:val="001113B0"/>
    <w:rsid w:val="00111881"/>
    <w:rsid w:val="0011398B"/>
    <w:rsid w:val="00113B53"/>
    <w:rsid w:val="00114F1C"/>
    <w:rsid w:val="0011525E"/>
    <w:rsid w:val="0011596F"/>
    <w:rsid w:val="0011668E"/>
    <w:rsid w:val="001166C7"/>
    <w:rsid w:val="001203E4"/>
    <w:rsid w:val="0012316E"/>
    <w:rsid w:val="00123577"/>
    <w:rsid w:val="00123BF9"/>
    <w:rsid w:val="00126011"/>
    <w:rsid w:val="00130729"/>
    <w:rsid w:val="00131E5E"/>
    <w:rsid w:val="001349AF"/>
    <w:rsid w:val="0013717B"/>
    <w:rsid w:val="001375AA"/>
    <w:rsid w:val="00137C0A"/>
    <w:rsid w:val="00140F7A"/>
    <w:rsid w:val="00143C98"/>
    <w:rsid w:val="0014435F"/>
    <w:rsid w:val="00145EA6"/>
    <w:rsid w:val="00145F1E"/>
    <w:rsid w:val="00147EB0"/>
    <w:rsid w:val="00152032"/>
    <w:rsid w:val="00152D3D"/>
    <w:rsid w:val="00154055"/>
    <w:rsid w:val="00154241"/>
    <w:rsid w:val="00155B06"/>
    <w:rsid w:val="00161D20"/>
    <w:rsid w:val="00165186"/>
    <w:rsid w:val="001652CA"/>
    <w:rsid w:val="0016561C"/>
    <w:rsid w:val="001717A7"/>
    <w:rsid w:val="00173C1F"/>
    <w:rsid w:val="00175FA9"/>
    <w:rsid w:val="00180226"/>
    <w:rsid w:val="00180984"/>
    <w:rsid w:val="00180E72"/>
    <w:rsid w:val="00183745"/>
    <w:rsid w:val="001842F4"/>
    <w:rsid w:val="001849CC"/>
    <w:rsid w:val="00184EE1"/>
    <w:rsid w:val="00186423"/>
    <w:rsid w:val="00186D6B"/>
    <w:rsid w:val="001946B2"/>
    <w:rsid w:val="001973DD"/>
    <w:rsid w:val="001A154A"/>
    <w:rsid w:val="001A1AC3"/>
    <w:rsid w:val="001A2A61"/>
    <w:rsid w:val="001A43A6"/>
    <w:rsid w:val="001A46C8"/>
    <w:rsid w:val="001A58F1"/>
    <w:rsid w:val="001A7039"/>
    <w:rsid w:val="001A7416"/>
    <w:rsid w:val="001B0650"/>
    <w:rsid w:val="001B3A18"/>
    <w:rsid w:val="001B4693"/>
    <w:rsid w:val="001B5CCE"/>
    <w:rsid w:val="001B5FEC"/>
    <w:rsid w:val="001B7234"/>
    <w:rsid w:val="001B75A0"/>
    <w:rsid w:val="001B79F3"/>
    <w:rsid w:val="001C0F31"/>
    <w:rsid w:val="001C341D"/>
    <w:rsid w:val="001C4ABF"/>
    <w:rsid w:val="001C5DEC"/>
    <w:rsid w:val="001C6ECE"/>
    <w:rsid w:val="001C77C0"/>
    <w:rsid w:val="001D34B3"/>
    <w:rsid w:val="001D593A"/>
    <w:rsid w:val="001D5A30"/>
    <w:rsid w:val="001D6ACE"/>
    <w:rsid w:val="001E0FBB"/>
    <w:rsid w:val="001E1305"/>
    <w:rsid w:val="001E1B6F"/>
    <w:rsid w:val="001E2851"/>
    <w:rsid w:val="001E2A04"/>
    <w:rsid w:val="001E3ADB"/>
    <w:rsid w:val="001E468E"/>
    <w:rsid w:val="001E5E03"/>
    <w:rsid w:val="001E6992"/>
    <w:rsid w:val="001E6D50"/>
    <w:rsid w:val="001E73F9"/>
    <w:rsid w:val="001F04A7"/>
    <w:rsid w:val="001F0924"/>
    <w:rsid w:val="001F71EF"/>
    <w:rsid w:val="001F79A0"/>
    <w:rsid w:val="002037AA"/>
    <w:rsid w:val="00204044"/>
    <w:rsid w:val="002053AF"/>
    <w:rsid w:val="002060C5"/>
    <w:rsid w:val="002064CF"/>
    <w:rsid w:val="00210CCD"/>
    <w:rsid w:val="0021264A"/>
    <w:rsid w:val="00212B05"/>
    <w:rsid w:val="00213226"/>
    <w:rsid w:val="00213469"/>
    <w:rsid w:val="002162AE"/>
    <w:rsid w:val="00216907"/>
    <w:rsid w:val="00217949"/>
    <w:rsid w:val="00220B0C"/>
    <w:rsid w:val="002224F4"/>
    <w:rsid w:val="00222901"/>
    <w:rsid w:val="002272EA"/>
    <w:rsid w:val="0022775E"/>
    <w:rsid w:val="00230C11"/>
    <w:rsid w:val="0023271C"/>
    <w:rsid w:val="00234856"/>
    <w:rsid w:val="00235ACE"/>
    <w:rsid w:val="002361F8"/>
    <w:rsid w:val="002365CD"/>
    <w:rsid w:val="00236E70"/>
    <w:rsid w:val="00237509"/>
    <w:rsid w:val="002378AF"/>
    <w:rsid w:val="00237AAF"/>
    <w:rsid w:val="002405C0"/>
    <w:rsid w:val="00240BFC"/>
    <w:rsid w:val="00242428"/>
    <w:rsid w:val="00242B36"/>
    <w:rsid w:val="00242C8C"/>
    <w:rsid w:val="00244476"/>
    <w:rsid w:val="00244A19"/>
    <w:rsid w:val="00251BC2"/>
    <w:rsid w:val="002526A1"/>
    <w:rsid w:val="00253D73"/>
    <w:rsid w:val="00254642"/>
    <w:rsid w:val="00256E29"/>
    <w:rsid w:val="002571FD"/>
    <w:rsid w:val="002603AB"/>
    <w:rsid w:val="00261E6B"/>
    <w:rsid w:val="00261EC1"/>
    <w:rsid w:val="0026279E"/>
    <w:rsid w:val="002628FB"/>
    <w:rsid w:val="00264C5F"/>
    <w:rsid w:val="00267620"/>
    <w:rsid w:val="002706C4"/>
    <w:rsid w:val="00273307"/>
    <w:rsid w:val="00274741"/>
    <w:rsid w:val="00274DBA"/>
    <w:rsid w:val="00275DAC"/>
    <w:rsid w:val="00275E7A"/>
    <w:rsid w:val="002826D8"/>
    <w:rsid w:val="002837D0"/>
    <w:rsid w:val="002837EF"/>
    <w:rsid w:val="00283F55"/>
    <w:rsid w:val="0028704A"/>
    <w:rsid w:val="002907BC"/>
    <w:rsid w:val="002915A2"/>
    <w:rsid w:val="00292D36"/>
    <w:rsid w:val="00294F0F"/>
    <w:rsid w:val="00295E07"/>
    <w:rsid w:val="0029690B"/>
    <w:rsid w:val="002A04F7"/>
    <w:rsid w:val="002A1C72"/>
    <w:rsid w:val="002A3F0D"/>
    <w:rsid w:val="002A52F8"/>
    <w:rsid w:val="002A6323"/>
    <w:rsid w:val="002B07A3"/>
    <w:rsid w:val="002B1548"/>
    <w:rsid w:val="002B1817"/>
    <w:rsid w:val="002B523E"/>
    <w:rsid w:val="002B6B1E"/>
    <w:rsid w:val="002B7506"/>
    <w:rsid w:val="002B7587"/>
    <w:rsid w:val="002C05D0"/>
    <w:rsid w:val="002C06C4"/>
    <w:rsid w:val="002C29B9"/>
    <w:rsid w:val="002C5A2C"/>
    <w:rsid w:val="002C63F8"/>
    <w:rsid w:val="002C778D"/>
    <w:rsid w:val="002D0C1A"/>
    <w:rsid w:val="002D1480"/>
    <w:rsid w:val="002D1570"/>
    <w:rsid w:val="002D1C72"/>
    <w:rsid w:val="002D25DA"/>
    <w:rsid w:val="002D3E70"/>
    <w:rsid w:val="002D43EE"/>
    <w:rsid w:val="002D5523"/>
    <w:rsid w:val="002D5F59"/>
    <w:rsid w:val="002D75C6"/>
    <w:rsid w:val="002E2437"/>
    <w:rsid w:val="002E38EE"/>
    <w:rsid w:val="002E43BC"/>
    <w:rsid w:val="002E5C83"/>
    <w:rsid w:val="002E73AF"/>
    <w:rsid w:val="002F03D6"/>
    <w:rsid w:val="002F2277"/>
    <w:rsid w:val="002F3518"/>
    <w:rsid w:val="002F3D33"/>
    <w:rsid w:val="002F495E"/>
    <w:rsid w:val="002F4BAC"/>
    <w:rsid w:val="00302475"/>
    <w:rsid w:val="00302CDB"/>
    <w:rsid w:val="00302F63"/>
    <w:rsid w:val="00303D9C"/>
    <w:rsid w:val="00305807"/>
    <w:rsid w:val="003067CF"/>
    <w:rsid w:val="00306F83"/>
    <w:rsid w:val="00312DE5"/>
    <w:rsid w:val="00314516"/>
    <w:rsid w:val="00321DDC"/>
    <w:rsid w:val="003222D7"/>
    <w:rsid w:val="0032341C"/>
    <w:rsid w:val="00323CB3"/>
    <w:rsid w:val="00323FD4"/>
    <w:rsid w:val="003309EC"/>
    <w:rsid w:val="00333114"/>
    <w:rsid w:val="003339C1"/>
    <w:rsid w:val="00333EA8"/>
    <w:rsid w:val="00336346"/>
    <w:rsid w:val="00341EBD"/>
    <w:rsid w:val="003449B3"/>
    <w:rsid w:val="003450ED"/>
    <w:rsid w:val="00345692"/>
    <w:rsid w:val="003464E5"/>
    <w:rsid w:val="00353520"/>
    <w:rsid w:val="00354B28"/>
    <w:rsid w:val="0035558D"/>
    <w:rsid w:val="00355DD3"/>
    <w:rsid w:val="00356B75"/>
    <w:rsid w:val="00357681"/>
    <w:rsid w:val="00357C75"/>
    <w:rsid w:val="003604A7"/>
    <w:rsid w:val="00360A1E"/>
    <w:rsid w:val="00361812"/>
    <w:rsid w:val="0036391B"/>
    <w:rsid w:val="003649C9"/>
    <w:rsid w:val="00365D08"/>
    <w:rsid w:val="00366B33"/>
    <w:rsid w:val="0036713C"/>
    <w:rsid w:val="00371B90"/>
    <w:rsid w:val="00371D01"/>
    <w:rsid w:val="00372660"/>
    <w:rsid w:val="00372F5A"/>
    <w:rsid w:val="00375C25"/>
    <w:rsid w:val="00376C4D"/>
    <w:rsid w:val="00377A36"/>
    <w:rsid w:val="00381DB3"/>
    <w:rsid w:val="003831FB"/>
    <w:rsid w:val="00383237"/>
    <w:rsid w:val="00383BA7"/>
    <w:rsid w:val="00384D13"/>
    <w:rsid w:val="00385BE8"/>
    <w:rsid w:val="00385D08"/>
    <w:rsid w:val="00386086"/>
    <w:rsid w:val="003911A5"/>
    <w:rsid w:val="00391FFC"/>
    <w:rsid w:val="003944D3"/>
    <w:rsid w:val="0039470E"/>
    <w:rsid w:val="003947F4"/>
    <w:rsid w:val="00396164"/>
    <w:rsid w:val="00396FF5"/>
    <w:rsid w:val="003A1C4F"/>
    <w:rsid w:val="003A3ED4"/>
    <w:rsid w:val="003A6369"/>
    <w:rsid w:val="003A6FC4"/>
    <w:rsid w:val="003B6959"/>
    <w:rsid w:val="003B7554"/>
    <w:rsid w:val="003B7829"/>
    <w:rsid w:val="003C22C0"/>
    <w:rsid w:val="003C3298"/>
    <w:rsid w:val="003C3778"/>
    <w:rsid w:val="003D208F"/>
    <w:rsid w:val="003D237E"/>
    <w:rsid w:val="003D34E3"/>
    <w:rsid w:val="003D45AC"/>
    <w:rsid w:val="003D4606"/>
    <w:rsid w:val="003E0640"/>
    <w:rsid w:val="003E1C56"/>
    <w:rsid w:val="003E29AE"/>
    <w:rsid w:val="003E51D7"/>
    <w:rsid w:val="003E5E83"/>
    <w:rsid w:val="003E649F"/>
    <w:rsid w:val="003E6947"/>
    <w:rsid w:val="003F14E3"/>
    <w:rsid w:val="003F18DA"/>
    <w:rsid w:val="003F2135"/>
    <w:rsid w:val="003F3C7B"/>
    <w:rsid w:val="003F574D"/>
    <w:rsid w:val="003F5AA0"/>
    <w:rsid w:val="003F7363"/>
    <w:rsid w:val="003F7889"/>
    <w:rsid w:val="004001FA"/>
    <w:rsid w:val="00401C78"/>
    <w:rsid w:val="00401F4B"/>
    <w:rsid w:val="004020C9"/>
    <w:rsid w:val="00402BD7"/>
    <w:rsid w:val="00406EF8"/>
    <w:rsid w:val="00407C80"/>
    <w:rsid w:val="00407E5E"/>
    <w:rsid w:val="00407F99"/>
    <w:rsid w:val="00410DB8"/>
    <w:rsid w:val="004111E1"/>
    <w:rsid w:val="00412E16"/>
    <w:rsid w:val="00412FDD"/>
    <w:rsid w:val="00413A01"/>
    <w:rsid w:val="00413F90"/>
    <w:rsid w:val="00414D19"/>
    <w:rsid w:val="00416EF8"/>
    <w:rsid w:val="00417D83"/>
    <w:rsid w:val="00420A1F"/>
    <w:rsid w:val="00421449"/>
    <w:rsid w:val="00426B07"/>
    <w:rsid w:val="0043159A"/>
    <w:rsid w:val="00433DD1"/>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013"/>
    <w:rsid w:val="00467B4E"/>
    <w:rsid w:val="00467E01"/>
    <w:rsid w:val="004715DB"/>
    <w:rsid w:val="00472289"/>
    <w:rsid w:val="00474D09"/>
    <w:rsid w:val="00476F9D"/>
    <w:rsid w:val="00477D41"/>
    <w:rsid w:val="00481A8E"/>
    <w:rsid w:val="00481C18"/>
    <w:rsid w:val="004820F6"/>
    <w:rsid w:val="004833BA"/>
    <w:rsid w:val="0049152A"/>
    <w:rsid w:val="004916B8"/>
    <w:rsid w:val="004939FA"/>
    <w:rsid w:val="00496642"/>
    <w:rsid w:val="004A065E"/>
    <w:rsid w:val="004A0FA8"/>
    <w:rsid w:val="004A228D"/>
    <w:rsid w:val="004A47A8"/>
    <w:rsid w:val="004A4EC3"/>
    <w:rsid w:val="004B1ABE"/>
    <w:rsid w:val="004B2F16"/>
    <w:rsid w:val="004B4C8C"/>
    <w:rsid w:val="004B694C"/>
    <w:rsid w:val="004C58B2"/>
    <w:rsid w:val="004C5BFA"/>
    <w:rsid w:val="004C6133"/>
    <w:rsid w:val="004C74A1"/>
    <w:rsid w:val="004D13F5"/>
    <w:rsid w:val="004D72E6"/>
    <w:rsid w:val="004D7FCD"/>
    <w:rsid w:val="004E0EA4"/>
    <w:rsid w:val="004E220B"/>
    <w:rsid w:val="004E232A"/>
    <w:rsid w:val="004E2725"/>
    <w:rsid w:val="004E2C52"/>
    <w:rsid w:val="004E3FF4"/>
    <w:rsid w:val="004E4142"/>
    <w:rsid w:val="004E4BED"/>
    <w:rsid w:val="004E52EE"/>
    <w:rsid w:val="004E58E6"/>
    <w:rsid w:val="004E5A45"/>
    <w:rsid w:val="004E5CEB"/>
    <w:rsid w:val="004E6CB6"/>
    <w:rsid w:val="004E7B89"/>
    <w:rsid w:val="004E7C23"/>
    <w:rsid w:val="004F08CB"/>
    <w:rsid w:val="004F188D"/>
    <w:rsid w:val="004F41FF"/>
    <w:rsid w:val="004F471B"/>
    <w:rsid w:val="004F50B3"/>
    <w:rsid w:val="004F7DBA"/>
    <w:rsid w:val="00501DAA"/>
    <w:rsid w:val="00501FA6"/>
    <w:rsid w:val="005031E7"/>
    <w:rsid w:val="00505857"/>
    <w:rsid w:val="005115AC"/>
    <w:rsid w:val="00512AAB"/>
    <w:rsid w:val="00512B9B"/>
    <w:rsid w:val="00512D8F"/>
    <w:rsid w:val="00512E64"/>
    <w:rsid w:val="005160A8"/>
    <w:rsid w:val="005168C4"/>
    <w:rsid w:val="0051706F"/>
    <w:rsid w:val="00520D73"/>
    <w:rsid w:val="00521AA4"/>
    <w:rsid w:val="00524F54"/>
    <w:rsid w:val="0052510A"/>
    <w:rsid w:val="00526F35"/>
    <w:rsid w:val="00530B72"/>
    <w:rsid w:val="00534C61"/>
    <w:rsid w:val="005354D6"/>
    <w:rsid w:val="00536696"/>
    <w:rsid w:val="005408EA"/>
    <w:rsid w:val="00544585"/>
    <w:rsid w:val="00544CBD"/>
    <w:rsid w:val="00544D74"/>
    <w:rsid w:val="00550A54"/>
    <w:rsid w:val="0055258B"/>
    <w:rsid w:val="00552875"/>
    <w:rsid w:val="00553A4D"/>
    <w:rsid w:val="005560B7"/>
    <w:rsid w:val="0056024A"/>
    <w:rsid w:val="00560EE5"/>
    <w:rsid w:val="00560FE1"/>
    <w:rsid w:val="005616E2"/>
    <w:rsid w:val="00562805"/>
    <w:rsid w:val="00564155"/>
    <w:rsid w:val="005649C4"/>
    <w:rsid w:val="00566099"/>
    <w:rsid w:val="005673C3"/>
    <w:rsid w:val="00570755"/>
    <w:rsid w:val="00570C30"/>
    <w:rsid w:val="00570CBF"/>
    <w:rsid w:val="00570D51"/>
    <w:rsid w:val="00571FD2"/>
    <w:rsid w:val="0057324B"/>
    <w:rsid w:val="005737A3"/>
    <w:rsid w:val="00574759"/>
    <w:rsid w:val="005751AF"/>
    <w:rsid w:val="0057599C"/>
    <w:rsid w:val="0057600F"/>
    <w:rsid w:val="005804F2"/>
    <w:rsid w:val="0058343B"/>
    <w:rsid w:val="00583527"/>
    <w:rsid w:val="00586802"/>
    <w:rsid w:val="00587A13"/>
    <w:rsid w:val="00587E35"/>
    <w:rsid w:val="00590251"/>
    <w:rsid w:val="0059047C"/>
    <w:rsid w:val="00592437"/>
    <w:rsid w:val="005939E3"/>
    <w:rsid w:val="00596BDB"/>
    <w:rsid w:val="005A0073"/>
    <w:rsid w:val="005A0E28"/>
    <w:rsid w:val="005A1310"/>
    <w:rsid w:val="005A2C81"/>
    <w:rsid w:val="005A39BC"/>
    <w:rsid w:val="005A657D"/>
    <w:rsid w:val="005A6F1F"/>
    <w:rsid w:val="005B1BE9"/>
    <w:rsid w:val="005B313E"/>
    <w:rsid w:val="005B3905"/>
    <w:rsid w:val="005B7166"/>
    <w:rsid w:val="005B7439"/>
    <w:rsid w:val="005B7F2A"/>
    <w:rsid w:val="005C1DB0"/>
    <w:rsid w:val="005C335F"/>
    <w:rsid w:val="005C3F49"/>
    <w:rsid w:val="005C661C"/>
    <w:rsid w:val="005C6DB2"/>
    <w:rsid w:val="005C7DE6"/>
    <w:rsid w:val="005D11B3"/>
    <w:rsid w:val="005D1377"/>
    <w:rsid w:val="005D2A3D"/>
    <w:rsid w:val="005D548B"/>
    <w:rsid w:val="005E058B"/>
    <w:rsid w:val="005E1A17"/>
    <w:rsid w:val="005E1B79"/>
    <w:rsid w:val="005E50B7"/>
    <w:rsid w:val="005E60A7"/>
    <w:rsid w:val="005E689D"/>
    <w:rsid w:val="005F0369"/>
    <w:rsid w:val="005F0427"/>
    <w:rsid w:val="005F08E2"/>
    <w:rsid w:val="005F431D"/>
    <w:rsid w:val="005F5FE5"/>
    <w:rsid w:val="006000F6"/>
    <w:rsid w:val="00603AE6"/>
    <w:rsid w:val="00604F93"/>
    <w:rsid w:val="00605978"/>
    <w:rsid w:val="00612827"/>
    <w:rsid w:val="00613FF9"/>
    <w:rsid w:val="006212E7"/>
    <w:rsid w:val="00622DF8"/>
    <w:rsid w:val="006251E8"/>
    <w:rsid w:val="00627650"/>
    <w:rsid w:val="0063036D"/>
    <w:rsid w:val="00634396"/>
    <w:rsid w:val="0063619C"/>
    <w:rsid w:val="00646001"/>
    <w:rsid w:val="00647497"/>
    <w:rsid w:val="006476B1"/>
    <w:rsid w:val="00651CB6"/>
    <w:rsid w:val="0065349B"/>
    <w:rsid w:val="00653720"/>
    <w:rsid w:val="00655567"/>
    <w:rsid w:val="0065560D"/>
    <w:rsid w:val="006562BD"/>
    <w:rsid w:val="0065658B"/>
    <w:rsid w:val="00656BF8"/>
    <w:rsid w:val="0066253E"/>
    <w:rsid w:val="0066299E"/>
    <w:rsid w:val="00663A40"/>
    <w:rsid w:val="00663C3B"/>
    <w:rsid w:val="00663EB2"/>
    <w:rsid w:val="006645CA"/>
    <w:rsid w:val="006710F0"/>
    <w:rsid w:val="00671A64"/>
    <w:rsid w:val="00672368"/>
    <w:rsid w:val="00672CED"/>
    <w:rsid w:val="00672E6A"/>
    <w:rsid w:val="006736F5"/>
    <w:rsid w:val="0067581B"/>
    <w:rsid w:val="00676080"/>
    <w:rsid w:val="00680907"/>
    <w:rsid w:val="00680F84"/>
    <w:rsid w:val="00681C17"/>
    <w:rsid w:val="0068335D"/>
    <w:rsid w:val="00686EAA"/>
    <w:rsid w:val="006913C6"/>
    <w:rsid w:val="00692EF6"/>
    <w:rsid w:val="0069567B"/>
    <w:rsid w:val="00696046"/>
    <w:rsid w:val="006A14CF"/>
    <w:rsid w:val="006A2BB7"/>
    <w:rsid w:val="006A3034"/>
    <w:rsid w:val="006A7D79"/>
    <w:rsid w:val="006B2481"/>
    <w:rsid w:val="006B2488"/>
    <w:rsid w:val="006B3BE4"/>
    <w:rsid w:val="006B3E53"/>
    <w:rsid w:val="006B4350"/>
    <w:rsid w:val="006B449E"/>
    <w:rsid w:val="006B6221"/>
    <w:rsid w:val="006B76A5"/>
    <w:rsid w:val="006C171B"/>
    <w:rsid w:val="006C2F55"/>
    <w:rsid w:val="006C3182"/>
    <w:rsid w:val="006C4086"/>
    <w:rsid w:val="006C6E6E"/>
    <w:rsid w:val="006C7638"/>
    <w:rsid w:val="006D3A93"/>
    <w:rsid w:val="006D3E37"/>
    <w:rsid w:val="006D4343"/>
    <w:rsid w:val="006D68C4"/>
    <w:rsid w:val="006E12DB"/>
    <w:rsid w:val="006E2103"/>
    <w:rsid w:val="006E3DBC"/>
    <w:rsid w:val="006E3F82"/>
    <w:rsid w:val="006E486E"/>
    <w:rsid w:val="006E62E9"/>
    <w:rsid w:val="006E7112"/>
    <w:rsid w:val="006F0B08"/>
    <w:rsid w:val="006F1D32"/>
    <w:rsid w:val="006F4A04"/>
    <w:rsid w:val="00700565"/>
    <w:rsid w:val="00704F3C"/>
    <w:rsid w:val="00705127"/>
    <w:rsid w:val="00705F1D"/>
    <w:rsid w:val="00712AB6"/>
    <w:rsid w:val="00714901"/>
    <w:rsid w:val="00714CBB"/>
    <w:rsid w:val="00717758"/>
    <w:rsid w:val="00720435"/>
    <w:rsid w:val="00720709"/>
    <w:rsid w:val="00722660"/>
    <w:rsid w:val="007232AB"/>
    <w:rsid w:val="007233E5"/>
    <w:rsid w:val="00724773"/>
    <w:rsid w:val="00724C60"/>
    <w:rsid w:val="00726854"/>
    <w:rsid w:val="00727185"/>
    <w:rsid w:val="007302E2"/>
    <w:rsid w:val="00731DA9"/>
    <w:rsid w:val="00732638"/>
    <w:rsid w:val="00733382"/>
    <w:rsid w:val="007346DB"/>
    <w:rsid w:val="00734CC0"/>
    <w:rsid w:val="00734CC1"/>
    <w:rsid w:val="007350F0"/>
    <w:rsid w:val="007400E9"/>
    <w:rsid w:val="00740F76"/>
    <w:rsid w:val="007422D2"/>
    <w:rsid w:val="007429E6"/>
    <w:rsid w:val="0074527E"/>
    <w:rsid w:val="0074577E"/>
    <w:rsid w:val="00745809"/>
    <w:rsid w:val="00745D60"/>
    <w:rsid w:val="00746534"/>
    <w:rsid w:val="00747D41"/>
    <w:rsid w:val="007500FF"/>
    <w:rsid w:val="0075016B"/>
    <w:rsid w:val="00750355"/>
    <w:rsid w:val="00751C45"/>
    <w:rsid w:val="007521E7"/>
    <w:rsid w:val="00752975"/>
    <w:rsid w:val="00752C95"/>
    <w:rsid w:val="007530D3"/>
    <w:rsid w:val="00753B43"/>
    <w:rsid w:val="00754027"/>
    <w:rsid w:val="00757DFF"/>
    <w:rsid w:val="007616D6"/>
    <w:rsid w:val="007621CB"/>
    <w:rsid w:val="00762965"/>
    <w:rsid w:val="00762C96"/>
    <w:rsid w:val="0076394F"/>
    <w:rsid w:val="0076407C"/>
    <w:rsid w:val="00764BCE"/>
    <w:rsid w:val="00767BF6"/>
    <w:rsid w:val="00767E74"/>
    <w:rsid w:val="007706C7"/>
    <w:rsid w:val="0077117E"/>
    <w:rsid w:val="007711D4"/>
    <w:rsid w:val="00771E53"/>
    <w:rsid w:val="00773877"/>
    <w:rsid w:val="0077402F"/>
    <w:rsid w:val="007768F4"/>
    <w:rsid w:val="00777205"/>
    <w:rsid w:val="007813F5"/>
    <w:rsid w:val="007824A4"/>
    <w:rsid w:val="00784981"/>
    <w:rsid w:val="00784DC3"/>
    <w:rsid w:val="00791006"/>
    <w:rsid w:val="0079347B"/>
    <w:rsid w:val="00794AFB"/>
    <w:rsid w:val="00796376"/>
    <w:rsid w:val="00796A2E"/>
    <w:rsid w:val="00796C85"/>
    <w:rsid w:val="00797518"/>
    <w:rsid w:val="0079760A"/>
    <w:rsid w:val="00797850"/>
    <w:rsid w:val="007A00AF"/>
    <w:rsid w:val="007A01E6"/>
    <w:rsid w:val="007A2E47"/>
    <w:rsid w:val="007A3826"/>
    <w:rsid w:val="007B128B"/>
    <w:rsid w:val="007B197F"/>
    <w:rsid w:val="007B43D2"/>
    <w:rsid w:val="007B6C95"/>
    <w:rsid w:val="007B7290"/>
    <w:rsid w:val="007C1496"/>
    <w:rsid w:val="007C3782"/>
    <w:rsid w:val="007C533A"/>
    <w:rsid w:val="007C63FD"/>
    <w:rsid w:val="007C6850"/>
    <w:rsid w:val="007D1536"/>
    <w:rsid w:val="007D187E"/>
    <w:rsid w:val="007D2895"/>
    <w:rsid w:val="007D6968"/>
    <w:rsid w:val="007E06D3"/>
    <w:rsid w:val="007E166C"/>
    <w:rsid w:val="007E183C"/>
    <w:rsid w:val="007E2E16"/>
    <w:rsid w:val="007F0D68"/>
    <w:rsid w:val="007F1CB0"/>
    <w:rsid w:val="007F2235"/>
    <w:rsid w:val="007F40A9"/>
    <w:rsid w:val="007F4863"/>
    <w:rsid w:val="007F5834"/>
    <w:rsid w:val="007F6F88"/>
    <w:rsid w:val="00803F4E"/>
    <w:rsid w:val="00805824"/>
    <w:rsid w:val="00806091"/>
    <w:rsid w:val="00806952"/>
    <w:rsid w:val="00807CBE"/>
    <w:rsid w:val="00807E95"/>
    <w:rsid w:val="0081011B"/>
    <w:rsid w:val="0081112E"/>
    <w:rsid w:val="0081250C"/>
    <w:rsid w:val="008140D1"/>
    <w:rsid w:val="0081613A"/>
    <w:rsid w:val="008219CD"/>
    <w:rsid w:val="008223C3"/>
    <w:rsid w:val="00822518"/>
    <w:rsid w:val="0082386B"/>
    <w:rsid w:val="00823F39"/>
    <w:rsid w:val="00824DDB"/>
    <w:rsid w:val="008261D9"/>
    <w:rsid w:val="00826FBB"/>
    <w:rsid w:val="00831506"/>
    <w:rsid w:val="008348A5"/>
    <w:rsid w:val="0083516D"/>
    <w:rsid w:val="00835956"/>
    <w:rsid w:val="0084355A"/>
    <w:rsid w:val="008439A0"/>
    <w:rsid w:val="00844EA6"/>
    <w:rsid w:val="0084587B"/>
    <w:rsid w:val="00846021"/>
    <w:rsid w:val="008467BB"/>
    <w:rsid w:val="0085073E"/>
    <w:rsid w:val="00850F32"/>
    <w:rsid w:val="008518B2"/>
    <w:rsid w:val="00851A74"/>
    <w:rsid w:val="0085293D"/>
    <w:rsid w:val="00852AA4"/>
    <w:rsid w:val="00856145"/>
    <w:rsid w:val="00861BF4"/>
    <w:rsid w:val="00864ECF"/>
    <w:rsid w:val="00865162"/>
    <w:rsid w:val="0086556F"/>
    <w:rsid w:val="008669BA"/>
    <w:rsid w:val="00866FAB"/>
    <w:rsid w:val="00870F3E"/>
    <w:rsid w:val="0087338E"/>
    <w:rsid w:val="00875790"/>
    <w:rsid w:val="008771E3"/>
    <w:rsid w:val="00877686"/>
    <w:rsid w:val="00877BAD"/>
    <w:rsid w:val="00884A25"/>
    <w:rsid w:val="00886448"/>
    <w:rsid w:val="00886DA6"/>
    <w:rsid w:val="00887263"/>
    <w:rsid w:val="00887802"/>
    <w:rsid w:val="0089018E"/>
    <w:rsid w:val="0089128D"/>
    <w:rsid w:val="00892146"/>
    <w:rsid w:val="008936C3"/>
    <w:rsid w:val="00893D1A"/>
    <w:rsid w:val="00893F8B"/>
    <w:rsid w:val="00894D34"/>
    <w:rsid w:val="00896D07"/>
    <w:rsid w:val="00896DC6"/>
    <w:rsid w:val="008971AD"/>
    <w:rsid w:val="008A2D0C"/>
    <w:rsid w:val="008A2FAC"/>
    <w:rsid w:val="008A3D81"/>
    <w:rsid w:val="008A57D5"/>
    <w:rsid w:val="008B1C24"/>
    <w:rsid w:val="008B23CC"/>
    <w:rsid w:val="008B25F6"/>
    <w:rsid w:val="008B3AC5"/>
    <w:rsid w:val="008B3C5D"/>
    <w:rsid w:val="008B4081"/>
    <w:rsid w:val="008C1701"/>
    <w:rsid w:val="008C362D"/>
    <w:rsid w:val="008C3A41"/>
    <w:rsid w:val="008C3C4C"/>
    <w:rsid w:val="008C5CDD"/>
    <w:rsid w:val="008C74D9"/>
    <w:rsid w:val="008C77B6"/>
    <w:rsid w:val="008D0C88"/>
    <w:rsid w:val="008D27AE"/>
    <w:rsid w:val="008D310B"/>
    <w:rsid w:val="008D38E1"/>
    <w:rsid w:val="008D565F"/>
    <w:rsid w:val="008D5901"/>
    <w:rsid w:val="008D5BB2"/>
    <w:rsid w:val="008D5E7A"/>
    <w:rsid w:val="008D6917"/>
    <w:rsid w:val="008E06F1"/>
    <w:rsid w:val="008E1725"/>
    <w:rsid w:val="008E3B99"/>
    <w:rsid w:val="008E4BB2"/>
    <w:rsid w:val="008E51CC"/>
    <w:rsid w:val="008E606B"/>
    <w:rsid w:val="008F0E7F"/>
    <w:rsid w:val="008F60F3"/>
    <w:rsid w:val="00900306"/>
    <w:rsid w:val="009039FF"/>
    <w:rsid w:val="00905750"/>
    <w:rsid w:val="0090598F"/>
    <w:rsid w:val="00907124"/>
    <w:rsid w:val="009118D6"/>
    <w:rsid w:val="00912711"/>
    <w:rsid w:val="0091316C"/>
    <w:rsid w:val="00917B30"/>
    <w:rsid w:val="00920828"/>
    <w:rsid w:val="0092396F"/>
    <w:rsid w:val="00923BAD"/>
    <w:rsid w:val="00926434"/>
    <w:rsid w:val="009272EE"/>
    <w:rsid w:val="00930C2E"/>
    <w:rsid w:val="009329B3"/>
    <w:rsid w:val="00934624"/>
    <w:rsid w:val="00934F33"/>
    <w:rsid w:val="00935139"/>
    <w:rsid w:val="00936E27"/>
    <w:rsid w:val="009376AA"/>
    <w:rsid w:val="009403A3"/>
    <w:rsid w:val="00943B93"/>
    <w:rsid w:val="00943D33"/>
    <w:rsid w:val="0095144D"/>
    <w:rsid w:val="00953004"/>
    <w:rsid w:val="00953533"/>
    <w:rsid w:val="00953AE8"/>
    <w:rsid w:val="00953FC9"/>
    <w:rsid w:val="00954BD3"/>
    <w:rsid w:val="009624FF"/>
    <w:rsid w:val="0096414B"/>
    <w:rsid w:val="009643F3"/>
    <w:rsid w:val="00964B19"/>
    <w:rsid w:val="00964E4B"/>
    <w:rsid w:val="00964E63"/>
    <w:rsid w:val="00965CE8"/>
    <w:rsid w:val="009675CD"/>
    <w:rsid w:val="009700B1"/>
    <w:rsid w:val="00970BF6"/>
    <w:rsid w:val="00972A01"/>
    <w:rsid w:val="0097399E"/>
    <w:rsid w:val="00977D28"/>
    <w:rsid w:val="009826ED"/>
    <w:rsid w:val="0098294F"/>
    <w:rsid w:val="00983107"/>
    <w:rsid w:val="0098371F"/>
    <w:rsid w:val="0098533E"/>
    <w:rsid w:val="009871A0"/>
    <w:rsid w:val="00990B58"/>
    <w:rsid w:val="0099161C"/>
    <w:rsid w:val="00992C21"/>
    <w:rsid w:val="00996BD3"/>
    <w:rsid w:val="00996C77"/>
    <w:rsid w:val="009979CB"/>
    <w:rsid w:val="009A1712"/>
    <w:rsid w:val="009A1992"/>
    <w:rsid w:val="009A3404"/>
    <w:rsid w:val="009A7638"/>
    <w:rsid w:val="009B110A"/>
    <w:rsid w:val="009B144E"/>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79E4"/>
    <w:rsid w:val="009C7A9C"/>
    <w:rsid w:val="009D04E9"/>
    <w:rsid w:val="009D0690"/>
    <w:rsid w:val="009D0B0F"/>
    <w:rsid w:val="009D0C28"/>
    <w:rsid w:val="009D34DC"/>
    <w:rsid w:val="009D6B1B"/>
    <w:rsid w:val="009D77B5"/>
    <w:rsid w:val="009D7F99"/>
    <w:rsid w:val="009E2765"/>
    <w:rsid w:val="009E2D13"/>
    <w:rsid w:val="009E5627"/>
    <w:rsid w:val="009E6811"/>
    <w:rsid w:val="009E6EB9"/>
    <w:rsid w:val="009F09EE"/>
    <w:rsid w:val="009F0F49"/>
    <w:rsid w:val="009F266B"/>
    <w:rsid w:val="009F2E00"/>
    <w:rsid w:val="009F3121"/>
    <w:rsid w:val="009F7A96"/>
    <w:rsid w:val="00A0329C"/>
    <w:rsid w:val="00A045C3"/>
    <w:rsid w:val="00A06ED9"/>
    <w:rsid w:val="00A07108"/>
    <w:rsid w:val="00A07A35"/>
    <w:rsid w:val="00A111BF"/>
    <w:rsid w:val="00A118AF"/>
    <w:rsid w:val="00A1214D"/>
    <w:rsid w:val="00A133F0"/>
    <w:rsid w:val="00A13AED"/>
    <w:rsid w:val="00A1450F"/>
    <w:rsid w:val="00A14C3F"/>
    <w:rsid w:val="00A157DC"/>
    <w:rsid w:val="00A1599A"/>
    <w:rsid w:val="00A21BEB"/>
    <w:rsid w:val="00A22188"/>
    <w:rsid w:val="00A22EC0"/>
    <w:rsid w:val="00A24AE9"/>
    <w:rsid w:val="00A260D5"/>
    <w:rsid w:val="00A26C78"/>
    <w:rsid w:val="00A27064"/>
    <w:rsid w:val="00A273F7"/>
    <w:rsid w:val="00A27E1C"/>
    <w:rsid w:val="00A30083"/>
    <w:rsid w:val="00A301E5"/>
    <w:rsid w:val="00A32D2E"/>
    <w:rsid w:val="00A33169"/>
    <w:rsid w:val="00A33D93"/>
    <w:rsid w:val="00A358C2"/>
    <w:rsid w:val="00A36A93"/>
    <w:rsid w:val="00A36B2B"/>
    <w:rsid w:val="00A37754"/>
    <w:rsid w:val="00A402EA"/>
    <w:rsid w:val="00A418CA"/>
    <w:rsid w:val="00A427E6"/>
    <w:rsid w:val="00A42B15"/>
    <w:rsid w:val="00A44182"/>
    <w:rsid w:val="00A4459B"/>
    <w:rsid w:val="00A44F90"/>
    <w:rsid w:val="00A504AA"/>
    <w:rsid w:val="00A5229F"/>
    <w:rsid w:val="00A54118"/>
    <w:rsid w:val="00A54A1F"/>
    <w:rsid w:val="00A54EEC"/>
    <w:rsid w:val="00A554C7"/>
    <w:rsid w:val="00A55FB3"/>
    <w:rsid w:val="00A579DE"/>
    <w:rsid w:val="00A61EB9"/>
    <w:rsid w:val="00A62337"/>
    <w:rsid w:val="00A62C7C"/>
    <w:rsid w:val="00A656FA"/>
    <w:rsid w:val="00A70C53"/>
    <w:rsid w:val="00A72EF0"/>
    <w:rsid w:val="00A733C8"/>
    <w:rsid w:val="00A75A20"/>
    <w:rsid w:val="00A777CC"/>
    <w:rsid w:val="00A77CD3"/>
    <w:rsid w:val="00A80F89"/>
    <w:rsid w:val="00A867D5"/>
    <w:rsid w:val="00A871C0"/>
    <w:rsid w:val="00A87AB4"/>
    <w:rsid w:val="00A87EF4"/>
    <w:rsid w:val="00A90DBD"/>
    <w:rsid w:val="00A92253"/>
    <w:rsid w:val="00A92C4D"/>
    <w:rsid w:val="00A937B9"/>
    <w:rsid w:val="00A94392"/>
    <w:rsid w:val="00A94933"/>
    <w:rsid w:val="00A9618E"/>
    <w:rsid w:val="00A9635C"/>
    <w:rsid w:val="00AA046D"/>
    <w:rsid w:val="00AA43DE"/>
    <w:rsid w:val="00AA5270"/>
    <w:rsid w:val="00AA61DC"/>
    <w:rsid w:val="00AA6438"/>
    <w:rsid w:val="00AA64A2"/>
    <w:rsid w:val="00AA66D6"/>
    <w:rsid w:val="00AA6823"/>
    <w:rsid w:val="00AB19C5"/>
    <w:rsid w:val="00AB1BF7"/>
    <w:rsid w:val="00AB5A0E"/>
    <w:rsid w:val="00AB5A8A"/>
    <w:rsid w:val="00AB6D4D"/>
    <w:rsid w:val="00AB70E3"/>
    <w:rsid w:val="00AB79F1"/>
    <w:rsid w:val="00AC3F49"/>
    <w:rsid w:val="00AC4F93"/>
    <w:rsid w:val="00AC691B"/>
    <w:rsid w:val="00AC7C46"/>
    <w:rsid w:val="00AD1140"/>
    <w:rsid w:val="00AD28C0"/>
    <w:rsid w:val="00AD56CE"/>
    <w:rsid w:val="00AD6CA2"/>
    <w:rsid w:val="00AD7C77"/>
    <w:rsid w:val="00AE06DC"/>
    <w:rsid w:val="00AE0FE8"/>
    <w:rsid w:val="00AE16FA"/>
    <w:rsid w:val="00AE24A9"/>
    <w:rsid w:val="00AE33E5"/>
    <w:rsid w:val="00AE3BE2"/>
    <w:rsid w:val="00AE3EDA"/>
    <w:rsid w:val="00AE50AD"/>
    <w:rsid w:val="00AE5307"/>
    <w:rsid w:val="00AE662C"/>
    <w:rsid w:val="00AE72A6"/>
    <w:rsid w:val="00AF05F5"/>
    <w:rsid w:val="00AF0F0D"/>
    <w:rsid w:val="00AF2426"/>
    <w:rsid w:val="00AF6D4B"/>
    <w:rsid w:val="00AF753E"/>
    <w:rsid w:val="00AF7852"/>
    <w:rsid w:val="00B0160F"/>
    <w:rsid w:val="00B06010"/>
    <w:rsid w:val="00B079A7"/>
    <w:rsid w:val="00B127FA"/>
    <w:rsid w:val="00B12F67"/>
    <w:rsid w:val="00B16767"/>
    <w:rsid w:val="00B16A6F"/>
    <w:rsid w:val="00B17319"/>
    <w:rsid w:val="00B1768E"/>
    <w:rsid w:val="00B2227A"/>
    <w:rsid w:val="00B22513"/>
    <w:rsid w:val="00B23853"/>
    <w:rsid w:val="00B2538E"/>
    <w:rsid w:val="00B3214D"/>
    <w:rsid w:val="00B364A4"/>
    <w:rsid w:val="00B3677C"/>
    <w:rsid w:val="00B37170"/>
    <w:rsid w:val="00B37A1B"/>
    <w:rsid w:val="00B40C5D"/>
    <w:rsid w:val="00B40E4E"/>
    <w:rsid w:val="00B439DA"/>
    <w:rsid w:val="00B460CC"/>
    <w:rsid w:val="00B51185"/>
    <w:rsid w:val="00B5147F"/>
    <w:rsid w:val="00B516B9"/>
    <w:rsid w:val="00B53068"/>
    <w:rsid w:val="00B56EA1"/>
    <w:rsid w:val="00B61A3C"/>
    <w:rsid w:val="00B65150"/>
    <w:rsid w:val="00B65A22"/>
    <w:rsid w:val="00B65F87"/>
    <w:rsid w:val="00B6659A"/>
    <w:rsid w:val="00B6691C"/>
    <w:rsid w:val="00B66BD0"/>
    <w:rsid w:val="00B66D9F"/>
    <w:rsid w:val="00B67863"/>
    <w:rsid w:val="00B70BE5"/>
    <w:rsid w:val="00B71DCD"/>
    <w:rsid w:val="00B71F56"/>
    <w:rsid w:val="00B74749"/>
    <w:rsid w:val="00B74CD0"/>
    <w:rsid w:val="00B762B1"/>
    <w:rsid w:val="00B775E1"/>
    <w:rsid w:val="00B77678"/>
    <w:rsid w:val="00B8056D"/>
    <w:rsid w:val="00B81A85"/>
    <w:rsid w:val="00B82094"/>
    <w:rsid w:val="00B82D7E"/>
    <w:rsid w:val="00B8331F"/>
    <w:rsid w:val="00B8521A"/>
    <w:rsid w:val="00B85CB3"/>
    <w:rsid w:val="00B86B29"/>
    <w:rsid w:val="00B87D67"/>
    <w:rsid w:val="00B906ED"/>
    <w:rsid w:val="00B9278F"/>
    <w:rsid w:val="00B95067"/>
    <w:rsid w:val="00B979EB"/>
    <w:rsid w:val="00BA0653"/>
    <w:rsid w:val="00BA06EA"/>
    <w:rsid w:val="00BA0DB6"/>
    <w:rsid w:val="00BA2922"/>
    <w:rsid w:val="00BA374B"/>
    <w:rsid w:val="00BA4235"/>
    <w:rsid w:val="00BB3432"/>
    <w:rsid w:val="00BB3929"/>
    <w:rsid w:val="00BB3E76"/>
    <w:rsid w:val="00BB4697"/>
    <w:rsid w:val="00BC1806"/>
    <w:rsid w:val="00BC2CBA"/>
    <w:rsid w:val="00BC31F9"/>
    <w:rsid w:val="00BC620A"/>
    <w:rsid w:val="00BD0092"/>
    <w:rsid w:val="00BD14C1"/>
    <w:rsid w:val="00BD20C5"/>
    <w:rsid w:val="00BD4C35"/>
    <w:rsid w:val="00BD4FD9"/>
    <w:rsid w:val="00BD5A1D"/>
    <w:rsid w:val="00BE0A96"/>
    <w:rsid w:val="00BE193E"/>
    <w:rsid w:val="00BE2E31"/>
    <w:rsid w:val="00BE424B"/>
    <w:rsid w:val="00BE4C09"/>
    <w:rsid w:val="00BE5EDE"/>
    <w:rsid w:val="00BE6381"/>
    <w:rsid w:val="00BF1188"/>
    <w:rsid w:val="00BF1795"/>
    <w:rsid w:val="00BF392F"/>
    <w:rsid w:val="00BF478A"/>
    <w:rsid w:val="00BF4EC9"/>
    <w:rsid w:val="00C03029"/>
    <w:rsid w:val="00C0353B"/>
    <w:rsid w:val="00C040F8"/>
    <w:rsid w:val="00C04B07"/>
    <w:rsid w:val="00C04BA8"/>
    <w:rsid w:val="00C04DB2"/>
    <w:rsid w:val="00C10027"/>
    <w:rsid w:val="00C1167C"/>
    <w:rsid w:val="00C133F2"/>
    <w:rsid w:val="00C14112"/>
    <w:rsid w:val="00C14983"/>
    <w:rsid w:val="00C15732"/>
    <w:rsid w:val="00C1774E"/>
    <w:rsid w:val="00C201D0"/>
    <w:rsid w:val="00C21886"/>
    <w:rsid w:val="00C25227"/>
    <w:rsid w:val="00C30E7E"/>
    <w:rsid w:val="00C3441D"/>
    <w:rsid w:val="00C346E7"/>
    <w:rsid w:val="00C34F01"/>
    <w:rsid w:val="00C37659"/>
    <w:rsid w:val="00C419B7"/>
    <w:rsid w:val="00C43F9A"/>
    <w:rsid w:val="00C44963"/>
    <w:rsid w:val="00C44B4B"/>
    <w:rsid w:val="00C44BE9"/>
    <w:rsid w:val="00C45290"/>
    <w:rsid w:val="00C47096"/>
    <w:rsid w:val="00C51E1C"/>
    <w:rsid w:val="00C525C5"/>
    <w:rsid w:val="00C5515B"/>
    <w:rsid w:val="00C57A8C"/>
    <w:rsid w:val="00C6082C"/>
    <w:rsid w:val="00C60F8C"/>
    <w:rsid w:val="00C612F7"/>
    <w:rsid w:val="00C626AC"/>
    <w:rsid w:val="00C6353B"/>
    <w:rsid w:val="00C64611"/>
    <w:rsid w:val="00C669C1"/>
    <w:rsid w:val="00C73033"/>
    <w:rsid w:val="00C737A0"/>
    <w:rsid w:val="00C809B5"/>
    <w:rsid w:val="00C81767"/>
    <w:rsid w:val="00C818E2"/>
    <w:rsid w:val="00C84674"/>
    <w:rsid w:val="00C84A93"/>
    <w:rsid w:val="00C87686"/>
    <w:rsid w:val="00C877B2"/>
    <w:rsid w:val="00C91D5C"/>
    <w:rsid w:val="00C95A88"/>
    <w:rsid w:val="00C95C88"/>
    <w:rsid w:val="00C96DDD"/>
    <w:rsid w:val="00C97BAA"/>
    <w:rsid w:val="00CA4264"/>
    <w:rsid w:val="00CA5F37"/>
    <w:rsid w:val="00CA67EF"/>
    <w:rsid w:val="00CA71B2"/>
    <w:rsid w:val="00CA7690"/>
    <w:rsid w:val="00CA784C"/>
    <w:rsid w:val="00CB3940"/>
    <w:rsid w:val="00CB4368"/>
    <w:rsid w:val="00CB4E38"/>
    <w:rsid w:val="00CB62D6"/>
    <w:rsid w:val="00CB6B34"/>
    <w:rsid w:val="00CB7488"/>
    <w:rsid w:val="00CC0324"/>
    <w:rsid w:val="00CC11BD"/>
    <w:rsid w:val="00CC6435"/>
    <w:rsid w:val="00CC65DD"/>
    <w:rsid w:val="00CC7EF1"/>
    <w:rsid w:val="00CD178E"/>
    <w:rsid w:val="00CD228F"/>
    <w:rsid w:val="00CD479C"/>
    <w:rsid w:val="00CD4AC8"/>
    <w:rsid w:val="00CD6549"/>
    <w:rsid w:val="00CE0232"/>
    <w:rsid w:val="00CE0456"/>
    <w:rsid w:val="00CE2FD4"/>
    <w:rsid w:val="00CE348D"/>
    <w:rsid w:val="00CE6022"/>
    <w:rsid w:val="00CF230F"/>
    <w:rsid w:val="00CF2671"/>
    <w:rsid w:val="00CF3AA7"/>
    <w:rsid w:val="00CF3D8C"/>
    <w:rsid w:val="00CF4DEF"/>
    <w:rsid w:val="00D0098C"/>
    <w:rsid w:val="00D00D99"/>
    <w:rsid w:val="00D0190E"/>
    <w:rsid w:val="00D01DC1"/>
    <w:rsid w:val="00D043C4"/>
    <w:rsid w:val="00D10D21"/>
    <w:rsid w:val="00D11C95"/>
    <w:rsid w:val="00D170CD"/>
    <w:rsid w:val="00D20EF4"/>
    <w:rsid w:val="00D230F3"/>
    <w:rsid w:val="00D23B92"/>
    <w:rsid w:val="00D23D38"/>
    <w:rsid w:val="00D2400C"/>
    <w:rsid w:val="00D24CD0"/>
    <w:rsid w:val="00D25416"/>
    <w:rsid w:val="00D27F2A"/>
    <w:rsid w:val="00D32091"/>
    <w:rsid w:val="00D32CF1"/>
    <w:rsid w:val="00D34AC7"/>
    <w:rsid w:val="00D4023E"/>
    <w:rsid w:val="00D45378"/>
    <w:rsid w:val="00D4702C"/>
    <w:rsid w:val="00D51632"/>
    <w:rsid w:val="00D5463B"/>
    <w:rsid w:val="00D578C0"/>
    <w:rsid w:val="00D60B21"/>
    <w:rsid w:val="00D6169E"/>
    <w:rsid w:val="00D622F6"/>
    <w:rsid w:val="00D65209"/>
    <w:rsid w:val="00D654D7"/>
    <w:rsid w:val="00D6635B"/>
    <w:rsid w:val="00D66531"/>
    <w:rsid w:val="00D66C99"/>
    <w:rsid w:val="00D678CE"/>
    <w:rsid w:val="00D70C36"/>
    <w:rsid w:val="00D75E54"/>
    <w:rsid w:val="00D772E6"/>
    <w:rsid w:val="00D80949"/>
    <w:rsid w:val="00D83C78"/>
    <w:rsid w:val="00D84F01"/>
    <w:rsid w:val="00D86787"/>
    <w:rsid w:val="00D90672"/>
    <w:rsid w:val="00D91CD1"/>
    <w:rsid w:val="00D92DC9"/>
    <w:rsid w:val="00D9445F"/>
    <w:rsid w:val="00D94C1F"/>
    <w:rsid w:val="00D978F0"/>
    <w:rsid w:val="00DA3DB1"/>
    <w:rsid w:val="00DA63D1"/>
    <w:rsid w:val="00DA6784"/>
    <w:rsid w:val="00DA77CF"/>
    <w:rsid w:val="00DB2823"/>
    <w:rsid w:val="00DC0112"/>
    <w:rsid w:val="00DC1D15"/>
    <w:rsid w:val="00DC2067"/>
    <w:rsid w:val="00DC35B1"/>
    <w:rsid w:val="00DD020B"/>
    <w:rsid w:val="00DD059D"/>
    <w:rsid w:val="00DD0C89"/>
    <w:rsid w:val="00DD2785"/>
    <w:rsid w:val="00DD2F19"/>
    <w:rsid w:val="00DD45FC"/>
    <w:rsid w:val="00DD54D3"/>
    <w:rsid w:val="00DD5FF6"/>
    <w:rsid w:val="00DD7246"/>
    <w:rsid w:val="00DE009A"/>
    <w:rsid w:val="00DE05DC"/>
    <w:rsid w:val="00DE1324"/>
    <w:rsid w:val="00DE5E84"/>
    <w:rsid w:val="00DE6AF2"/>
    <w:rsid w:val="00DF12DB"/>
    <w:rsid w:val="00DF4BD1"/>
    <w:rsid w:val="00DF5621"/>
    <w:rsid w:val="00DF56A6"/>
    <w:rsid w:val="00DF6298"/>
    <w:rsid w:val="00DF7413"/>
    <w:rsid w:val="00E0036F"/>
    <w:rsid w:val="00E020A8"/>
    <w:rsid w:val="00E024B6"/>
    <w:rsid w:val="00E028F5"/>
    <w:rsid w:val="00E02DC8"/>
    <w:rsid w:val="00E0520B"/>
    <w:rsid w:val="00E06DD6"/>
    <w:rsid w:val="00E12606"/>
    <w:rsid w:val="00E1426B"/>
    <w:rsid w:val="00E15C8C"/>
    <w:rsid w:val="00E162CE"/>
    <w:rsid w:val="00E21BC9"/>
    <w:rsid w:val="00E2241F"/>
    <w:rsid w:val="00E23E84"/>
    <w:rsid w:val="00E26579"/>
    <w:rsid w:val="00E27F12"/>
    <w:rsid w:val="00E317D4"/>
    <w:rsid w:val="00E33D67"/>
    <w:rsid w:val="00E35AD3"/>
    <w:rsid w:val="00E422CD"/>
    <w:rsid w:val="00E44CEC"/>
    <w:rsid w:val="00E452CC"/>
    <w:rsid w:val="00E455A0"/>
    <w:rsid w:val="00E4560A"/>
    <w:rsid w:val="00E466A4"/>
    <w:rsid w:val="00E507C0"/>
    <w:rsid w:val="00E50F6C"/>
    <w:rsid w:val="00E51FB5"/>
    <w:rsid w:val="00E53EA5"/>
    <w:rsid w:val="00E54158"/>
    <w:rsid w:val="00E55FB7"/>
    <w:rsid w:val="00E56F21"/>
    <w:rsid w:val="00E60D3F"/>
    <w:rsid w:val="00E610C2"/>
    <w:rsid w:val="00E637FD"/>
    <w:rsid w:val="00E63CBC"/>
    <w:rsid w:val="00E66DED"/>
    <w:rsid w:val="00E67E49"/>
    <w:rsid w:val="00E702FD"/>
    <w:rsid w:val="00E70DB1"/>
    <w:rsid w:val="00E72181"/>
    <w:rsid w:val="00E73788"/>
    <w:rsid w:val="00E761D8"/>
    <w:rsid w:val="00E76D6D"/>
    <w:rsid w:val="00E804CE"/>
    <w:rsid w:val="00E82020"/>
    <w:rsid w:val="00E85C3F"/>
    <w:rsid w:val="00E90C3D"/>
    <w:rsid w:val="00E90EA7"/>
    <w:rsid w:val="00E9106D"/>
    <w:rsid w:val="00E91A1A"/>
    <w:rsid w:val="00E92180"/>
    <w:rsid w:val="00EA10AA"/>
    <w:rsid w:val="00EA4B70"/>
    <w:rsid w:val="00EA579A"/>
    <w:rsid w:val="00EA6FDD"/>
    <w:rsid w:val="00EB0008"/>
    <w:rsid w:val="00EB0977"/>
    <w:rsid w:val="00EB332D"/>
    <w:rsid w:val="00EB3EAE"/>
    <w:rsid w:val="00EB5297"/>
    <w:rsid w:val="00EB60C6"/>
    <w:rsid w:val="00EB6604"/>
    <w:rsid w:val="00EC0D38"/>
    <w:rsid w:val="00ED0132"/>
    <w:rsid w:val="00ED0DB4"/>
    <w:rsid w:val="00ED2A08"/>
    <w:rsid w:val="00ED3370"/>
    <w:rsid w:val="00ED35E1"/>
    <w:rsid w:val="00ED4430"/>
    <w:rsid w:val="00ED54ED"/>
    <w:rsid w:val="00ED59BC"/>
    <w:rsid w:val="00EE6541"/>
    <w:rsid w:val="00EF37B0"/>
    <w:rsid w:val="00EF68A7"/>
    <w:rsid w:val="00EF7366"/>
    <w:rsid w:val="00EF782A"/>
    <w:rsid w:val="00EF7966"/>
    <w:rsid w:val="00F00978"/>
    <w:rsid w:val="00F017C6"/>
    <w:rsid w:val="00F0367D"/>
    <w:rsid w:val="00F04571"/>
    <w:rsid w:val="00F049AF"/>
    <w:rsid w:val="00F067AF"/>
    <w:rsid w:val="00F07D8B"/>
    <w:rsid w:val="00F10292"/>
    <w:rsid w:val="00F12876"/>
    <w:rsid w:val="00F12D76"/>
    <w:rsid w:val="00F141EC"/>
    <w:rsid w:val="00F1513A"/>
    <w:rsid w:val="00F152A8"/>
    <w:rsid w:val="00F202EA"/>
    <w:rsid w:val="00F212C7"/>
    <w:rsid w:val="00F26BF6"/>
    <w:rsid w:val="00F26E78"/>
    <w:rsid w:val="00F316FB"/>
    <w:rsid w:val="00F35F7B"/>
    <w:rsid w:val="00F361CF"/>
    <w:rsid w:val="00F36976"/>
    <w:rsid w:val="00F3784E"/>
    <w:rsid w:val="00F4293E"/>
    <w:rsid w:val="00F42EAE"/>
    <w:rsid w:val="00F43D05"/>
    <w:rsid w:val="00F443FC"/>
    <w:rsid w:val="00F4711C"/>
    <w:rsid w:val="00F473F6"/>
    <w:rsid w:val="00F47D2B"/>
    <w:rsid w:val="00F50731"/>
    <w:rsid w:val="00F5271B"/>
    <w:rsid w:val="00F52D96"/>
    <w:rsid w:val="00F543E1"/>
    <w:rsid w:val="00F55457"/>
    <w:rsid w:val="00F55A08"/>
    <w:rsid w:val="00F565B6"/>
    <w:rsid w:val="00F57FFC"/>
    <w:rsid w:val="00F60220"/>
    <w:rsid w:val="00F62BE2"/>
    <w:rsid w:val="00F62E73"/>
    <w:rsid w:val="00F634C4"/>
    <w:rsid w:val="00F643E5"/>
    <w:rsid w:val="00F65059"/>
    <w:rsid w:val="00F65E24"/>
    <w:rsid w:val="00F6714D"/>
    <w:rsid w:val="00F6796F"/>
    <w:rsid w:val="00F67EC7"/>
    <w:rsid w:val="00F7162A"/>
    <w:rsid w:val="00F739CB"/>
    <w:rsid w:val="00F74581"/>
    <w:rsid w:val="00F74679"/>
    <w:rsid w:val="00F7652D"/>
    <w:rsid w:val="00F766CF"/>
    <w:rsid w:val="00F812A3"/>
    <w:rsid w:val="00F817F5"/>
    <w:rsid w:val="00F82F2A"/>
    <w:rsid w:val="00F841A3"/>
    <w:rsid w:val="00F8580C"/>
    <w:rsid w:val="00F86892"/>
    <w:rsid w:val="00F8704D"/>
    <w:rsid w:val="00F90BA7"/>
    <w:rsid w:val="00F90F75"/>
    <w:rsid w:val="00F93709"/>
    <w:rsid w:val="00F9678D"/>
    <w:rsid w:val="00F967A3"/>
    <w:rsid w:val="00FA2601"/>
    <w:rsid w:val="00FA320B"/>
    <w:rsid w:val="00FA400B"/>
    <w:rsid w:val="00FA76BC"/>
    <w:rsid w:val="00FB203A"/>
    <w:rsid w:val="00FB4F03"/>
    <w:rsid w:val="00FB5B6A"/>
    <w:rsid w:val="00FB7C36"/>
    <w:rsid w:val="00FC0947"/>
    <w:rsid w:val="00FC1CB4"/>
    <w:rsid w:val="00FC1F04"/>
    <w:rsid w:val="00FC3D0A"/>
    <w:rsid w:val="00FC47D9"/>
    <w:rsid w:val="00FC4E10"/>
    <w:rsid w:val="00FC4E33"/>
    <w:rsid w:val="00FC5E75"/>
    <w:rsid w:val="00FC67D3"/>
    <w:rsid w:val="00FC6AA5"/>
    <w:rsid w:val="00FC6E40"/>
    <w:rsid w:val="00FC7E0D"/>
    <w:rsid w:val="00FD3CB2"/>
    <w:rsid w:val="00FD56C9"/>
    <w:rsid w:val="00FD6A0E"/>
    <w:rsid w:val="00FD791D"/>
    <w:rsid w:val="00FE066D"/>
    <w:rsid w:val="00FE08D9"/>
    <w:rsid w:val="00FE0A4D"/>
    <w:rsid w:val="00FE2F61"/>
    <w:rsid w:val="00FE3AC5"/>
    <w:rsid w:val="00FE3E15"/>
    <w:rsid w:val="00FE52DD"/>
    <w:rsid w:val="00FF336E"/>
    <w:rsid w:val="00FF64E0"/>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4"/>
    </w:rPr>
  </w:style>
  <w:style w:type="paragraph" w:styleId="Heading1">
    <w:name w:val="heading 1"/>
    <w:basedOn w:val="Normal"/>
    <w:next w:val="Normal"/>
    <w:link w:val="Heading1Char"/>
    <w:qFormat/>
    <w:rsid w:val="002526A1"/>
    <w:pPr>
      <w:keepNext/>
      <w:keepLines/>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2526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iPriority w:val="99"/>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uiPriority w:val="99"/>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qFormat/>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2526A1"/>
    <w:rPr>
      <w:rFonts w:ascii="Arial" w:eastAsiaTheme="majorEastAsia" w:hAnsi="Arial" w:cstheme="majorBidi"/>
      <w:b/>
      <w:spacing w:val="-3"/>
      <w:sz w:val="24"/>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 w:type="paragraph" w:styleId="Title">
    <w:name w:val="Title"/>
    <w:basedOn w:val="Normal"/>
    <w:link w:val="TitleChar"/>
    <w:qFormat/>
    <w:rsid w:val="002526A1"/>
    <w:pPr>
      <w:jc w:val="center"/>
    </w:pPr>
    <w:rPr>
      <w:b/>
      <w:spacing w:val="0"/>
    </w:rPr>
  </w:style>
  <w:style w:type="character" w:customStyle="1" w:styleId="TitleChar">
    <w:name w:val="Title Char"/>
    <w:basedOn w:val="DefaultParagraphFont"/>
    <w:link w:val="Title"/>
    <w:rsid w:val="002526A1"/>
    <w:rPr>
      <w:rFonts w:ascii="Arial" w:hAnsi="Arial"/>
      <w:b/>
      <w:sz w:val="24"/>
    </w:rPr>
  </w:style>
  <w:style w:type="paragraph" w:styleId="Subtitle">
    <w:name w:val="Subtitle"/>
    <w:basedOn w:val="Normal"/>
    <w:link w:val="SubtitleChar"/>
    <w:qFormat/>
    <w:rsid w:val="002526A1"/>
    <w:pPr>
      <w:jc w:val="center"/>
    </w:pPr>
    <w:rPr>
      <w:b/>
      <w:spacing w:val="0"/>
    </w:rPr>
  </w:style>
  <w:style w:type="character" w:customStyle="1" w:styleId="SubtitleChar">
    <w:name w:val="Subtitle Char"/>
    <w:basedOn w:val="DefaultParagraphFont"/>
    <w:link w:val="Subtitle"/>
    <w:rsid w:val="002526A1"/>
    <w:rPr>
      <w:rFonts w:ascii="Arial" w:hAnsi="Arial"/>
      <w:b/>
      <w:sz w:val="24"/>
    </w:rPr>
  </w:style>
  <w:style w:type="character" w:customStyle="1" w:styleId="Heading3Char">
    <w:name w:val="Heading 3 Char"/>
    <w:basedOn w:val="DefaultParagraphFont"/>
    <w:link w:val="Heading3"/>
    <w:semiHidden/>
    <w:rsid w:val="002526A1"/>
    <w:rPr>
      <w:rFonts w:asciiTheme="majorHAnsi" w:eastAsiaTheme="majorEastAsia" w:hAnsiTheme="majorHAnsi" w:cstheme="majorBidi"/>
      <w:color w:val="1F3763" w:themeColor="accent1" w:themeShade="7F"/>
      <w:spacing w:val="-3"/>
      <w:sz w:val="24"/>
      <w:szCs w:val="24"/>
    </w:rPr>
  </w:style>
  <w:style w:type="character" w:customStyle="1" w:styleId="a">
    <w:name w:val="•"/>
    <w:basedOn w:val="DefaultParagraphFont"/>
    <w:rsid w:val="00DC35B1"/>
  </w:style>
  <w:style w:type="character" w:customStyle="1" w:styleId="cosmallcaps">
    <w:name w:val="co_smallcaps"/>
    <w:basedOn w:val="DefaultParagraphFont"/>
    <w:rsid w:val="00DF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7687">
      <w:bodyDiv w:val="1"/>
      <w:marLeft w:val="0"/>
      <w:marRight w:val="0"/>
      <w:marTop w:val="0"/>
      <w:marBottom w:val="0"/>
      <w:divBdr>
        <w:top w:val="none" w:sz="0" w:space="0" w:color="auto"/>
        <w:left w:val="none" w:sz="0" w:space="0" w:color="auto"/>
        <w:bottom w:val="none" w:sz="0" w:space="0" w:color="auto"/>
        <w:right w:val="none" w:sz="0" w:space="0" w:color="auto"/>
      </w:divBdr>
    </w:div>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2039502236">
      <w:bodyDiv w:val="1"/>
      <w:marLeft w:val="0"/>
      <w:marRight w:val="0"/>
      <w:marTop w:val="0"/>
      <w:marBottom w:val="0"/>
      <w:divBdr>
        <w:top w:val="none" w:sz="0" w:space="0" w:color="auto"/>
        <w:left w:val="none" w:sz="0" w:space="0" w:color="auto"/>
        <w:bottom w:val="none" w:sz="0" w:space="0" w:color="auto"/>
        <w:right w:val="none" w:sz="0" w:space="0" w:color="auto"/>
      </w:divBdr>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f.fire.ca.gov/regulations-and-policies/proposed-rule-pack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120</TotalTime>
  <Pages>8</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20173</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VanSusteren, Jane@BOF</cp:lastModifiedBy>
  <cp:revision>8</cp:revision>
  <cp:lastPrinted>2025-06-25T23:19:00Z</cp:lastPrinted>
  <dcterms:created xsi:type="dcterms:W3CDTF">2026-06-22T19:32:00Z</dcterms:created>
  <dcterms:modified xsi:type="dcterms:W3CDTF">2026-07-01T22:49:00Z</dcterms:modified>
</cp:coreProperties>
</file>