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8176" w14:textId="77777777" w:rsidR="002526A1" w:rsidRPr="00992C21" w:rsidRDefault="002526A1" w:rsidP="002526A1">
      <w:pPr>
        <w:pStyle w:val="Title"/>
        <w:rPr>
          <w:rFonts w:cs="Arial"/>
          <w:szCs w:val="24"/>
        </w:rPr>
      </w:pPr>
      <w:r w:rsidRPr="00992C21">
        <w:rPr>
          <w:rFonts w:cs="Arial"/>
          <w:szCs w:val="24"/>
        </w:rPr>
        <w:t>Board of Forestry and Fire Protection</w:t>
      </w:r>
    </w:p>
    <w:p w14:paraId="566250CD" w14:textId="77777777" w:rsidR="002526A1" w:rsidRPr="00992C21" w:rsidRDefault="002526A1" w:rsidP="002526A1">
      <w:pPr>
        <w:jc w:val="center"/>
        <w:rPr>
          <w:rFonts w:cs="Arial"/>
          <w:b/>
          <w:szCs w:val="24"/>
        </w:rPr>
      </w:pPr>
    </w:p>
    <w:p w14:paraId="14C2A683" w14:textId="77777777" w:rsidR="002526A1" w:rsidRPr="00992C21" w:rsidRDefault="002526A1" w:rsidP="002526A1">
      <w:pPr>
        <w:pStyle w:val="Title"/>
        <w:rPr>
          <w:u w:val="single"/>
        </w:rPr>
      </w:pPr>
      <w:r w:rsidRPr="00992C21">
        <w:rPr>
          <w:u w:val="single"/>
        </w:rPr>
        <w:t>NOTICE OF PROPOSED ACTION</w:t>
      </w:r>
    </w:p>
    <w:p w14:paraId="4B056EE6" w14:textId="77777777" w:rsidR="0083516D" w:rsidRPr="00992C21" w:rsidRDefault="0083516D" w:rsidP="00294F0F">
      <w:pPr>
        <w:pStyle w:val="Default"/>
        <w:widowControl w:val="0"/>
        <w:jc w:val="center"/>
        <w:rPr>
          <w:b/>
          <w:bCs/>
          <w:color w:val="auto"/>
        </w:rPr>
      </w:pPr>
    </w:p>
    <w:p w14:paraId="16FFE1B7" w14:textId="413BF93A" w:rsidR="008F0E7F" w:rsidRPr="00597B79" w:rsidRDefault="00597B79" w:rsidP="00597B79">
      <w:pPr>
        <w:jc w:val="center"/>
        <w:rPr>
          <w:rFonts w:cs="Arial"/>
          <w:b/>
          <w:bCs/>
          <w:u w:val="single"/>
        </w:rPr>
      </w:pPr>
      <w:r w:rsidRPr="00597B79">
        <w:rPr>
          <w:rFonts w:cs="Arial"/>
          <w:b/>
          <w:bCs/>
        </w:rPr>
        <w:t>Urban and Community Forestry Program Procedures</w:t>
      </w:r>
      <w:r w:rsidR="0011596F" w:rsidRPr="00597B79">
        <w:rPr>
          <w:b/>
        </w:rPr>
        <w:t>,</w:t>
      </w:r>
      <w:r w:rsidR="0011596F" w:rsidRPr="0011596F">
        <w:rPr>
          <w:b/>
        </w:rPr>
        <w:t xml:space="preserve"> 202</w:t>
      </w:r>
      <w:r w:rsidR="00570D51">
        <w:rPr>
          <w:b/>
        </w:rPr>
        <w:t>6</w:t>
      </w:r>
    </w:p>
    <w:p w14:paraId="5655DC33" w14:textId="77777777" w:rsidR="0011596F" w:rsidRPr="00992C21" w:rsidRDefault="0011596F" w:rsidP="00294F0F">
      <w:pPr>
        <w:pStyle w:val="Default"/>
        <w:widowControl w:val="0"/>
        <w:jc w:val="center"/>
        <w:rPr>
          <w:b/>
          <w:bCs/>
          <w:color w:val="auto"/>
        </w:rPr>
      </w:pPr>
    </w:p>
    <w:p w14:paraId="2CCE1149" w14:textId="77777777" w:rsidR="002526A1" w:rsidRPr="00992C21" w:rsidRDefault="00123577" w:rsidP="002526A1">
      <w:pPr>
        <w:pStyle w:val="Subtitle"/>
      </w:pPr>
      <w:r w:rsidRPr="00992C21">
        <w:rPr>
          <w:bCs/>
        </w:rPr>
        <w:t xml:space="preserve"> </w:t>
      </w:r>
      <w:r w:rsidR="002526A1" w:rsidRPr="00992C21">
        <w:t>Board of Forestry and Fire Protection</w:t>
      </w:r>
    </w:p>
    <w:p w14:paraId="7879E61F" w14:textId="77777777" w:rsidR="002526A1" w:rsidRPr="00992C21" w:rsidRDefault="002526A1" w:rsidP="002526A1">
      <w:pPr>
        <w:jc w:val="center"/>
        <w:rPr>
          <w:rFonts w:cs="Arial"/>
          <w:b/>
          <w:szCs w:val="24"/>
        </w:rPr>
      </w:pPr>
      <w:r w:rsidRPr="00992C21">
        <w:rPr>
          <w:rFonts w:cs="Arial"/>
          <w:b/>
          <w:szCs w:val="24"/>
        </w:rPr>
        <w:t>Title 14 of the California Code of Regulations</w:t>
      </w:r>
    </w:p>
    <w:p w14:paraId="2D033121" w14:textId="2399CF5D" w:rsidR="0089018E" w:rsidRPr="002A5F4E" w:rsidRDefault="002526A1" w:rsidP="00570D51">
      <w:pPr>
        <w:jc w:val="center"/>
        <w:rPr>
          <w:rFonts w:cs="Arial"/>
          <w:b/>
          <w:szCs w:val="24"/>
        </w:rPr>
      </w:pPr>
      <w:bookmarkStart w:id="0" w:name="_Hlk69816915"/>
      <w:r w:rsidRPr="00992C21">
        <w:rPr>
          <w:rFonts w:cs="Arial"/>
          <w:b/>
          <w:szCs w:val="24"/>
        </w:rPr>
        <w:t xml:space="preserve">Division 1.5, Chapter </w:t>
      </w:r>
      <w:bookmarkStart w:id="1" w:name="_Hlk42085059"/>
      <w:bookmarkEnd w:id="0"/>
      <w:r w:rsidR="00570D51">
        <w:rPr>
          <w:rFonts w:cs="Arial"/>
          <w:b/>
          <w:szCs w:val="24"/>
        </w:rPr>
        <w:t>9.</w:t>
      </w:r>
      <w:r w:rsidR="00597B79">
        <w:rPr>
          <w:rFonts w:cs="Arial"/>
          <w:b/>
          <w:szCs w:val="24"/>
        </w:rPr>
        <w:t>7</w:t>
      </w:r>
    </w:p>
    <w:bookmarkEnd w:id="1"/>
    <w:p w14:paraId="0FC52F8E" w14:textId="77777777" w:rsidR="006B4350" w:rsidRDefault="006B4350" w:rsidP="002526A1">
      <w:pPr>
        <w:jc w:val="center"/>
        <w:rPr>
          <w:rFonts w:cs="Arial"/>
          <w:b/>
        </w:rPr>
      </w:pPr>
    </w:p>
    <w:p w14:paraId="436D70FE" w14:textId="1961B133" w:rsidR="00044AE1" w:rsidRPr="00992C21" w:rsidRDefault="00044AE1" w:rsidP="002526A1">
      <w:pPr>
        <w:jc w:val="center"/>
        <w:rPr>
          <w:rFonts w:cs="Arial"/>
          <w:b/>
        </w:rPr>
      </w:pPr>
      <w:r>
        <w:rPr>
          <w:rFonts w:cs="Arial"/>
          <w:b/>
        </w:rPr>
        <w:t>[Notice</w:t>
      </w:r>
      <w:r w:rsidR="006B4350">
        <w:rPr>
          <w:rFonts w:cs="Arial"/>
          <w:b/>
        </w:rPr>
        <w:t xml:space="preserve"> to be</w:t>
      </w:r>
      <w:r>
        <w:rPr>
          <w:rFonts w:cs="Arial"/>
          <w:b/>
        </w:rPr>
        <w:t xml:space="preserve"> Published in Notice Register </w:t>
      </w:r>
      <w:r w:rsidR="00570D51">
        <w:rPr>
          <w:rFonts w:cs="Arial"/>
          <w:b/>
        </w:rPr>
        <w:t>April 17</w:t>
      </w:r>
      <w:r w:rsidR="0065658B">
        <w:rPr>
          <w:rFonts w:cs="Arial"/>
          <w:b/>
        </w:rPr>
        <w:t>, 202</w:t>
      </w:r>
      <w:r w:rsidR="00570D51">
        <w:rPr>
          <w:rFonts w:cs="Arial"/>
          <w:b/>
        </w:rPr>
        <w:t>6</w:t>
      </w:r>
      <w:r>
        <w:rPr>
          <w:rFonts w:cs="Arial"/>
          <w:b/>
        </w:rPr>
        <w:t>]</w:t>
      </w:r>
    </w:p>
    <w:p w14:paraId="4A2A9CE8" w14:textId="77777777" w:rsidR="002526A1" w:rsidRPr="00992C21" w:rsidRDefault="002526A1" w:rsidP="002526A1">
      <w:pPr>
        <w:jc w:val="both"/>
        <w:rPr>
          <w:rFonts w:cs="Arial"/>
          <w:b/>
          <w:bCs/>
          <w:szCs w:val="24"/>
          <w:highlight w:val="yellow"/>
        </w:rPr>
      </w:pPr>
    </w:p>
    <w:p w14:paraId="5FD25702" w14:textId="77777777" w:rsidR="002526A1" w:rsidRPr="00992C21" w:rsidRDefault="002526A1" w:rsidP="002526A1">
      <w:pPr>
        <w:pStyle w:val="Heading1"/>
      </w:pPr>
      <w:r w:rsidRPr="00992C21">
        <w:t>NATURE OF PROCEEDING</w:t>
      </w:r>
    </w:p>
    <w:p w14:paraId="5219C768" w14:textId="735B644D" w:rsidR="002526A1" w:rsidRPr="00992C21" w:rsidRDefault="002526A1" w:rsidP="002526A1">
      <w:pPr>
        <w:jc w:val="both"/>
      </w:pPr>
      <w:r w:rsidRPr="00992C21">
        <w:rPr>
          <w:rFonts w:cs="Arial"/>
          <w:szCs w:val="24"/>
        </w:rPr>
        <w:t xml:space="preserve">Notice is hereby given that the California State Board of Forestry and Fire Protection (Board) </w:t>
      </w:r>
      <w:proofErr w:type="gramStart"/>
      <w:r w:rsidRPr="00992C21">
        <w:rPr>
          <w:rFonts w:cs="Arial"/>
          <w:szCs w:val="24"/>
        </w:rPr>
        <w:t>is proposing</w:t>
      </w:r>
      <w:proofErr w:type="gramEnd"/>
      <w:r w:rsidRPr="00992C21">
        <w:rPr>
          <w:rFonts w:cs="Arial"/>
          <w:szCs w:val="24"/>
        </w:rPr>
        <w:t xml:space="preserve"> to take the action described in the Informative Digest.</w:t>
      </w:r>
    </w:p>
    <w:p w14:paraId="5492AC0C" w14:textId="77777777" w:rsidR="002526A1" w:rsidRPr="00992C21" w:rsidRDefault="002526A1" w:rsidP="002526A1">
      <w:pPr>
        <w:pStyle w:val="Heading1"/>
      </w:pPr>
      <w:r w:rsidRPr="00992C21">
        <w:t>WRITTEN COMMENT PERIOD</w:t>
      </w:r>
    </w:p>
    <w:p w14:paraId="19DF2E31" w14:textId="1DA25EFD" w:rsidR="002526A1" w:rsidRPr="00992C21" w:rsidRDefault="002526A1" w:rsidP="002526A1">
      <w:r w:rsidRPr="00992C21">
        <w:t>Any person, or authorized representative, may submit written comments relevant to the proposed regulatory action to the Board.</w:t>
      </w:r>
      <w:r w:rsidR="006B4350">
        <w:t xml:space="preserve"> </w:t>
      </w:r>
      <w:r w:rsidRPr="00992C21">
        <w:t xml:space="preserve">The </w:t>
      </w:r>
      <w:r w:rsidR="00570D51">
        <w:t xml:space="preserve">written comments must be received by the Board via mail, facsimile, or hand delivery no later than June 2, 2026. </w:t>
      </w:r>
    </w:p>
    <w:p w14:paraId="4DFBDF0A" w14:textId="77777777" w:rsidR="002526A1" w:rsidRPr="00992C21" w:rsidRDefault="002526A1" w:rsidP="002526A1"/>
    <w:p w14:paraId="109A5728" w14:textId="1BCE38EC" w:rsidR="00570D51" w:rsidRPr="00992C21" w:rsidRDefault="00570D51" w:rsidP="00570D51">
      <w:r w:rsidRPr="00992C21">
        <w:t>Written comments may be delivered via e-mail at the following address:</w:t>
      </w:r>
      <w:r w:rsidRPr="00992C21">
        <w:tab/>
      </w:r>
    </w:p>
    <w:p w14:paraId="0C0E6609" w14:textId="77777777" w:rsidR="00570D51" w:rsidRPr="00992C21" w:rsidRDefault="00570D51" w:rsidP="00570D51">
      <w:r w:rsidRPr="00992C21">
        <w:tab/>
      </w:r>
    </w:p>
    <w:p w14:paraId="1F6D2C35" w14:textId="77777777" w:rsidR="00570D51" w:rsidRPr="00992C21" w:rsidRDefault="00570D51" w:rsidP="00570D51">
      <w:pPr>
        <w:ind w:firstLine="720"/>
      </w:pPr>
      <w:r w:rsidRPr="00992C21">
        <w:rPr>
          <w:snapToGrid w:val="0"/>
        </w:rPr>
        <w:t>PublicComments@BOF.ca.gov</w:t>
      </w:r>
    </w:p>
    <w:p w14:paraId="1CD4F05E" w14:textId="77777777" w:rsidR="00570D51" w:rsidRDefault="00570D51" w:rsidP="002526A1"/>
    <w:p w14:paraId="52A85A5F" w14:textId="0E4006F2" w:rsidR="002526A1" w:rsidRPr="00992C21" w:rsidRDefault="002526A1" w:rsidP="002526A1">
      <w:r w:rsidRPr="00992C21">
        <w:t xml:space="preserve">Written comments </w:t>
      </w:r>
      <w:r w:rsidR="00570D51">
        <w:t xml:space="preserve">may be </w:t>
      </w:r>
      <w:r w:rsidRPr="00992C21">
        <w:t>submitted</w:t>
      </w:r>
      <w:r w:rsidR="00570D51">
        <w:t xml:space="preserve"> via U.S. Mail</w:t>
      </w:r>
      <w:r w:rsidRPr="00992C21">
        <w:t xml:space="preserve"> to the following address:</w:t>
      </w:r>
    </w:p>
    <w:p w14:paraId="26BA6A77" w14:textId="77777777" w:rsidR="002526A1" w:rsidRPr="00992C21" w:rsidRDefault="002526A1" w:rsidP="002526A1"/>
    <w:p w14:paraId="58931FC3" w14:textId="77777777" w:rsidR="002526A1" w:rsidRPr="00992C21" w:rsidRDefault="002526A1" w:rsidP="002526A1">
      <w:pPr>
        <w:ind w:firstLine="720"/>
      </w:pPr>
      <w:r w:rsidRPr="00992C21">
        <w:t>Board of Forestry and Fire Protection</w:t>
      </w:r>
    </w:p>
    <w:p w14:paraId="1F364F16" w14:textId="6CB5B852" w:rsidR="002526A1" w:rsidRPr="00992C21" w:rsidRDefault="002526A1" w:rsidP="002526A1">
      <w:r w:rsidRPr="00992C21">
        <w:tab/>
        <w:t xml:space="preserve">Attn: </w:t>
      </w:r>
      <w:r w:rsidR="00F62BE2" w:rsidRPr="00992C21">
        <w:t>Jane Van Susteren</w:t>
      </w:r>
    </w:p>
    <w:p w14:paraId="0184D145" w14:textId="2C0BF614" w:rsidR="002526A1" w:rsidRPr="00992C21" w:rsidRDefault="002526A1" w:rsidP="002526A1">
      <w:r w:rsidRPr="00992C21">
        <w:tab/>
        <w:t xml:space="preserve">Regulations </w:t>
      </w:r>
      <w:r w:rsidR="00F62BE2" w:rsidRPr="00992C21">
        <w:t>Coordinato</w:t>
      </w:r>
      <w:r w:rsidR="002A04F7" w:rsidRPr="00992C21">
        <w:t>r</w:t>
      </w:r>
    </w:p>
    <w:p w14:paraId="5F5CE21C" w14:textId="77777777" w:rsidR="002526A1" w:rsidRPr="00992C21" w:rsidRDefault="002526A1" w:rsidP="002526A1">
      <w:pPr>
        <w:ind w:firstLine="720"/>
      </w:pPr>
      <w:r w:rsidRPr="00992C21">
        <w:t>P.O. Box 944246</w:t>
      </w:r>
    </w:p>
    <w:p w14:paraId="095B4629" w14:textId="77777777" w:rsidR="002526A1" w:rsidRPr="00992C21" w:rsidRDefault="002526A1" w:rsidP="002526A1">
      <w:r w:rsidRPr="00992C21">
        <w:tab/>
        <w:t>Sacramento, CA  94244-2460</w:t>
      </w:r>
    </w:p>
    <w:p w14:paraId="0D9F46C0" w14:textId="77777777" w:rsidR="002526A1" w:rsidRPr="00992C21" w:rsidRDefault="002526A1" w:rsidP="002526A1">
      <w:pPr>
        <w:rPr>
          <w:highlight w:val="yellow"/>
        </w:rPr>
      </w:pPr>
    </w:p>
    <w:p w14:paraId="3269DB8A" w14:textId="77777777" w:rsidR="002526A1" w:rsidRPr="00992C21" w:rsidRDefault="002526A1" w:rsidP="002526A1">
      <w:r w:rsidRPr="00992C21">
        <w:t>Written comments can also be hand delivered to the contact person listed in this notice at the following address:</w:t>
      </w:r>
    </w:p>
    <w:p w14:paraId="221801EB" w14:textId="77777777" w:rsidR="002526A1" w:rsidRPr="00992C21" w:rsidRDefault="002526A1" w:rsidP="002526A1"/>
    <w:p w14:paraId="0E0E6479" w14:textId="77777777" w:rsidR="002526A1" w:rsidRPr="00992C21" w:rsidRDefault="002526A1" w:rsidP="002526A1">
      <w:r w:rsidRPr="00992C21">
        <w:tab/>
        <w:t>Board of Forestry and Fire Protection</w:t>
      </w:r>
    </w:p>
    <w:p w14:paraId="4F0F2D7C" w14:textId="5D746D45" w:rsidR="002526A1" w:rsidRPr="00992C21" w:rsidRDefault="002526A1" w:rsidP="00B82D7E">
      <w:r w:rsidRPr="00992C21">
        <w:tab/>
      </w:r>
      <w:r w:rsidR="00B82D7E" w:rsidRPr="00992C21">
        <w:t>715 P Street</w:t>
      </w:r>
      <w:r w:rsidRPr="00992C21">
        <w:tab/>
      </w:r>
    </w:p>
    <w:p w14:paraId="1450D84C" w14:textId="77777777" w:rsidR="002526A1" w:rsidRPr="00992C21" w:rsidRDefault="002526A1" w:rsidP="002526A1">
      <w:r w:rsidRPr="00992C21">
        <w:tab/>
        <w:t>Sacramento, CA 95814</w:t>
      </w:r>
    </w:p>
    <w:p w14:paraId="6DB4F2AA" w14:textId="77777777" w:rsidR="002526A1" w:rsidRDefault="002526A1" w:rsidP="002526A1">
      <w:pPr>
        <w:rPr>
          <w:i/>
          <w:highlight w:val="yellow"/>
        </w:rPr>
      </w:pPr>
    </w:p>
    <w:p w14:paraId="56990A48" w14:textId="39B13A35" w:rsidR="008E51CC" w:rsidRPr="008E51CC" w:rsidRDefault="008E51CC" w:rsidP="002526A1">
      <w:pPr>
        <w:rPr>
          <w:iCs/>
          <w:highlight w:val="yellow"/>
        </w:rPr>
      </w:pPr>
      <w:r w:rsidRPr="008E51CC">
        <w:rPr>
          <w:iCs/>
        </w:rPr>
        <w:t xml:space="preserve">The Board has not scheduled a public hearing on this proposed action. However, the Board will hold a hearing if it receives a written request for a public hearing from any interested person, or </w:t>
      </w:r>
      <w:r w:rsidR="00597B79">
        <w:rPr>
          <w:iCs/>
        </w:rPr>
        <w:t>their</w:t>
      </w:r>
      <w:r w:rsidRPr="008E51CC">
        <w:rPr>
          <w:iCs/>
        </w:rPr>
        <w:t xml:space="preserve"> authorized representative, no later than 15 days before the close of the written comment period. Any request should be made </w:t>
      </w:r>
      <w:proofErr w:type="gramStart"/>
      <w:r w:rsidRPr="008E51CC">
        <w:rPr>
          <w:iCs/>
        </w:rPr>
        <w:t>to</w:t>
      </w:r>
      <w:proofErr w:type="gramEnd"/>
      <w:r w:rsidRPr="008E51CC">
        <w:rPr>
          <w:iCs/>
        </w:rPr>
        <w:t xml:space="preserve"> the contact information provided above.</w:t>
      </w:r>
    </w:p>
    <w:p w14:paraId="058E467C" w14:textId="276C3958" w:rsidR="004E6CB6" w:rsidRDefault="002526A1" w:rsidP="00990B58">
      <w:pPr>
        <w:pStyle w:val="Heading1"/>
      </w:pPr>
      <w:r w:rsidRPr="00992C21">
        <w:lastRenderedPageBreak/>
        <w:t xml:space="preserve">AUTHORITY AND </w:t>
      </w:r>
      <w:r w:rsidRPr="00FD791D">
        <w:t xml:space="preserve">REFERENCE (pursuant to GOV § 11346.5(a)(2) and 1 CCR § 14) </w:t>
      </w:r>
    </w:p>
    <w:p w14:paraId="6D402670" w14:textId="24B22707" w:rsidR="005A0073" w:rsidRDefault="005A0073" w:rsidP="005A0073">
      <w:r>
        <w:t xml:space="preserve">Authority cited: </w:t>
      </w:r>
      <w:r w:rsidR="00597B79" w:rsidRPr="004074B4">
        <w:rPr>
          <w:rFonts w:cs="Arial"/>
        </w:rPr>
        <w:t>Section 4799.12, Public Resources Code</w:t>
      </w:r>
    </w:p>
    <w:p w14:paraId="5C5C0EC0" w14:textId="77777777" w:rsidR="005A0073" w:rsidRDefault="005A0073" w:rsidP="005A0073"/>
    <w:p w14:paraId="1C7184B3" w14:textId="0C59ACD0" w:rsidR="005A0073" w:rsidRDefault="005A0073" w:rsidP="005A0073">
      <w:r>
        <w:t xml:space="preserve">Reference: </w:t>
      </w:r>
      <w:r w:rsidR="00570D51" w:rsidRPr="005D4723">
        <w:t>Sections 700, 730, 4799 and 12200-12292, Public Resources Code; Section 1320, Fish and Game Code; 16 U.S.C. Section 2103 et seq.; and 14 CCR Sections 913.11, 933.11</w:t>
      </w:r>
      <w:r w:rsidR="00597B79">
        <w:t xml:space="preserve">, </w:t>
      </w:r>
      <w:r w:rsidR="00570D51" w:rsidRPr="005D4723">
        <w:t>953.11</w:t>
      </w:r>
      <w:r w:rsidR="00597B79">
        <w:t xml:space="preserve"> and 1550.</w:t>
      </w:r>
    </w:p>
    <w:p w14:paraId="5A5A7C28" w14:textId="77777777" w:rsidR="00597B79" w:rsidRDefault="00597B79" w:rsidP="005A0073"/>
    <w:p w14:paraId="00F99269" w14:textId="3EF67914" w:rsidR="00597B79" w:rsidRDefault="00597B79" w:rsidP="005A0073">
      <w:r w:rsidRPr="004074B4">
        <w:rPr>
          <w:rFonts w:cs="Arial"/>
        </w:rPr>
        <w:t xml:space="preserve">Reference: </w:t>
      </w:r>
      <w:r w:rsidRPr="003377E0">
        <w:rPr>
          <w:rFonts w:cs="Arial"/>
        </w:rPr>
        <w:t>700(b), (c), 730 and 4799.06-4799.12, Public Resources Code.</w:t>
      </w:r>
    </w:p>
    <w:p w14:paraId="1475FE97" w14:textId="5A51245C" w:rsidR="00DC35B1" w:rsidRPr="00992C21" w:rsidRDefault="00DC35B1" w:rsidP="00DC35B1">
      <w:pPr>
        <w:pStyle w:val="Heading1"/>
      </w:pPr>
      <w:r w:rsidRPr="006F0B08">
        <w:t xml:space="preserve">INFORMATIVE DIGEST/POLICY </w:t>
      </w:r>
      <w:r w:rsidRPr="00FD791D">
        <w:t xml:space="preserve">STATEMENT OVERVIEW (pursuant to GOV </w:t>
      </w:r>
      <w:r w:rsidRPr="00992C21">
        <w:t>11346.5(a)(3)(A)-(D))</w:t>
      </w:r>
    </w:p>
    <w:p w14:paraId="5B5D5456" w14:textId="77777777" w:rsidR="00597B79" w:rsidRDefault="00597B79" w:rsidP="00D94046">
      <w:pPr>
        <w:rPr>
          <w:rFonts w:cs="Arial"/>
        </w:rPr>
      </w:pPr>
      <w:r w:rsidRPr="00597B79">
        <w:rPr>
          <w:rFonts w:cs="Arial"/>
        </w:rPr>
        <w:t xml:space="preserve">Pursuant to California Public Resources Code section 4799.12 (Section 4799.12), the California Board of Forestry and Fire Protection (Board) is authorized to adopt regulations for the implementation of the California Urban and Community Forestry Grant Program (Program). </w:t>
      </w:r>
    </w:p>
    <w:p w14:paraId="44CA895E" w14:textId="77777777" w:rsidR="00D94046" w:rsidRDefault="00D94046" w:rsidP="00D94046">
      <w:pPr>
        <w:rPr>
          <w:rFonts w:cs="Arial"/>
        </w:rPr>
      </w:pPr>
    </w:p>
    <w:p w14:paraId="2679534A" w14:textId="4FB3EE51" w:rsidR="00597B79" w:rsidRPr="00597B79" w:rsidRDefault="00597B79" w:rsidP="00D94046">
      <w:pPr>
        <w:rPr>
          <w:rFonts w:cs="Arial"/>
        </w:rPr>
      </w:pPr>
      <w:r w:rsidRPr="00597B79">
        <w:rPr>
          <w:rFonts w:cs="Arial"/>
        </w:rPr>
        <w:t>The purpose of the Program is to increase the long-term benefits trees provide, improve the public’s understanding and appreciation of urban trees, and advance urban forest management and tree care, with special consideration given to urban forestry projects serving disadvantaged or low-income communities.</w:t>
      </w:r>
    </w:p>
    <w:p w14:paraId="36C24703" w14:textId="77777777" w:rsidR="00D94046" w:rsidRDefault="00D94046" w:rsidP="00D94046">
      <w:pPr>
        <w:rPr>
          <w:rFonts w:cs="Arial"/>
        </w:rPr>
      </w:pPr>
    </w:p>
    <w:p w14:paraId="177D14E1" w14:textId="2904C33A" w:rsidR="00597B79" w:rsidRPr="00597B79" w:rsidRDefault="00597B79" w:rsidP="00D94046">
      <w:pPr>
        <w:rPr>
          <w:rFonts w:cs="Arial"/>
        </w:rPr>
      </w:pPr>
      <w:r w:rsidRPr="00597B79">
        <w:rPr>
          <w:rFonts w:cs="Arial"/>
        </w:rPr>
        <w:t>The problems are as follows: First, since Chapter 9.7, Division 1.5, of Title 14 of the California Code of Regulations was adopted in 1983, Public Resources Code Section 4799.12 has been amended three times—in 2008, 2009, and 2017. Specifically, in 2008, the legislature (1) amended the introductory paragraph of Section 4799.12 by adding that the “director may waive the cost share requirement for projects that are in disadvantaged and severely disadvantaged communities”; (2) amended the final sentence of the introductory paragraph to provide, “Authorized assistance may include, but is not limited to, any of the following needs” for “Authorized assistance shall include”; and (3) added a number of additional categories of authorized assistance. In 2009, the legislature amended the introductory paragraph of Section 4799.12 to allow the Director to waive the cost sharing requirement if the funding source for a grant prohibits cost sharing requirements. In 2017, the legislature amended Section 4799.12 to: (1) substitute “low-income communities” for “severely disadvantaged communities”, consistent with the Greenhouse Gas Reduction Fund Investment Plan and Communities Revitalization Act; (2) authorize the director to make advance payments from a grant awarded to a nonprofit organization that is located in or providing service to disadvantaged or low-income communities, as provided; and (3) further expand the list of authorized assistance to include funding for improved urban forest maintenance, and projects that respond to events that impact urban forest health, as provided, and funding for planning and technical assistance for eligible applicants assisting disadvantaged communities.</w:t>
      </w:r>
    </w:p>
    <w:p w14:paraId="487CF773" w14:textId="77777777" w:rsidR="00D94046" w:rsidRDefault="00D94046" w:rsidP="00D94046">
      <w:pPr>
        <w:rPr>
          <w:rFonts w:cs="Arial"/>
        </w:rPr>
      </w:pPr>
    </w:p>
    <w:p w14:paraId="569D9D46" w14:textId="77777777" w:rsidR="00D94046" w:rsidRDefault="00597B79" w:rsidP="00D94046">
      <w:pPr>
        <w:rPr>
          <w:rFonts w:cs="Arial"/>
        </w:rPr>
      </w:pPr>
      <w:r w:rsidRPr="00597B79">
        <w:rPr>
          <w:rFonts w:cs="Arial"/>
        </w:rPr>
        <w:t xml:space="preserve">Because the regulations in Chapter 9.7 were not updated at those times, amendments to the regulations are necessary to ensure clarity and consistency with PRC Section 4799.12. Second, to reduce legal risk related to grant projects, the California Department of Forestry and Fire Protection (CAL FIRE) does not make surplus equipment available to grantees. Third, several procedures in the regulations are overly prescriptive or ambiguous, leading to inefficient grant administration. </w:t>
      </w:r>
    </w:p>
    <w:p w14:paraId="6D3E908D" w14:textId="77777777" w:rsidR="00D94046" w:rsidRDefault="00D94046" w:rsidP="00D94046">
      <w:pPr>
        <w:rPr>
          <w:rFonts w:cs="Arial"/>
        </w:rPr>
      </w:pPr>
    </w:p>
    <w:p w14:paraId="13230A49" w14:textId="77A76E47" w:rsidR="00597B79" w:rsidRPr="00597B79" w:rsidRDefault="00597B79" w:rsidP="00D94046">
      <w:pPr>
        <w:rPr>
          <w:rFonts w:cs="Arial"/>
        </w:rPr>
      </w:pPr>
      <w:r w:rsidRPr="00597B79">
        <w:rPr>
          <w:rFonts w:cs="Arial"/>
        </w:rPr>
        <w:lastRenderedPageBreak/>
        <w:t xml:space="preserve">The purpose of this proposed regulatory action is to: (1) update or remove outdated language to ensure consistency with the 2008, 2009, and 2017 amendments to PRC Section 4799.12; (2) remove from the list of ineligible costs the purchase of mechanical equipment if similar surplus mechanical equipment can be made available and acquired by the Department; and (3) provide clarification regarding the responsibilities of CAL FIRE’s Director in soliciting, accepting, reviewing, and approving applications for the Program.  </w:t>
      </w:r>
    </w:p>
    <w:p w14:paraId="562E5A7B" w14:textId="77777777" w:rsidR="00D94046" w:rsidRDefault="00D94046" w:rsidP="00D94046">
      <w:pPr>
        <w:rPr>
          <w:rFonts w:cs="Arial"/>
        </w:rPr>
      </w:pPr>
    </w:p>
    <w:p w14:paraId="424E5282" w14:textId="109C45CC" w:rsidR="00597B79" w:rsidRPr="00597B79" w:rsidRDefault="00597B79" w:rsidP="00D94046">
      <w:pPr>
        <w:rPr>
          <w:rFonts w:cs="Arial"/>
        </w:rPr>
      </w:pPr>
      <w:r w:rsidRPr="00597B79">
        <w:rPr>
          <w:rFonts w:cs="Arial"/>
        </w:rPr>
        <w:t xml:space="preserve">The effect of the proposed regulatory action will be to clarify the standards that apply to the Program and ensure effective and efficient grant administration. </w:t>
      </w:r>
    </w:p>
    <w:p w14:paraId="245AC8F7" w14:textId="77777777" w:rsidR="00D94046" w:rsidRDefault="00D94046" w:rsidP="00D94046">
      <w:pPr>
        <w:rPr>
          <w:rFonts w:cs="Arial"/>
        </w:rPr>
      </w:pPr>
    </w:p>
    <w:p w14:paraId="51C023B6" w14:textId="4B520370" w:rsidR="00597B79" w:rsidRPr="00597B79" w:rsidRDefault="00597B79" w:rsidP="00D94046">
      <w:pPr>
        <w:rPr>
          <w:rFonts w:cs="Arial"/>
        </w:rPr>
      </w:pPr>
      <w:r w:rsidRPr="00597B79">
        <w:rPr>
          <w:rFonts w:cs="Arial"/>
        </w:rPr>
        <w:t xml:space="preserve">The benefit of the proposed regulatory action is that by providing CAL FIRE and Program applicants with clear and up-to-date regulations, CAL FIRE and Program applicants will be better able to realize the benefits of the Program articulated in Public Resources Code section 4799.08, including: </w:t>
      </w:r>
    </w:p>
    <w:p w14:paraId="5326D8D4" w14:textId="276B1859" w:rsidR="00597B79" w:rsidRPr="00597B79" w:rsidRDefault="00597B79" w:rsidP="00597B79">
      <w:pPr>
        <w:ind w:left="720"/>
        <w:rPr>
          <w:rFonts w:cs="Arial"/>
        </w:rPr>
      </w:pPr>
      <w:r w:rsidRPr="00597B79">
        <w:rPr>
          <w:rFonts w:cs="Arial"/>
        </w:rPr>
        <w:t>1.</w:t>
      </w:r>
      <w:r w:rsidR="00D94046">
        <w:rPr>
          <w:rFonts w:cs="Arial"/>
        </w:rPr>
        <w:t xml:space="preserve"> </w:t>
      </w:r>
      <w:r w:rsidRPr="00597B79">
        <w:rPr>
          <w:rFonts w:cs="Arial"/>
        </w:rPr>
        <w:t>Promoting the use of urban forest resources for purposes of increasing integrated projects with multiple benefits in urban communities, including, but not limited to, the following:</w:t>
      </w:r>
    </w:p>
    <w:p w14:paraId="14592372" w14:textId="40D864ED" w:rsidR="00597B79" w:rsidRPr="00597B79" w:rsidRDefault="00597B79" w:rsidP="00D94046">
      <w:pPr>
        <w:ind w:left="720" w:firstLine="720"/>
        <w:rPr>
          <w:rFonts w:cs="Arial"/>
        </w:rPr>
      </w:pPr>
      <w:r w:rsidRPr="00597B79">
        <w:rPr>
          <w:rFonts w:cs="Arial"/>
        </w:rPr>
        <w:t>a.</w:t>
      </w:r>
      <w:r w:rsidR="00D94046">
        <w:rPr>
          <w:rFonts w:cs="Arial"/>
        </w:rPr>
        <w:t xml:space="preserve"> </w:t>
      </w:r>
      <w:r w:rsidRPr="00597B79">
        <w:rPr>
          <w:rFonts w:cs="Arial"/>
        </w:rPr>
        <w:t>Expanded urban forest canopy.</w:t>
      </w:r>
    </w:p>
    <w:p w14:paraId="3AB18B81" w14:textId="7142763F" w:rsidR="00597B79" w:rsidRPr="00597B79" w:rsidRDefault="00597B79" w:rsidP="00D94046">
      <w:pPr>
        <w:ind w:left="720" w:firstLine="720"/>
        <w:rPr>
          <w:rFonts w:cs="Arial"/>
        </w:rPr>
      </w:pPr>
      <w:r w:rsidRPr="00597B79">
        <w:rPr>
          <w:rFonts w:cs="Arial"/>
        </w:rPr>
        <w:t>b.</w:t>
      </w:r>
      <w:r w:rsidR="00D94046">
        <w:rPr>
          <w:rFonts w:cs="Arial"/>
        </w:rPr>
        <w:t xml:space="preserve"> </w:t>
      </w:r>
      <w:r w:rsidRPr="00597B79">
        <w:rPr>
          <w:rFonts w:cs="Arial"/>
        </w:rPr>
        <w:t>Community greening.</w:t>
      </w:r>
    </w:p>
    <w:p w14:paraId="4841AB74" w14:textId="4B5344D4" w:rsidR="00597B79" w:rsidRPr="00597B79" w:rsidRDefault="00597B79" w:rsidP="00D94046">
      <w:pPr>
        <w:ind w:left="720" w:firstLine="720"/>
        <w:rPr>
          <w:rFonts w:cs="Arial"/>
        </w:rPr>
      </w:pPr>
      <w:r w:rsidRPr="00597B79">
        <w:rPr>
          <w:rFonts w:cs="Arial"/>
        </w:rPr>
        <w:t>c.</w:t>
      </w:r>
      <w:r w:rsidR="00D94046">
        <w:rPr>
          <w:rFonts w:cs="Arial"/>
        </w:rPr>
        <w:t xml:space="preserve"> </w:t>
      </w:r>
      <w:r w:rsidRPr="00597B79">
        <w:rPr>
          <w:rFonts w:cs="Arial"/>
        </w:rPr>
        <w:t>Increased carbon sequestration.</w:t>
      </w:r>
    </w:p>
    <w:p w14:paraId="1A5B67F2" w14:textId="74FAFB40" w:rsidR="00597B79" w:rsidRPr="00597B79" w:rsidRDefault="00597B79" w:rsidP="00D94046">
      <w:pPr>
        <w:ind w:left="720" w:firstLine="720"/>
        <w:rPr>
          <w:rFonts w:cs="Arial"/>
        </w:rPr>
      </w:pPr>
      <w:r w:rsidRPr="00597B79">
        <w:rPr>
          <w:rFonts w:cs="Arial"/>
        </w:rPr>
        <w:t>d.</w:t>
      </w:r>
      <w:r w:rsidR="00D94046">
        <w:rPr>
          <w:rFonts w:cs="Arial"/>
        </w:rPr>
        <w:t xml:space="preserve"> </w:t>
      </w:r>
      <w:r w:rsidRPr="00597B79">
        <w:rPr>
          <w:rFonts w:cs="Arial"/>
        </w:rPr>
        <w:t>Reduced energy consumption.</w:t>
      </w:r>
    </w:p>
    <w:p w14:paraId="3FAF6A7B" w14:textId="366E7E10" w:rsidR="00597B79" w:rsidRPr="00597B79" w:rsidRDefault="00597B79" w:rsidP="00D94046">
      <w:pPr>
        <w:ind w:left="720" w:firstLine="720"/>
        <w:rPr>
          <w:rFonts w:cs="Arial"/>
        </w:rPr>
      </w:pPr>
      <w:r w:rsidRPr="00597B79">
        <w:rPr>
          <w:rFonts w:cs="Arial"/>
        </w:rPr>
        <w:t>e.</w:t>
      </w:r>
      <w:r w:rsidR="00D94046">
        <w:rPr>
          <w:rFonts w:cs="Arial"/>
        </w:rPr>
        <w:t xml:space="preserve"> </w:t>
      </w:r>
      <w:r w:rsidRPr="00597B79">
        <w:rPr>
          <w:rFonts w:cs="Arial"/>
        </w:rPr>
        <w:t>Reduction of impacts of the urban heat island effect.</w:t>
      </w:r>
    </w:p>
    <w:p w14:paraId="4794DA08" w14:textId="0415D1C0" w:rsidR="00597B79" w:rsidRPr="00597B79" w:rsidRDefault="00597B79" w:rsidP="00D94046">
      <w:pPr>
        <w:ind w:left="720" w:firstLine="720"/>
        <w:rPr>
          <w:rFonts w:cs="Arial"/>
        </w:rPr>
      </w:pPr>
      <w:r w:rsidRPr="00597B79">
        <w:rPr>
          <w:rFonts w:cs="Arial"/>
        </w:rPr>
        <w:t>f.</w:t>
      </w:r>
      <w:r w:rsidR="00D94046">
        <w:rPr>
          <w:rFonts w:cs="Arial"/>
        </w:rPr>
        <w:t xml:space="preserve"> </w:t>
      </w:r>
      <w:r w:rsidRPr="00597B79">
        <w:rPr>
          <w:rFonts w:cs="Arial"/>
        </w:rPr>
        <w:t>Improved management of stormwater and dry weather runoff.</w:t>
      </w:r>
    </w:p>
    <w:p w14:paraId="347D4D95" w14:textId="605F72AE" w:rsidR="00597B79" w:rsidRPr="00597B79" w:rsidRDefault="00597B79" w:rsidP="00D94046">
      <w:pPr>
        <w:ind w:left="1440"/>
        <w:rPr>
          <w:rFonts w:cs="Arial"/>
        </w:rPr>
      </w:pPr>
      <w:r w:rsidRPr="00597B79">
        <w:rPr>
          <w:rFonts w:cs="Arial"/>
        </w:rPr>
        <w:t>g.</w:t>
      </w:r>
      <w:r w:rsidR="00D94046">
        <w:rPr>
          <w:rFonts w:cs="Arial"/>
        </w:rPr>
        <w:t xml:space="preserve"> </w:t>
      </w:r>
      <w:r w:rsidRPr="00597B79">
        <w:rPr>
          <w:rFonts w:cs="Arial"/>
        </w:rPr>
        <w:t>Improved local water capture and efficient use of water for urban forest maintenance.</w:t>
      </w:r>
    </w:p>
    <w:p w14:paraId="46161D74" w14:textId="72EDD7B0" w:rsidR="00597B79" w:rsidRPr="00597B79" w:rsidRDefault="00597B79" w:rsidP="00D94046">
      <w:pPr>
        <w:ind w:left="720" w:firstLine="720"/>
        <w:rPr>
          <w:rFonts w:cs="Arial"/>
        </w:rPr>
      </w:pPr>
      <w:r w:rsidRPr="00597B79">
        <w:rPr>
          <w:rFonts w:cs="Arial"/>
        </w:rPr>
        <w:t>h.</w:t>
      </w:r>
      <w:r w:rsidR="00D94046">
        <w:rPr>
          <w:rFonts w:cs="Arial"/>
        </w:rPr>
        <w:t xml:space="preserve"> </w:t>
      </w:r>
      <w:r w:rsidRPr="00597B79">
        <w:rPr>
          <w:rFonts w:cs="Arial"/>
        </w:rPr>
        <w:t>Climate adaptation, with an emphasis on disadvantaged communities.</w:t>
      </w:r>
    </w:p>
    <w:p w14:paraId="5974BA30" w14:textId="0E27451B" w:rsidR="00597B79" w:rsidRPr="00597B79" w:rsidRDefault="00597B79" w:rsidP="00597B79">
      <w:pPr>
        <w:ind w:left="720"/>
        <w:rPr>
          <w:rFonts w:cs="Arial"/>
        </w:rPr>
      </w:pPr>
      <w:r w:rsidRPr="00597B79">
        <w:rPr>
          <w:rFonts w:cs="Arial"/>
        </w:rPr>
        <w:t>2.</w:t>
      </w:r>
      <w:r w:rsidR="00D94046">
        <w:rPr>
          <w:rFonts w:cs="Arial"/>
        </w:rPr>
        <w:t xml:space="preserve"> </w:t>
      </w:r>
      <w:r w:rsidRPr="00597B79">
        <w:rPr>
          <w:rFonts w:cs="Arial"/>
        </w:rPr>
        <w:t>Stopping the decline of our urban forest resources, facilitating the planting of trees in urban communities, and improving the quality of the environment in urban areas through the establishment and improved management of urban forest resources.</w:t>
      </w:r>
    </w:p>
    <w:p w14:paraId="6E17B57A" w14:textId="04E55452" w:rsidR="00597B79" w:rsidRPr="00597B79" w:rsidRDefault="00597B79" w:rsidP="00597B79">
      <w:pPr>
        <w:ind w:left="720"/>
        <w:rPr>
          <w:rFonts w:cs="Arial"/>
        </w:rPr>
      </w:pPr>
      <w:r w:rsidRPr="00597B79">
        <w:rPr>
          <w:rFonts w:cs="Arial"/>
        </w:rPr>
        <w:t>3.</w:t>
      </w:r>
      <w:r w:rsidR="00D94046">
        <w:rPr>
          <w:rFonts w:cs="Arial"/>
        </w:rPr>
        <w:t xml:space="preserve"> </w:t>
      </w:r>
      <w:r w:rsidRPr="00597B79">
        <w:rPr>
          <w:rFonts w:cs="Arial"/>
        </w:rPr>
        <w:t>Optimizing the potential of tree and vegetative cover in reducing energy consumption and producing fuel and other products.</w:t>
      </w:r>
    </w:p>
    <w:p w14:paraId="1E99F4B2" w14:textId="7CCBB3DD" w:rsidR="00597B79" w:rsidRPr="00597B79" w:rsidRDefault="00597B79" w:rsidP="00597B79">
      <w:pPr>
        <w:ind w:left="720"/>
        <w:rPr>
          <w:rFonts w:cs="Arial"/>
        </w:rPr>
      </w:pPr>
      <w:r w:rsidRPr="00597B79">
        <w:rPr>
          <w:rFonts w:cs="Arial"/>
        </w:rPr>
        <w:t>4.</w:t>
      </w:r>
      <w:r w:rsidR="00D94046">
        <w:rPr>
          <w:rFonts w:cs="Arial"/>
        </w:rPr>
        <w:t xml:space="preserve"> </w:t>
      </w:r>
      <w:r w:rsidRPr="00597B79">
        <w:rPr>
          <w:rFonts w:cs="Arial"/>
        </w:rPr>
        <w:t>Encouraging the coordination of state and local agency activities in urban forestry and related programs and encouraging maximum community participation in their development and implementation.</w:t>
      </w:r>
    </w:p>
    <w:p w14:paraId="134D0F62" w14:textId="3C23A3EC" w:rsidR="00597B79" w:rsidRPr="00597B79" w:rsidRDefault="00597B79" w:rsidP="00597B79">
      <w:pPr>
        <w:ind w:left="720"/>
        <w:rPr>
          <w:rFonts w:cs="Arial"/>
        </w:rPr>
      </w:pPr>
      <w:r w:rsidRPr="00597B79">
        <w:rPr>
          <w:rFonts w:cs="Arial"/>
        </w:rPr>
        <w:t>5.</w:t>
      </w:r>
      <w:r w:rsidR="00D94046">
        <w:rPr>
          <w:rFonts w:cs="Arial"/>
        </w:rPr>
        <w:t xml:space="preserve"> </w:t>
      </w:r>
      <w:r w:rsidRPr="00597B79">
        <w:rPr>
          <w:rFonts w:cs="Arial"/>
        </w:rPr>
        <w:t>Reducing or eliminating tree loss resulting from invasive pests and diseases.</w:t>
      </w:r>
    </w:p>
    <w:p w14:paraId="52F12D9D" w14:textId="45798DB9" w:rsidR="00570D51" w:rsidRDefault="00597B79" w:rsidP="00597B79">
      <w:pPr>
        <w:ind w:left="720"/>
        <w:rPr>
          <w:rFonts w:cs="Arial"/>
          <w:szCs w:val="24"/>
        </w:rPr>
      </w:pPr>
      <w:r w:rsidRPr="00597B79">
        <w:rPr>
          <w:rFonts w:cs="Arial"/>
        </w:rPr>
        <w:t>6.</w:t>
      </w:r>
      <w:r w:rsidR="00D94046">
        <w:rPr>
          <w:rFonts w:cs="Arial"/>
        </w:rPr>
        <w:t xml:space="preserve"> </w:t>
      </w:r>
      <w:r w:rsidRPr="00597B79">
        <w:rPr>
          <w:rFonts w:cs="Arial"/>
        </w:rPr>
        <w:t>Promoting policies and incentives for grantees that advance improved maintenance of urban forest canopy to optimize multiple benefits.</w:t>
      </w:r>
    </w:p>
    <w:p w14:paraId="7DB8FC6A" w14:textId="77777777" w:rsidR="00D94046" w:rsidRDefault="00D94046" w:rsidP="00DC35B1">
      <w:pPr>
        <w:rPr>
          <w:lang w:val="en"/>
        </w:rPr>
      </w:pPr>
    </w:p>
    <w:p w14:paraId="5D00D5A0" w14:textId="633EDD34" w:rsidR="00DC35B1" w:rsidRPr="00992C21" w:rsidRDefault="00DC35B1" w:rsidP="00DC35B1">
      <w:pPr>
        <w:rPr>
          <w:lang w:val="en"/>
        </w:rPr>
      </w:pPr>
      <w:r w:rsidRPr="00992C21">
        <w:rPr>
          <w:lang w:val="en"/>
        </w:rPr>
        <w:t>There is no comparable Federal regulation or statute.</w:t>
      </w:r>
    </w:p>
    <w:p w14:paraId="04104740" w14:textId="77777777" w:rsidR="00DC35B1" w:rsidRPr="00992C21" w:rsidRDefault="00DC35B1" w:rsidP="00DC35B1">
      <w:pPr>
        <w:rPr>
          <w:lang w:val="en"/>
        </w:rPr>
      </w:pPr>
    </w:p>
    <w:p w14:paraId="7F8A19D8" w14:textId="2EB0AC54" w:rsidR="00DC35B1" w:rsidRPr="00D94046" w:rsidRDefault="00DC35B1" w:rsidP="00DC35B1">
      <w:pPr>
        <w:rPr>
          <w:lang w:val="en"/>
        </w:rPr>
      </w:pPr>
      <w:r w:rsidRPr="00992C21">
        <w:rPr>
          <w:lang w:val="en"/>
        </w:rPr>
        <w:t xml:space="preserve">Board staff conducted an evaluation on </w:t>
      </w:r>
      <w:r w:rsidR="005751AF" w:rsidRPr="00992C21">
        <w:rPr>
          <w:lang w:val="en"/>
        </w:rPr>
        <w:t>whether</w:t>
      </w:r>
      <w:r w:rsidRPr="00992C21">
        <w:rPr>
          <w:lang w:val="en"/>
        </w:rPr>
        <w:t xml:space="preserve"> the proposed action is inconsistent or incompatible with existing State regulations pursuant to </w:t>
      </w:r>
      <w:r w:rsidRPr="00992C21">
        <w:rPr>
          <w:b/>
          <w:lang w:val="en"/>
        </w:rPr>
        <w:t>GOV § 11346.5(a)(3)(D)</w:t>
      </w:r>
      <w:r w:rsidRPr="00992C21">
        <w:rPr>
          <w:lang w:val="en"/>
        </w:rPr>
        <w:t>.</w:t>
      </w:r>
      <w:r w:rsidRPr="00992C21">
        <w:rPr>
          <w:b/>
          <w:lang w:val="en"/>
        </w:rPr>
        <w:t xml:space="preserve"> </w:t>
      </w:r>
      <w:r w:rsidRPr="00992C21">
        <w:rPr>
          <w:lang w:val="en"/>
        </w:rPr>
        <w:t>State regulations related to the proposed action were</w:t>
      </w:r>
      <w:r w:rsidR="00D94046">
        <w:rPr>
          <w:lang w:val="en"/>
        </w:rPr>
        <w:t xml:space="preserve"> </w:t>
      </w:r>
      <w:r w:rsidRPr="00992C21">
        <w:rPr>
          <w:lang w:val="en"/>
        </w:rPr>
        <w:t xml:space="preserve">relied upon in the development of the proposed action to ensure the consistency and compatibility of the proposed action with existing State regulations. Board staff evaluated the balance of existing State regulations related to </w:t>
      </w:r>
      <w:r w:rsidR="00312DE5">
        <w:rPr>
          <w:lang w:val="en"/>
        </w:rPr>
        <w:t xml:space="preserve">measures </w:t>
      </w:r>
      <w:r w:rsidR="001C4ABF">
        <w:rPr>
          <w:lang w:val="en"/>
        </w:rPr>
        <w:t>concerning</w:t>
      </w:r>
      <w:r w:rsidR="00312DE5">
        <w:rPr>
          <w:b/>
          <w:bCs/>
          <w:lang w:val="en"/>
        </w:rPr>
        <w:t xml:space="preserve"> </w:t>
      </w:r>
      <w:r w:rsidR="008E51CC">
        <w:rPr>
          <w:lang w:val="en"/>
        </w:rPr>
        <w:t xml:space="preserve">the </w:t>
      </w:r>
      <w:r w:rsidR="00D94046">
        <w:rPr>
          <w:lang w:val="en"/>
        </w:rPr>
        <w:t>Urban and Community Forestry Program</w:t>
      </w:r>
      <w:r w:rsidRPr="001C4ABF">
        <w:rPr>
          <w:lang w:val="en"/>
        </w:rPr>
        <w:t xml:space="preserve"> within State regulations that met the </w:t>
      </w:r>
      <w:r w:rsidRPr="001C4ABF">
        <w:rPr>
          <w:lang w:val="en"/>
        </w:rPr>
        <w:lastRenderedPageBreak/>
        <w:t xml:space="preserve">same purpose as the proposed action. Based on this evaluation </w:t>
      </w:r>
      <w:r w:rsidRPr="00992C21">
        <w:rPr>
          <w:lang w:val="en"/>
        </w:rPr>
        <w:t xml:space="preserve">and effort, the Board has </w:t>
      </w:r>
      <w:r w:rsidRPr="00992C21">
        <w:t xml:space="preserve">determined that the proposed regulations are neither inconsistent nor incompatible with existing State regulations. The proposed regulation is entirely consistent and compatible with existing Board rules. </w:t>
      </w:r>
    </w:p>
    <w:p w14:paraId="700E6B20" w14:textId="77777777" w:rsidR="00DC35B1" w:rsidRPr="0036713C" w:rsidRDefault="00DC35B1" w:rsidP="00DC35B1">
      <w:pPr>
        <w:tabs>
          <w:tab w:val="left" w:pos="0"/>
          <w:tab w:val="center" w:pos="5040"/>
        </w:tabs>
        <w:suppressAutoHyphens/>
        <w:rPr>
          <w:rFonts w:cs="Arial"/>
          <w:szCs w:val="24"/>
        </w:rPr>
      </w:pPr>
    </w:p>
    <w:p w14:paraId="7430ADF9" w14:textId="2E7043B3" w:rsidR="00DC35B1" w:rsidRPr="0036713C" w:rsidRDefault="00DC35B1" w:rsidP="00DC35B1">
      <w:pPr>
        <w:widowControl w:val="0"/>
        <w:rPr>
          <w:rFonts w:cs="Arial"/>
          <w:szCs w:val="24"/>
          <w:lang w:val="en"/>
        </w:rPr>
      </w:pPr>
      <w:r w:rsidRPr="0036713C">
        <w:rPr>
          <w:rFonts w:cs="Arial"/>
          <w:szCs w:val="24"/>
        </w:rPr>
        <w:t xml:space="preserve">Statute to which the proposed action was compared: </w:t>
      </w:r>
      <w:r w:rsidR="003F574D" w:rsidRPr="0036713C">
        <w:rPr>
          <w:rFonts w:cs="Arial"/>
          <w:szCs w:val="24"/>
        </w:rPr>
        <w:t>Chapter 8, Part</w:t>
      </w:r>
      <w:r w:rsidR="00D94046">
        <w:rPr>
          <w:rFonts w:cs="Arial"/>
          <w:szCs w:val="24"/>
        </w:rPr>
        <w:t>s 2 and 2.5</w:t>
      </w:r>
      <w:r w:rsidR="003F574D" w:rsidRPr="0036713C">
        <w:rPr>
          <w:rFonts w:cs="Arial"/>
          <w:szCs w:val="24"/>
        </w:rPr>
        <w:t>, Division 4, Public Resources Code.</w:t>
      </w:r>
      <w:r w:rsidRPr="0036713C">
        <w:rPr>
          <w:rFonts w:cs="Arial"/>
          <w:szCs w:val="24"/>
          <w:lang w:val="en"/>
        </w:rPr>
        <w:t xml:space="preserve"> </w:t>
      </w:r>
    </w:p>
    <w:p w14:paraId="0A8F1356" w14:textId="77777777" w:rsidR="00DC35B1" w:rsidRPr="0036713C" w:rsidRDefault="00DC35B1" w:rsidP="00DC35B1">
      <w:pPr>
        <w:widowControl w:val="0"/>
        <w:rPr>
          <w:rFonts w:cs="Arial"/>
          <w:szCs w:val="24"/>
          <w:lang w:val="en"/>
        </w:rPr>
      </w:pPr>
    </w:p>
    <w:p w14:paraId="5620A404" w14:textId="4ACFDC52" w:rsidR="00DC35B1" w:rsidRPr="0036713C" w:rsidRDefault="00DC35B1" w:rsidP="00DC35B1">
      <w:pPr>
        <w:widowControl w:val="0"/>
        <w:rPr>
          <w:rFonts w:cs="Arial"/>
          <w:szCs w:val="24"/>
          <w:lang w:val="en"/>
        </w:rPr>
      </w:pPr>
      <w:r w:rsidRPr="0036713C">
        <w:rPr>
          <w:rFonts w:cs="Arial"/>
          <w:szCs w:val="24"/>
          <w:lang w:val="en"/>
        </w:rPr>
        <w:t>Regulations to which the proposed action was compared:</w:t>
      </w:r>
      <w:r w:rsidR="004E52EE" w:rsidRPr="0036713C">
        <w:rPr>
          <w:rFonts w:cs="Arial"/>
          <w:szCs w:val="24"/>
          <w:lang w:val="en"/>
        </w:rPr>
        <w:t xml:space="preserve"> </w:t>
      </w:r>
      <w:r w:rsidRPr="0036713C">
        <w:rPr>
          <w:rFonts w:cs="Arial"/>
          <w:szCs w:val="24"/>
          <w:lang w:val="en"/>
        </w:rPr>
        <w:t>Division 1.5, Title 14, California Code of Regulations</w:t>
      </w:r>
      <w:r w:rsidR="00926434" w:rsidRPr="0036713C">
        <w:rPr>
          <w:rFonts w:cs="Arial"/>
          <w:szCs w:val="24"/>
          <w:lang w:val="en"/>
        </w:rPr>
        <w:t xml:space="preserve">. </w:t>
      </w:r>
    </w:p>
    <w:p w14:paraId="3D41215E" w14:textId="77777777" w:rsidR="00DC35B1" w:rsidRPr="0036713C" w:rsidRDefault="00DC35B1" w:rsidP="00DC35B1">
      <w:pPr>
        <w:pStyle w:val="Heading1"/>
      </w:pPr>
      <w:r w:rsidRPr="0036713C">
        <w:t>MANDATED BY FEDERAL LAW OR REGULATIONS</w:t>
      </w:r>
    </w:p>
    <w:p w14:paraId="06A9ECEB" w14:textId="77777777" w:rsidR="00DC35B1" w:rsidRPr="00992C21" w:rsidRDefault="00DC35B1" w:rsidP="00DC35B1">
      <w:r w:rsidRPr="00992C21">
        <w:t xml:space="preserve">The proposed action is not mandated by Federal law or regulations.  </w:t>
      </w:r>
    </w:p>
    <w:p w14:paraId="3FF297B6" w14:textId="77777777" w:rsidR="00DC35B1" w:rsidRPr="00992C21" w:rsidRDefault="00DC35B1" w:rsidP="00DC35B1"/>
    <w:p w14:paraId="58B2FEA0" w14:textId="77777777" w:rsidR="00DC35B1" w:rsidRPr="00992C21" w:rsidRDefault="00DC35B1" w:rsidP="00DC35B1">
      <w:r w:rsidRPr="00992C21">
        <w:t xml:space="preserve">The proposed action neither conflicts with, nor duplicates, Federal regulations. </w:t>
      </w:r>
    </w:p>
    <w:p w14:paraId="65DF3456" w14:textId="77777777" w:rsidR="00DC35B1" w:rsidRPr="00992C21" w:rsidRDefault="00DC35B1" w:rsidP="00DC35B1">
      <w:pPr>
        <w:pStyle w:val="HTMLPreformatted"/>
        <w:rPr>
          <w:rFonts w:ascii="Arial" w:hAnsi="Arial" w:cs="Arial"/>
          <w:szCs w:val="24"/>
        </w:rPr>
      </w:pPr>
    </w:p>
    <w:p w14:paraId="5B45E452" w14:textId="580DB807" w:rsidR="00DC35B1" w:rsidRPr="00992C21" w:rsidRDefault="00DC35B1" w:rsidP="00DC35B1">
      <w:r w:rsidRPr="00992C21">
        <w:t xml:space="preserve">There are no comparable Federal regulations </w:t>
      </w:r>
      <w:r w:rsidR="001C4ABF">
        <w:rPr>
          <w:lang w:val="en"/>
        </w:rPr>
        <w:t>concerning</w:t>
      </w:r>
      <w:r w:rsidR="001C4ABF">
        <w:rPr>
          <w:b/>
          <w:bCs/>
          <w:lang w:val="en"/>
        </w:rPr>
        <w:t xml:space="preserve"> </w:t>
      </w:r>
      <w:r w:rsidR="00C03029">
        <w:rPr>
          <w:lang w:val="en"/>
        </w:rPr>
        <w:t>conversion of timberland</w:t>
      </w:r>
      <w:r w:rsidRPr="00312DE5">
        <w:rPr>
          <w:color w:val="FF0000"/>
        </w:rPr>
        <w:t>.</w:t>
      </w:r>
      <w:r w:rsidRPr="00992C21">
        <w:rPr>
          <w:sz w:val="23"/>
          <w:szCs w:val="23"/>
        </w:rPr>
        <w:t xml:space="preserve"> </w:t>
      </w:r>
      <w:r w:rsidRPr="00992C21">
        <w:rPr>
          <w:lang w:val="en"/>
        </w:rPr>
        <w:t>No existing Federal regulations meeting the same purpose as the proposed action were identified</w:t>
      </w:r>
      <w:r w:rsidRPr="00992C21">
        <w:t xml:space="preserve">. </w:t>
      </w:r>
    </w:p>
    <w:p w14:paraId="2354FCCD" w14:textId="77777777" w:rsidR="00DC35B1" w:rsidRPr="00992C21" w:rsidRDefault="00DC35B1" w:rsidP="00DC35B1">
      <w:pPr>
        <w:pStyle w:val="Heading1"/>
      </w:pPr>
      <w:r w:rsidRPr="00992C21">
        <w:t>OTHER STATUTORY REQUIREMENTS (pursuant to GOV § 11346.5(a)(4))</w:t>
      </w:r>
    </w:p>
    <w:p w14:paraId="6D7661BD" w14:textId="5E15BB7C" w:rsidR="00DC35B1" w:rsidRPr="00992C21" w:rsidRDefault="00DC35B1" w:rsidP="00DC35B1">
      <w:r w:rsidRPr="00992C21">
        <w:t>There are no other matters as are prescribed by statute applicable to the specific State agency or to any specific regulation or class of regulations.</w:t>
      </w:r>
    </w:p>
    <w:p w14:paraId="719077BC" w14:textId="77777777" w:rsidR="00DC35B1" w:rsidRPr="00992C21" w:rsidRDefault="00DC35B1" w:rsidP="00DC35B1">
      <w:pPr>
        <w:pStyle w:val="Heading1"/>
      </w:pPr>
      <w:r w:rsidRPr="00992C21">
        <w:t xml:space="preserve">LOCAL MANDATE (pursuant to GOV § 11346.5(a)(5)).  </w:t>
      </w:r>
    </w:p>
    <w:p w14:paraId="2CE0598C" w14:textId="0DE3252C" w:rsidR="00DC35B1" w:rsidRPr="00992C21" w:rsidRDefault="00DC35B1" w:rsidP="00DC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
          <w:rFonts w:cs="Arial"/>
          <w:szCs w:val="24"/>
        </w:rPr>
      </w:pPr>
      <w:r w:rsidRPr="00992C21">
        <w:rPr>
          <w:rFonts w:cs="Arial"/>
          <w:szCs w:val="24"/>
        </w:rPr>
        <w:t>The proposed action does not impose a mandate on local agencies or school districts.</w:t>
      </w:r>
    </w:p>
    <w:p w14:paraId="35D81B63" w14:textId="77777777" w:rsidR="00DC35B1" w:rsidRPr="00992C21" w:rsidRDefault="00DC35B1" w:rsidP="00DC35B1">
      <w:pPr>
        <w:pStyle w:val="Heading1"/>
      </w:pPr>
      <w:r w:rsidRPr="00992C21">
        <w:t>FISCAL IMPACT (pursuant to GOV § 11346.5(a)(6))</w:t>
      </w:r>
    </w:p>
    <w:p w14:paraId="3E9F8267" w14:textId="77777777" w:rsidR="00DC35B1" w:rsidRPr="00992C21" w:rsidRDefault="00DC35B1" w:rsidP="00DC35B1">
      <w:r w:rsidRPr="00992C21">
        <w:t>There is no cost to any local agency or school district that is required to be reimbursed under Part 7 (commencing with Section 17500) of Division 4 of the Government Code.</w:t>
      </w:r>
    </w:p>
    <w:p w14:paraId="085A704E" w14:textId="77777777" w:rsidR="00DC35B1" w:rsidRPr="00992C21" w:rsidRDefault="00DC35B1" w:rsidP="00DC35B1">
      <w:pPr>
        <w:rPr>
          <w:highlight w:val="yellow"/>
        </w:rPr>
      </w:pPr>
    </w:p>
    <w:p w14:paraId="10930D5F" w14:textId="77777777" w:rsidR="00DC35B1" w:rsidRPr="00992C21" w:rsidRDefault="00DC35B1" w:rsidP="00DC35B1">
      <w:r w:rsidRPr="00992C21">
        <w:t xml:space="preserve">A local agency or school district has the authority to levy service charges, fees, or assessments sufficient to pay for the program or level of service mandated by the act, within the meaning of Section 17556 of the Government Code. </w:t>
      </w:r>
    </w:p>
    <w:p w14:paraId="7474AF5A" w14:textId="77777777" w:rsidR="00DC35B1" w:rsidRPr="00992C21" w:rsidRDefault="00DC35B1" w:rsidP="00DC35B1"/>
    <w:p w14:paraId="3B781897" w14:textId="77777777" w:rsidR="00DC35B1" w:rsidRPr="00992C21" w:rsidRDefault="00DC35B1" w:rsidP="00DC35B1">
      <w:r w:rsidRPr="00992C21">
        <w:t>The proposed action will not result in the imposition of other non-discretionary costs or savings to local agencies.</w:t>
      </w:r>
    </w:p>
    <w:p w14:paraId="09542D4E" w14:textId="77777777" w:rsidR="00DC35B1" w:rsidRPr="00992C21" w:rsidRDefault="00DC35B1" w:rsidP="00DC35B1"/>
    <w:p w14:paraId="7D5AB1A5" w14:textId="77777777" w:rsidR="00DC35B1" w:rsidRPr="00992C21" w:rsidRDefault="00DC35B1" w:rsidP="00DC35B1">
      <w:r w:rsidRPr="00992C21">
        <w:t>The proposed action will not result in costs or savings in Federal funding to the State.</w:t>
      </w:r>
    </w:p>
    <w:p w14:paraId="1B5DFC82" w14:textId="77777777" w:rsidR="00DC35B1" w:rsidRPr="00992C21" w:rsidRDefault="00DC35B1" w:rsidP="00DC35B1"/>
    <w:p w14:paraId="7FACBA8D" w14:textId="1106F77D" w:rsidR="00DC35B1" w:rsidRPr="00992C21" w:rsidRDefault="00DC35B1" w:rsidP="00DC35B1">
      <w:r w:rsidRPr="00992C21">
        <w:t xml:space="preserve">The proposed action will not result in costs to any State agency. The proposed action represents a continuation of existing forest practice regulations related to the conduct of timber operations and will </w:t>
      </w:r>
      <w:r w:rsidR="00DD2785" w:rsidRPr="00992C21">
        <w:t xml:space="preserve">not </w:t>
      </w:r>
      <w:r w:rsidRPr="00992C21">
        <w:t>result in any direct or indirect costs or savings to any state agency.</w:t>
      </w:r>
    </w:p>
    <w:p w14:paraId="5EB578E9" w14:textId="77777777" w:rsidR="00DC35B1" w:rsidRPr="00992C21" w:rsidRDefault="00DC35B1" w:rsidP="00DC35B1">
      <w:pPr>
        <w:pStyle w:val="Heading1"/>
      </w:pPr>
      <w:r w:rsidRPr="00992C21">
        <w:t>HOUSING COSTS (pursuant to GOV § 11346.5(a)(12))</w:t>
      </w:r>
    </w:p>
    <w:p w14:paraId="74BE0383" w14:textId="097C1FD5" w:rsidR="00DC35B1" w:rsidRPr="00992C21" w:rsidRDefault="00DC35B1" w:rsidP="00DC35B1">
      <w:pPr>
        <w:pStyle w:val="BodyText"/>
        <w:jc w:val="both"/>
        <w:rPr>
          <w:rFonts w:cs="Arial"/>
          <w:szCs w:val="24"/>
        </w:rPr>
      </w:pPr>
      <w:r w:rsidRPr="00992C21">
        <w:rPr>
          <w:rFonts w:cs="Arial"/>
          <w:szCs w:val="24"/>
        </w:rPr>
        <w:t>The proposed action will not significantly affect housing costs.</w:t>
      </w:r>
    </w:p>
    <w:p w14:paraId="3899B067" w14:textId="77777777" w:rsidR="00DC35B1" w:rsidRPr="00992C21" w:rsidRDefault="00DC35B1" w:rsidP="00DC35B1">
      <w:pPr>
        <w:pStyle w:val="Heading1"/>
      </w:pPr>
      <w:bookmarkStart w:id="2" w:name="_Hlk506549358"/>
      <w:r w:rsidRPr="00992C21">
        <w:lastRenderedPageBreak/>
        <w:t>SIGNIFICANT STATEWIDE ADVERSE ECONOMIC IMPACT DIRECTLY AFFECTING BUSINESS, INCLUDING ABILITY TO COMPETE (pursuant to GOV §§ 11346.3(a), 11346.5(a)(7) and 11346.5(a)(8))</w:t>
      </w:r>
    </w:p>
    <w:bookmarkEnd w:id="2"/>
    <w:p w14:paraId="7B1123F9" w14:textId="77777777" w:rsidR="00DC35B1" w:rsidRPr="00992C21" w:rsidRDefault="00DC35B1" w:rsidP="00DC35B1">
      <w:pPr>
        <w:autoSpaceDE w:val="0"/>
        <w:autoSpaceDN w:val="0"/>
        <w:adjustRightInd w:val="0"/>
        <w:rPr>
          <w:rFonts w:cs="Arial"/>
          <w:szCs w:val="24"/>
        </w:rPr>
      </w:pPr>
      <w:r w:rsidRPr="00992C21">
        <w:rPr>
          <w:rFonts w:cs="Arial"/>
          <w:szCs w:val="24"/>
        </w:rPr>
        <w:t>The proposed action will not have a significant statewide adverse economic impact directly affecting business, including the ability of California businesses to compete with businesses in other states (by making it costlier to produce goods or services in California).</w:t>
      </w:r>
    </w:p>
    <w:p w14:paraId="5B9E0F60" w14:textId="77777777" w:rsidR="00DC35B1" w:rsidRPr="00992C21" w:rsidRDefault="00DC35B1" w:rsidP="00DC35B1">
      <w:pPr>
        <w:autoSpaceDE w:val="0"/>
        <w:autoSpaceDN w:val="0"/>
        <w:adjustRightInd w:val="0"/>
        <w:rPr>
          <w:rFonts w:cs="Arial"/>
          <w:szCs w:val="24"/>
        </w:rPr>
      </w:pPr>
    </w:p>
    <w:p w14:paraId="59C0C2E5" w14:textId="77777777" w:rsidR="00DC35B1" w:rsidRPr="00992C21" w:rsidRDefault="00DC35B1" w:rsidP="00DC35B1">
      <w:pPr>
        <w:autoSpaceDE w:val="0"/>
        <w:autoSpaceDN w:val="0"/>
        <w:adjustRightInd w:val="0"/>
        <w:rPr>
          <w:rFonts w:cs="Arial"/>
          <w:b/>
          <w:bCs/>
          <w:szCs w:val="24"/>
        </w:rPr>
      </w:pPr>
      <w:r w:rsidRPr="00992C21">
        <w:rPr>
          <w:rFonts w:cs="Arial"/>
          <w:b/>
          <w:bCs/>
          <w:szCs w:val="24"/>
        </w:rPr>
        <w:t>FACTS, EVIDENCE, DOCUMENTS, TESTIMONY, OR OTHER EVIDENCE RELIED</w:t>
      </w:r>
    </w:p>
    <w:p w14:paraId="5301B00B" w14:textId="77777777" w:rsidR="00DC35B1" w:rsidRPr="00992C21" w:rsidRDefault="00DC35B1" w:rsidP="00DC35B1">
      <w:pPr>
        <w:autoSpaceDE w:val="0"/>
        <w:autoSpaceDN w:val="0"/>
        <w:adjustRightInd w:val="0"/>
        <w:rPr>
          <w:rFonts w:cs="Arial"/>
          <w:b/>
          <w:bCs/>
          <w:szCs w:val="24"/>
        </w:rPr>
      </w:pPr>
      <w:r w:rsidRPr="00992C21">
        <w:rPr>
          <w:rFonts w:cs="Arial"/>
          <w:b/>
          <w:bCs/>
          <w:szCs w:val="24"/>
        </w:rPr>
        <w:t>UPON TO SUPPORT INITIAL DETERMINATION IN THE NOTICE THAT THE</w:t>
      </w:r>
    </w:p>
    <w:p w14:paraId="02CB8292" w14:textId="77777777" w:rsidR="00DC35B1" w:rsidRPr="00992C21" w:rsidRDefault="00DC35B1" w:rsidP="00DC35B1">
      <w:pPr>
        <w:autoSpaceDE w:val="0"/>
        <w:autoSpaceDN w:val="0"/>
        <w:adjustRightInd w:val="0"/>
        <w:rPr>
          <w:rFonts w:cs="Arial"/>
          <w:b/>
          <w:bCs/>
          <w:szCs w:val="24"/>
        </w:rPr>
      </w:pPr>
      <w:r w:rsidRPr="00992C21">
        <w:rPr>
          <w:rFonts w:cs="Arial"/>
          <w:b/>
          <w:bCs/>
          <w:szCs w:val="24"/>
        </w:rPr>
        <w:t>PROPOSED ACTION WILL NOT HAVE A SIGNIFICANT ADVERSE ECONOMIC</w:t>
      </w:r>
    </w:p>
    <w:p w14:paraId="545CD615" w14:textId="77777777" w:rsidR="00DC35B1" w:rsidRPr="00992C21" w:rsidRDefault="00DC35B1" w:rsidP="00DC35B1">
      <w:pPr>
        <w:autoSpaceDE w:val="0"/>
        <w:autoSpaceDN w:val="0"/>
        <w:adjustRightInd w:val="0"/>
        <w:rPr>
          <w:rFonts w:cs="Arial"/>
          <w:b/>
          <w:bCs/>
          <w:szCs w:val="24"/>
        </w:rPr>
      </w:pPr>
      <w:r w:rsidRPr="00992C21">
        <w:rPr>
          <w:rFonts w:cs="Arial"/>
          <w:b/>
          <w:bCs/>
          <w:szCs w:val="24"/>
        </w:rPr>
        <w:t xml:space="preserve">IMPACT ON BUSINESS (pursuant to GOV § 11346.2(b)(5) and </w:t>
      </w:r>
      <w:r w:rsidRPr="00992C21">
        <w:rPr>
          <w:rFonts w:cs="Arial"/>
          <w:b/>
          <w:szCs w:val="24"/>
        </w:rPr>
        <w:t>GOV § 11346.5(a)(8)</w:t>
      </w:r>
      <w:r w:rsidRPr="00992C21">
        <w:rPr>
          <w:rFonts w:cs="Arial"/>
          <w:b/>
          <w:bCs/>
          <w:szCs w:val="24"/>
        </w:rPr>
        <w:t>)</w:t>
      </w:r>
    </w:p>
    <w:p w14:paraId="416E047A" w14:textId="7470C80A" w:rsidR="00DC35B1" w:rsidRPr="00992C21" w:rsidRDefault="00DC35B1" w:rsidP="00DC35B1">
      <w:pPr>
        <w:autoSpaceDE w:val="0"/>
        <w:autoSpaceDN w:val="0"/>
        <w:adjustRightInd w:val="0"/>
        <w:rPr>
          <w:rFonts w:cs="Arial"/>
          <w:szCs w:val="24"/>
        </w:rPr>
      </w:pPr>
      <w:r w:rsidRPr="00992C21">
        <w:rPr>
          <w:rFonts w:cs="Arial"/>
          <w:szCs w:val="24"/>
        </w:rPr>
        <w:t>Contemplation by the Board of the economic impact of the provisions of the proposed action through the lens of the decades of contemplating forest</w:t>
      </w:r>
      <w:r w:rsidR="00D94046">
        <w:rPr>
          <w:rFonts w:cs="Arial"/>
          <w:szCs w:val="24"/>
        </w:rPr>
        <w:t>ry</w:t>
      </w:r>
      <w:r w:rsidRPr="00992C21">
        <w:rPr>
          <w:rFonts w:cs="Arial"/>
          <w:szCs w:val="24"/>
        </w:rPr>
        <w:t xml:space="preserve"> in California that the Board brings to bear on regulatory development. </w:t>
      </w:r>
    </w:p>
    <w:p w14:paraId="34AE80F5" w14:textId="77777777" w:rsidR="00DC35B1" w:rsidRPr="00992C21" w:rsidRDefault="00DC35B1" w:rsidP="00DC35B1">
      <w:pPr>
        <w:pStyle w:val="Heading1"/>
      </w:pPr>
      <w:r w:rsidRPr="00992C21">
        <w:t xml:space="preserve">STATEMENTS OF THE RESULTS OF THE ECONOMIC IMPACT ASSESSMENT (EIA)  </w:t>
      </w:r>
    </w:p>
    <w:p w14:paraId="2595F92B" w14:textId="77777777" w:rsidR="00DC35B1" w:rsidRPr="00992C21" w:rsidRDefault="00DC35B1" w:rsidP="00DC35B1">
      <w:pPr>
        <w:rPr>
          <w:rFonts w:cs="Arial"/>
          <w:szCs w:val="24"/>
        </w:rPr>
      </w:pPr>
      <w:r w:rsidRPr="00992C21">
        <w:rPr>
          <w:rFonts w:cs="Arial"/>
          <w:szCs w:val="24"/>
        </w:rPr>
        <w:t xml:space="preserve">The results of the economic impact assessment are provided below pursuant to </w:t>
      </w:r>
      <w:r w:rsidRPr="00992C21">
        <w:rPr>
          <w:rFonts w:cs="Arial"/>
          <w:b/>
          <w:szCs w:val="24"/>
        </w:rPr>
        <w:t>GOV § 11346.5(a)(10)</w:t>
      </w:r>
      <w:r w:rsidRPr="00992C21">
        <w:rPr>
          <w:rFonts w:cs="Arial"/>
          <w:szCs w:val="24"/>
        </w:rPr>
        <w:t xml:space="preserve"> and prepared pursuant to </w:t>
      </w:r>
      <w:r w:rsidRPr="00992C21">
        <w:rPr>
          <w:rFonts w:cs="Arial"/>
          <w:b/>
          <w:szCs w:val="24"/>
        </w:rPr>
        <w:t>GOV § 11346.3(b)(1)(A)-(D)</w:t>
      </w:r>
      <w:r w:rsidRPr="00992C21">
        <w:rPr>
          <w:rFonts w:cs="Arial"/>
          <w:szCs w:val="24"/>
        </w:rPr>
        <w:t xml:space="preserve">.  The proposed action:  </w:t>
      </w:r>
    </w:p>
    <w:p w14:paraId="0584A903" w14:textId="77777777" w:rsidR="00DC35B1" w:rsidRPr="00992C21" w:rsidRDefault="00DC35B1" w:rsidP="00DC35B1">
      <w:pPr>
        <w:numPr>
          <w:ilvl w:val="0"/>
          <w:numId w:val="3"/>
        </w:numPr>
        <w:rPr>
          <w:rFonts w:cs="Arial"/>
          <w:szCs w:val="24"/>
        </w:rPr>
      </w:pPr>
      <w:r w:rsidRPr="00992C21">
        <w:rPr>
          <w:rFonts w:cs="Arial"/>
          <w:szCs w:val="24"/>
        </w:rPr>
        <w:t>Will not create jobs within California (GOV § 11346.3(b)(1)(A)</w:t>
      </w:r>
      <w:proofErr w:type="gramStart"/>
      <w:r w:rsidRPr="00992C21">
        <w:rPr>
          <w:rFonts w:cs="Arial"/>
          <w:szCs w:val="24"/>
        </w:rPr>
        <w:t>);</w:t>
      </w:r>
      <w:proofErr w:type="gramEnd"/>
      <w:r w:rsidRPr="00992C21">
        <w:rPr>
          <w:rFonts w:cs="Arial"/>
          <w:szCs w:val="24"/>
        </w:rPr>
        <w:t xml:space="preserve"> </w:t>
      </w:r>
    </w:p>
    <w:p w14:paraId="4D548904" w14:textId="77777777" w:rsidR="00DC35B1" w:rsidRPr="00992C21" w:rsidRDefault="00DC35B1" w:rsidP="00DC35B1">
      <w:pPr>
        <w:numPr>
          <w:ilvl w:val="0"/>
          <w:numId w:val="3"/>
        </w:numPr>
        <w:rPr>
          <w:rFonts w:cs="Arial"/>
          <w:szCs w:val="24"/>
        </w:rPr>
      </w:pPr>
      <w:r w:rsidRPr="00992C21">
        <w:rPr>
          <w:rFonts w:cs="Arial"/>
          <w:szCs w:val="24"/>
        </w:rPr>
        <w:t>Will not eliminate jobs within California (GOV § 11346.3(b)(1)(A)</w:t>
      </w:r>
      <w:proofErr w:type="gramStart"/>
      <w:r w:rsidRPr="00992C21">
        <w:rPr>
          <w:rFonts w:cs="Arial"/>
          <w:szCs w:val="24"/>
        </w:rPr>
        <w:t>);</w:t>
      </w:r>
      <w:proofErr w:type="gramEnd"/>
      <w:r w:rsidRPr="00992C21">
        <w:rPr>
          <w:rFonts w:cs="Arial"/>
          <w:szCs w:val="24"/>
        </w:rPr>
        <w:t xml:space="preserve">  </w:t>
      </w:r>
    </w:p>
    <w:p w14:paraId="3F194FBF" w14:textId="77777777" w:rsidR="00DC35B1" w:rsidRPr="00992C21" w:rsidRDefault="00DC35B1" w:rsidP="00DC35B1">
      <w:pPr>
        <w:numPr>
          <w:ilvl w:val="0"/>
          <w:numId w:val="3"/>
        </w:numPr>
        <w:rPr>
          <w:rFonts w:cs="Arial"/>
          <w:szCs w:val="24"/>
        </w:rPr>
      </w:pPr>
      <w:r w:rsidRPr="00992C21">
        <w:rPr>
          <w:rFonts w:cs="Arial"/>
          <w:szCs w:val="24"/>
        </w:rPr>
        <w:t>Will not create new businesses (GOV § 11346.3(b)(1)(B)</w:t>
      </w:r>
      <w:proofErr w:type="gramStart"/>
      <w:r w:rsidRPr="00992C21">
        <w:rPr>
          <w:rFonts w:cs="Arial"/>
          <w:szCs w:val="24"/>
        </w:rPr>
        <w:t>);</w:t>
      </w:r>
      <w:proofErr w:type="gramEnd"/>
    </w:p>
    <w:p w14:paraId="49151E70" w14:textId="77777777" w:rsidR="00DC35B1" w:rsidRPr="00992C21" w:rsidRDefault="00DC35B1" w:rsidP="00DC35B1">
      <w:pPr>
        <w:numPr>
          <w:ilvl w:val="0"/>
          <w:numId w:val="3"/>
        </w:numPr>
        <w:rPr>
          <w:rFonts w:cs="Arial"/>
          <w:szCs w:val="24"/>
        </w:rPr>
      </w:pPr>
      <w:r w:rsidRPr="00992C21">
        <w:rPr>
          <w:rFonts w:cs="Arial"/>
          <w:szCs w:val="24"/>
        </w:rPr>
        <w:t>Will not eliminate existing businesses within California (GOV § 11346.3(b)(1)(B)</w:t>
      </w:r>
      <w:proofErr w:type="gramStart"/>
      <w:r w:rsidRPr="00992C21">
        <w:rPr>
          <w:rFonts w:cs="Arial"/>
          <w:szCs w:val="24"/>
        </w:rPr>
        <w:t>);</w:t>
      </w:r>
      <w:proofErr w:type="gramEnd"/>
    </w:p>
    <w:p w14:paraId="4A3D968A" w14:textId="77777777" w:rsidR="00DC35B1" w:rsidRPr="00992C21" w:rsidRDefault="00DC35B1" w:rsidP="00DC35B1">
      <w:pPr>
        <w:numPr>
          <w:ilvl w:val="0"/>
          <w:numId w:val="3"/>
        </w:numPr>
        <w:rPr>
          <w:rFonts w:cs="Arial"/>
          <w:szCs w:val="24"/>
        </w:rPr>
      </w:pPr>
      <w:r w:rsidRPr="00992C21">
        <w:rPr>
          <w:rFonts w:cs="Arial"/>
          <w:szCs w:val="24"/>
        </w:rPr>
        <w:t>Will not affect the expansion or contraction of businesses currently doing business within California (GOV § 11346.3(b)(1)(C)</w:t>
      </w:r>
      <w:proofErr w:type="gramStart"/>
      <w:r w:rsidRPr="00992C21">
        <w:rPr>
          <w:rFonts w:cs="Arial"/>
          <w:szCs w:val="24"/>
        </w:rPr>
        <w:t>);</w:t>
      </w:r>
      <w:proofErr w:type="gramEnd"/>
    </w:p>
    <w:p w14:paraId="1B18C36D" w14:textId="50113062" w:rsidR="00DC35B1" w:rsidRPr="008E51CC" w:rsidRDefault="00DC35B1" w:rsidP="008E51CC">
      <w:pPr>
        <w:pStyle w:val="CommentText"/>
        <w:numPr>
          <w:ilvl w:val="0"/>
          <w:numId w:val="3"/>
        </w:numPr>
        <w:rPr>
          <w:rFonts w:ascii="Arial" w:hAnsi="Arial" w:cs="Arial"/>
          <w:sz w:val="24"/>
          <w:szCs w:val="24"/>
        </w:rPr>
      </w:pPr>
      <w:r w:rsidRPr="0036713C">
        <w:rPr>
          <w:rFonts w:ascii="Arial" w:hAnsi="Arial" w:cs="Arial"/>
          <w:sz w:val="24"/>
          <w:szCs w:val="24"/>
        </w:rPr>
        <w:t xml:space="preserve">Will yield nonmonetary benefits (GOV § 11346.3(b)(1)(D)). </w:t>
      </w:r>
      <w:r w:rsidR="00C03029" w:rsidRPr="00C03029">
        <w:rPr>
          <w:rFonts w:ascii="Arial" w:hAnsi="Arial" w:cs="Arial"/>
          <w:sz w:val="24"/>
          <w:szCs w:val="24"/>
        </w:rPr>
        <w:t>These measures may benefit environmental quality</w:t>
      </w:r>
      <w:r w:rsidR="00D94046">
        <w:rPr>
          <w:rFonts w:ascii="Arial" w:hAnsi="Arial" w:cs="Arial"/>
          <w:sz w:val="24"/>
          <w:szCs w:val="24"/>
        </w:rPr>
        <w:t xml:space="preserve"> in urban landscapes</w:t>
      </w:r>
      <w:r w:rsidR="00C03029" w:rsidRPr="00C03029">
        <w:rPr>
          <w:rFonts w:ascii="Arial" w:hAnsi="Arial" w:cs="Arial"/>
          <w:sz w:val="24"/>
          <w:szCs w:val="24"/>
        </w:rPr>
        <w:t xml:space="preserve"> throughout the state</w:t>
      </w:r>
      <w:r w:rsidR="00D94046">
        <w:rPr>
          <w:rFonts w:ascii="Arial" w:hAnsi="Arial" w:cs="Arial"/>
          <w:sz w:val="24"/>
          <w:szCs w:val="24"/>
        </w:rPr>
        <w:t xml:space="preserve"> and human health</w:t>
      </w:r>
      <w:r w:rsidR="00CA784C">
        <w:rPr>
          <w:rFonts w:ascii="Arial" w:hAnsi="Arial" w:cs="Arial"/>
          <w:sz w:val="24"/>
          <w:szCs w:val="24"/>
        </w:rPr>
        <w:t xml:space="preserve"> </w:t>
      </w:r>
      <w:r w:rsidR="008E51CC">
        <w:rPr>
          <w:rFonts w:ascii="Arial" w:hAnsi="Arial" w:cs="Arial"/>
          <w:sz w:val="24"/>
          <w:szCs w:val="24"/>
        </w:rPr>
        <w:t xml:space="preserve">by </w:t>
      </w:r>
      <w:r w:rsidR="00D94046">
        <w:rPr>
          <w:rFonts w:ascii="Arial" w:hAnsi="Arial" w:cs="Arial"/>
          <w:sz w:val="24"/>
          <w:szCs w:val="24"/>
        </w:rPr>
        <w:t>creating e</w:t>
      </w:r>
      <w:r w:rsidR="00D94046" w:rsidRPr="00D94046">
        <w:rPr>
          <w:rFonts w:ascii="Arial" w:hAnsi="Arial" w:cs="Arial"/>
          <w:sz w:val="24"/>
          <w:szCs w:val="24"/>
        </w:rPr>
        <w:t>xpanded urban forest canopy</w:t>
      </w:r>
      <w:r w:rsidR="00D94046">
        <w:rPr>
          <w:rFonts w:ascii="Arial" w:hAnsi="Arial" w:cs="Arial"/>
          <w:sz w:val="24"/>
          <w:szCs w:val="24"/>
        </w:rPr>
        <w:t>, thus improving air quality, health outcomes related to air quality, water infiltration, heat island effects, and community greening</w:t>
      </w:r>
      <w:r w:rsidR="008E51CC">
        <w:rPr>
          <w:rFonts w:ascii="Arial" w:hAnsi="Arial" w:cs="Arial"/>
          <w:sz w:val="24"/>
          <w:szCs w:val="24"/>
        </w:rPr>
        <w:t xml:space="preserve">. </w:t>
      </w:r>
      <w:r w:rsidR="00D967A2">
        <w:rPr>
          <w:rFonts w:ascii="Arial" w:hAnsi="Arial" w:cs="Arial"/>
          <w:sz w:val="24"/>
          <w:szCs w:val="24"/>
        </w:rPr>
        <w:t xml:space="preserve">There are no impacts </w:t>
      </w:r>
      <w:proofErr w:type="gramStart"/>
      <w:r w:rsidR="00D967A2">
        <w:rPr>
          <w:rFonts w:ascii="Arial" w:hAnsi="Arial" w:cs="Arial"/>
          <w:sz w:val="24"/>
          <w:szCs w:val="24"/>
        </w:rPr>
        <w:t>to</w:t>
      </w:r>
      <w:proofErr w:type="gramEnd"/>
      <w:r w:rsidR="00D967A2">
        <w:rPr>
          <w:rFonts w:ascii="Arial" w:hAnsi="Arial" w:cs="Arial"/>
          <w:sz w:val="24"/>
          <w:szCs w:val="24"/>
        </w:rPr>
        <w:t xml:space="preserve"> worker safety. </w:t>
      </w:r>
    </w:p>
    <w:p w14:paraId="5CE0008F" w14:textId="77777777" w:rsidR="008E51CC" w:rsidRDefault="008E51CC" w:rsidP="008E51CC">
      <w:pPr>
        <w:pStyle w:val="CommentText"/>
        <w:widowControl/>
        <w:autoSpaceDE/>
        <w:autoSpaceDN/>
        <w:adjustRightInd/>
        <w:rPr>
          <w:rFonts w:ascii="Arial" w:hAnsi="Arial" w:cs="Arial"/>
          <w:sz w:val="24"/>
          <w:szCs w:val="24"/>
        </w:rPr>
      </w:pPr>
    </w:p>
    <w:p w14:paraId="2A5AF5DF" w14:textId="77777777" w:rsidR="00A62337" w:rsidRPr="00992C21" w:rsidRDefault="00DC35B1" w:rsidP="00DC35B1">
      <w:pPr>
        <w:pStyle w:val="Heading1"/>
      </w:pPr>
      <w:r w:rsidRPr="00992C21">
        <w:t>COST IMPACTS ON REPRESENTATIVE PERSON OR BUSINESS (pursuant to GOV § 11346.5(a)(9))</w:t>
      </w:r>
    </w:p>
    <w:p w14:paraId="32A888F5" w14:textId="77777777" w:rsidR="00CA784C" w:rsidRPr="00992C21" w:rsidRDefault="00CA784C" w:rsidP="00CA784C">
      <w:r w:rsidRPr="00992C21">
        <w:t xml:space="preserve">The agency is not aware of any cost impacts that a representative private person or business would necessarily incur in reasonable compliance with the proposed action. No adverse impacts are to be expected.  </w:t>
      </w:r>
    </w:p>
    <w:p w14:paraId="550E6A50" w14:textId="62D522AC" w:rsidR="00DC35B1" w:rsidRPr="00992C21" w:rsidRDefault="00DC35B1" w:rsidP="00DC35B1">
      <w:pPr>
        <w:pStyle w:val="Heading1"/>
      </w:pPr>
      <w:r w:rsidRPr="00992C21">
        <w:t>BUSINESS REPORT (pursuant to GOV §§ 11346.5(a)(11) and 11346.3(d))</w:t>
      </w:r>
    </w:p>
    <w:p w14:paraId="25BA6586" w14:textId="4F8EC700" w:rsidR="00DC35B1" w:rsidRPr="00992C21" w:rsidRDefault="00DC35B1" w:rsidP="00DC35B1">
      <w:r w:rsidRPr="00992C21">
        <w:t>The proposed action does not impose a business reporting requirement.</w:t>
      </w:r>
    </w:p>
    <w:p w14:paraId="7AD5837E" w14:textId="77777777" w:rsidR="00DC35B1" w:rsidRPr="00992C21" w:rsidRDefault="00DC35B1" w:rsidP="00DC35B1">
      <w:pPr>
        <w:pStyle w:val="Heading1"/>
      </w:pPr>
      <w:r w:rsidRPr="00992C21">
        <w:t>SMALL BUSINESS (defined in GOV 11342.610)</w:t>
      </w:r>
    </w:p>
    <w:p w14:paraId="6C22735B" w14:textId="09592905" w:rsidR="00DC35B1" w:rsidRPr="00992C21" w:rsidRDefault="00DE1324" w:rsidP="00DC35B1">
      <w:pPr>
        <w:shd w:val="clear" w:color="auto" w:fill="FFFFFF"/>
        <w:spacing w:line="270" w:lineRule="atLeast"/>
        <w:rPr>
          <w:rFonts w:cs="Arial"/>
          <w:szCs w:val="22"/>
        </w:rPr>
      </w:pPr>
      <w:r w:rsidRPr="00992C21">
        <w:rPr>
          <w:rFonts w:cs="Arial"/>
          <w:szCs w:val="22"/>
        </w:rPr>
        <w:t xml:space="preserve">The proposed regulation may affect small </w:t>
      </w:r>
      <w:proofErr w:type="gramStart"/>
      <w:r w:rsidRPr="00992C21">
        <w:rPr>
          <w:rFonts w:cs="Arial"/>
          <w:szCs w:val="22"/>
        </w:rPr>
        <w:t>business</w:t>
      </w:r>
      <w:proofErr w:type="gramEnd"/>
      <w:r w:rsidRPr="00992C21">
        <w:rPr>
          <w:rFonts w:cs="Arial"/>
          <w:szCs w:val="22"/>
        </w:rPr>
        <w:t>, though s</w:t>
      </w:r>
      <w:r w:rsidR="00DC35B1" w:rsidRPr="00992C21">
        <w:rPr>
          <w:rFonts w:cs="Arial"/>
          <w:szCs w:val="22"/>
        </w:rPr>
        <w:t xml:space="preserve">mall businesses, within the meaning of GOV § 11342.610, are not expected to be </w:t>
      </w:r>
      <w:r w:rsidR="00A62337" w:rsidRPr="00992C21">
        <w:rPr>
          <w:rFonts w:cs="Arial"/>
          <w:szCs w:val="22"/>
        </w:rPr>
        <w:t xml:space="preserve">significantly </w:t>
      </w:r>
      <w:r w:rsidR="00DC35B1" w:rsidRPr="00992C21">
        <w:rPr>
          <w:rFonts w:cs="Arial"/>
          <w:szCs w:val="22"/>
        </w:rPr>
        <w:t>affected by the proposed action.</w:t>
      </w:r>
    </w:p>
    <w:p w14:paraId="00B04A32" w14:textId="77777777" w:rsidR="00DC35B1" w:rsidRPr="00992C21" w:rsidRDefault="00DC35B1" w:rsidP="00DC35B1">
      <w:pPr>
        <w:shd w:val="clear" w:color="auto" w:fill="FFFFFF"/>
        <w:spacing w:line="270" w:lineRule="atLeast"/>
        <w:rPr>
          <w:rFonts w:cs="Arial"/>
          <w:szCs w:val="22"/>
        </w:rPr>
      </w:pPr>
    </w:p>
    <w:p w14:paraId="061B1571" w14:textId="77777777" w:rsidR="00DC35B1" w:rsidRPr="00992C21" w:rsidRDefault="00DC35B1" w:rsidP="00DC35B1">
      <w:pPr>
        <w:shd w:val="clear" w:color="auto" w:fill="FFFFFF"/>
        <w:spacing w:line="270" w:lineRule="atLeast"/>
        <w:rPr>
          <w:rFonts w:cs="Arial"/>
          <w:szCs w:val="22"/>
        </w:rPr>
      </w:pPr>
      <w:r w:rsidRPr="00992C21">
        <w:rPr>
          <w:rFonts w:cs="Arial"/>
          <w:szCs w:val="22"/>
        </w:rPr>
        <w:t xml:space="preserve">Small business, pursuant to 1 CCR § 4(a):  </w:t>
      </w:r>
    </w:p>
    <w:p w14:paraId="58124925" w14:textId="77777777" w:rsidR="00DC35B1" w:rsidRPr="00992C21" w:rsidRDefault="00DC35B1" w:rsidP="00DC35B1">
      <w:pPr>
        <w:numPr>
          <w:ilvl w:val="0"/>
          <w:numId w:val="4"/>
        </w:numPr>
        <w:shd w:val="clear" w:color="auto" w:fill="FFFFFF"/>
        <w:spacing w:line="270" w:lineRule="atLeast"/>
        <w:rPr>
          <w:rFonts w:cs="Arial"/>
          <w:szCs w:val="22"/>
        </w:rPr>
      </w:pPr>
      <w:proofErr w:type="gramStart"/>
      <w:r w:rsidRPr="00992C21">
        <w:rPr>
          <w:rFonts w:cs="Arial"/>
          <w:szCs w:val="22"/>
        </w:rPr>
        <w:t>Is</w:t>
      </w:r>
      <w:proofErr w:type="gramEnd"/>
      <w:r w:rsidRPr="00992C21">
        <w:rPr>
          <w:rFonts w:cs="Arial"/>
          <w:szCs w:val="22"/>
        </w:rPr>
        <w:t xml:space="preserve"> legally required to comply with the </w:t>
      </w:r>
      <w:proofErr w:type="gramStart"/>
      <w:r w:rsidRPr="00992C21">
        <w:rPr>
          <w:rFonts w:cs="Arial"/>
          <w:szCs w:val="22"/>
        </w:rPr>
        <w:t>regulation;</w:t>
      </w:r>
      <w:proofErr w:type="gramEnd"/>
      <w:r w:rsidRPr="00992C21">
        <w:rPr>
          <w:rFonts w:cs="Arial"/>
          <w:szCs w:val="22"/>
        </w:rPr>
        <w:t xml:space="preserve"> </w:t>
      </w:r>
    </w:p>
    <w:p w14:paraId="508D0583" w14:textId="77777777" w:rsidR="00DC35B1" w:rsidRPr="00992C21" w:rsidRDefault="00DC35B1" w:rsidP="00DC35B1">
      <w:pPr>
        <w:numPr>
          <w:ilvl w:val="0"/>
          <w:numId w:val="4"/>
        </w:numPr>
        <w:shd w:val="clear" w:color="auto" w:fill="FFFFFF"/>
        <w:spacing w:line="270" w:lineRule="atLeast"/>
        <w:rPr>
          <w:rFonts w:cs="Arial"/>
          <w:szCs w:val="22"/>
        </w:rPr>
      </w:pPr>
      <w:proofErr w:type="gramStart"/>
      <w:r w:rsidRPr="00992C21">
        <w:rPr>
          <w:rFonts w:cs="Arial"/>
          <w:szCs w:val="22"/>
        </w:rPr>
        <w:t>Is</w:t>
      </w:r>
      <w:proofErr w:type="gramEnd"/>
      <w:r w:rsidRPr="00992C21">
        <w:rPr>
          <w:rFonts w:cs="Arial"/>
          <w:szCs w:val="22"/>
        </w:rPr>
        <w:t xml:space="preserve"> not legally required to enforce the </w:t>
      </w:r>
      <w:proofErr w:type="gramStart"/>
      <w:r w:rsidRPr="00992C21">
        <w:rPr>
          <w:rFonts w:cs="Arial"/>
          <w:szCs w:val="22"/>
        </w:rPr>
        <w:t>regulation;</w:t>
      </w:r>
      <w:proofErr w:type="gramEnd"/>
    </w:p>
    <w:p w14:paraId="4D1950D9" w14:textId="77777777"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lastRenderedPageBreak/>
        <w:t xml:space="preserve">Does not derive a benefit from the enforcement of the </w:t>
      </w:r>
      <w:proofErr w:type="gramStart"/>
      <w:r w:rsidRPr="00992C21">
        <w:rPr>
          <w:rFonts w:cs="Arial"/>
          <w:szCs w:val="22"/>
        </w:rPr>
        <w:t>regulation;</w:t>
      </w:r>
      <w:proofErr w:type="gramEnd"/>
      <w:r w:rsidRPr="00992C21">
        <w:rPr>
          <w:rFonts w:cs="Arial"/>
          <w:szCs w:val="22"/>
        </w:rPr>
        <w:t xml:space="preserve"> </w:t>
      </w:r>
    </w:p>
    <w:p w14:paraId="226B2CCB" w14:textId="75F08F1D"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May incur a detriment from the enforcement of the regulation if they do not comply with the regulation.</w:t>
      </w:r>
    </w:p>
    <w:p w14:paraId="04A225B7" w14:textId="77777777" w:rsidR="00DC35B1" w:rsidRPr="00992C21" w:rsidRDefault="00DC35B1" w:rsidP="00DC35B1">
      <w:pPr>
        <w:pStyle w:val="Heading1"/>
      </w:pPr>
      <w:r w:rsidRPr="00992C21">
        <w:t>ALTERNATIVES INFORMATION</w:t>
      </w:r>
    </w:p>
    <w:p w14:paraId="623DEA52" w14:textId="566E3B05" w:rsidR="00DC35B1" w:rsidRPr="00992C21" w:rsidRDefault="00DC35B1" w:rsidP="00DC35B1">
      <w:r w:rsidRPr="00992C21">
        <w:t xml:space="preserve">In accordance with </w:t>
      </w:r>
      <w:r w:rsidRPr="00992C21">
        <w:rPr>
          <w:b/>
        </w:rPr>
        <w:t>GOV § 11346.5(a)(13)</w:t>
      </w:r>
      <w:r w:rsidRPr="00992C21">
        <w:t>, the Board must determine that no reasonable alternative it considers, or that has otherwise been identified and brought to the attention of the Board, would be more effective in carrying out the purpose for which the action is proposed, or would be as effective and less burdensome to affected private persons than the proposed action, or would be more cost-effective to affected private persons and equally effective in implementing the statutory policy or other provision of law.</w:t>
      </w:r>
    </w:p>
    <w:p w14:paraId="7C532819" w14:textId="77777777" w:rsidR="00DC35B1" w:rsidRPr="00992C21" w:rsidRDefault="00DC35B1" w:rsidP="00DC35B1">
      <w:pPr>
        <w:pStyle w:val="Heading1"/>
      </w:pPr>
      <w:r w:rsidRPr="00992C21">
        <w:t>CONTACT PERSON</w:t>
      </w:r>
    </w:p>
    <w:p w14:paraId="1D363EE5" w14:textId="77777777" w:rsidR="00DC35B1" w:rsidRPr="00992C21" w:rsidRDefault="00DC35B1" w:rsidP="00DC35B1">
      <w:pPr>
        <w:rPr>
          <w:rFonts w:cs="Arial"/>
          <w:szCs w:val="24"/>
        </w:rPr>
      </w:pPr>
      <w:r w:rsidRPr="00992C21">
        <w:rPr>
          <w:rFonts w:cs="Arial"/>
          <w:szCs w:val="24"/>
        </w:rPr>
        <w:t xml:space="preserve">Requests for copies of the proposed text of the regulations, the Initial Statement of Reasons, modified text of the regulations and any questions regarding the substance of the proposed action may be directed </w:t>
      </w:r>
      <w:proofErr w:type="gramStart"/>
      <w:r w:rsidRPr="00992C21">
        <w:rPr>
          <w:rFonts w:cs="Arial"/>
          <w:szCs w:val="24"/>
        </w:rPr>
        <w:t>to</w:t>
      </w:r>
      <w:proofErr w:type="gramEnd"/>
      <w:r w:rsidRPr="00992C21">
        <w:rPr>
          <w:rFonts w:cs="Arial"/>
          <w:szCs w:val="24"/>
        </w:rPr>
        <w:t xml:space="preserve">: </w:t>
      </w:r>
    </w:p>
    <w:p w14:paraId="45179BC0" w14:textId="77777777" w:rsidR="00DC35B1" w:rsidRPr="00992C21" w:rsidRDefault="00DC35B1" w:rsidP="00DC35B1">
      <w:pPr>
        <w:rPr>
          <w:rFonts w:cs="Arial"/>
          <w:szCs w:val="24"/>
        </w:rPr>
      </w:pPr>
      <w:r w:rsidRPr="00992C21">
        <w:rPr>
          <w:rFonts w:cs="Arial"/>
          <w:szCs w:val="24"/>
        </w:rPr>
        <w:tab/>
      </w:r>
    </w:p>
    <w:p w14:paraId="35BEF64F" w14:textId="77777777" w:rsidR="00DC35B1" w:rsidRPr="00992C21" w:rsidRDefault="00DC35B1" w:rsidP="00DC35B1">
      <w:pPr>
        <w:ind w:firstLine="720"/>
        <w:rPr>
          <w:rFonts w:cs="Arial"/>
          <w:szCs w:val="24"/>
        </w:rPr>
      </w:pPr>
      <w:r w:rsidRPr="00992C21">
        <w:rPr>
          <w:rFonts w:cs="Arial"/>
          <w:szCs w:val="24"/>
        </w:rPr>
        <w:t>Board of Forestry and Fire Protection</w:t>
      </w:r>
    </w:p>
    <w:p w14:paraId="79FBFB34" w14:textId="5CCA5FB8" w:rsidR="00DC35B1" w:rsidRPr="00992C21" w:rsidRDefault="00DC35B1" w:rsidP="00DC35B1">
      <w:pPr>
        <w:rPr>
          <w:rFonts w:cs="Arial"/>
          <w:szCs w:val="24"/>
        </w:rPr>
      </w:pPr>
      <w:r w:rsidRPr="00992C21">
        <w:rPr>
          <w:rFonts w:cs="Arial"/>
          <w:szCs w:val="24"/>
        </w:rPr>
        <w:tab/>
        <w:t xml:space="preserve">Attn: </w:t>
      </w:r>
      <w:r w:rsidR="00C1774E">
        <w:rPr>
          <w:rFonts w:cs="Arial"/>
          <w:szCs w:val="24"/>
        </w:rPr>
        <w:t xml:space="preserve">Jane </w:t>
      </w:r>
      <w:r w:rsidR="00EC0D38" w:rsidRPr="00992C21">
        <w:rPr>
          <w:rFonts w:cs="Arial"/>
          <w:szCs w:val="24"/>
        </w:rPr>
        <w:t>Van Susteren</w:t>
      </w:r>
      <w:r w:rsidRPr="00992C21">
        <w:rPr>
          <w:rFonts w:cs="Arial"/>
          <w:szCs w:val="24"/>
        </w:rPr>
        <w:t xml:space="preserve"> </w:t>
      </w:r>
    </w:p>
    <w:p w14:paraId="52E0F72B" w14:textId="527591A0" w:rsidR="00DC35B1" w:rsidRPr="00992C21" w:rsidRDefault="00DC35B1" w:rsidP="00DC35B1">
      <w:pPr>
        <w:rPr>
          <w:rFonts w:cs="Arial"/>
          <w:szCs w:val="24"/>
        </w:rPr>
      </w:pPr>
      <w:r w:rsidRPr="00992C21">
        <w:rPr>
          <w:rFonts w:cs="Arial"/>
          <w:szCs w:val="24"/>
        </w:rPr>
        <w:tab/>
        <w:t xml:space="preserve">Regulations </w:t>
      </w:r>
      <w:r w:rsidR="00EC0D38" w:rsidRPr="00992C21">
        <w:rPr>
          <w:rFonts w:cs="Arial"/>
          <w:szCs w:val="24"/>
        </w:rPr>
        <w:t>Coordinator</w:t>
      </w:r>
    </w:p>
    <w:p w14:paraId="1B772170" w14:textId="77777777" w:rsidR="00DC35B1" w:rsidRPr="00992C21" w:rsidRDefault="00DC35B1" w:rsidP="00DC35B1">
      <w:pPr>
        <w:rPr>
          <w:rFonts w:cs="Arial"/>
          <w:szCs w:val="24"/>
        </w:rPr>
      </w:pPr>
      <w:r w:rsidRPr="00992C21">
        <w:rPr>
          <w:rFonts w:cs="Arial"/>
          <w:szCs w:val="24"/>
        </w:rPr>
        <w:tab/>
        <w:t>P.O. Box 944246</w:t>
      </w:r>
    </w:p>
    <w:p w14:paraId="444A7FFB" w14:textId="77777777" w:rsidR="00DC35B1" w:rsidRPr="00992C21" w:rsidRDefault="00DC35B1" w:rsidP="00DC35B1">
      <w:pPr>
        <w:rPr>
          <w:rFonts w:cs="Arial"/>
          <w:szCs w:val="24"/>
        </w:rPr>
      </w:pPr>
      <w:r w:rsidRPr="00992C21">
        <w:rPr>
          <w:rFonts w:cs="Arial"/>
          <w:szCs w:val="24"/>
        </w:rPr>
        <w:tab/>
        <w:t>Sacramento, CA  94244-2460</w:t>
      </w:r>
    </w:p>
    <w:p w14:paraId="791CA628" w14:textId="3926829D" w:rsidR="00DC35B1" w:rsidRPr="00992C21" w:rsidRDefault="00DC35B1" w:rsidP="00DC35B1">
      <w:pPr>
        <w:rPr>
          <w:rFonts w:cs="Arial"/>
          <w:szCs w:val="24"/>
        </w:rPr>
      </w:pPr>
      <w:r w:rsidRPr="00992C21">
        <w:rPr>
          <w:rFonts w:cs="Arial"/>
          <w:szCs w:val="24"/>
        </w:rPr>
        <w:tab/>
        <w:t xml:space="preserve">Telephone: (916) </w:t>
      </w:r>
      <w:r w:rsidR="00740F76" w:rsidRPr="00740F76">
        <w:rPr>
          <w:rFonts w:cs="Arial"/>
          <w:szCs w:val="24"/>
        </w:rPr>
        <w:t>653-8007</w:t>
      </w:r>
    </w:p>
    <w:p w14:paraId="5B1F54E6" w14:textId="77777777" w:rsidR="00DC35B1" w:rsidRPr="00992C21" w:rsidRDefault="00DC35B1" w:rsidP="00DC35B1">
      <w:pPr>
        <w:rPr>
          <w:rFonts w:cs="Arial"/>
          <w:szCs w:val="24"/>
          <w:highlight w:val="yellow"/>
        </w:rPr>
      </w:pPr>
    </w:p>
    <w:p w14:paraId="5D4DAE90" w14:textId="3494B8C6" w:rsidR="00DC35B1" w:rsidRPr="00992C21" w:rsidRDefault="00DC35B1" w:rsidP="00DC35B1">
      <w:pPr>
        <w:rPr>
          <w:rFonts w:cs="Arial"/>
          <w:szCs w:val="24"/>
        </w:rPr>
      </w:pPr>
      <w:r w:rsidRPr="00992C21">
        <w:rPr>
          <w:rFonts w:cs="Arial"/>
          <w:szCs w:val="24"/>
        </w:rPr>
        <w:t xml:space="preserve">The designated backup person in the </w:t>
      </w:r>
      <w:proofErr w:type="gramStart"/>
      <w:r w:rsidRPr="00992C21">
        <w:rPr>
          <w:rFonts w:cs="Arial"/>
          <w:szCs w:val="24"/>
        </w:rPr>
        <w:t>event</w:t>
      </w:r>
      <w:proofErr w:type="gramEnd"/>
      <w:r w:rsidRPr="00992C21">
        <w:rPr>
          <w:rFonts w:cs="Arial"/>
          <w:szCs w:val="24"/>
        </w:rPr>
        <w:t xml:space="preserve"> </w:t>
      </w:r>
      <w:r w:rsidR="00EC0D38" w:rsidRPr="00992C21">
        <w:rPr>
          <w:rFonts w:cs="Arial"/>
          <w:szCs w:val="24"/>
        </w:rPr>
        <w:t xml:space="preserve">Ms. Van </w:t>
      </w:r>
      <w:proofErr w:type="gramStart"/>
      <w:r w:rsidR="00EC0D38" w:rsidRPr="00992C21">
        <w:rPr>
          <w:rFonts w:cs="Arial"/>
          <w:szCs w:val="24"/>
        </w:rPr>
        <w:t>Susteren</w:t>
      </w:r>
      <w:proofErr w:type="gramEnd"/>
      <w:r w:rsidRPr="00992C21">
        <w:rPr>
          <w:rFonts w:cs="Arial"/>
          <w:szCs w:val="24"/>
        </w:rPr>
        <w:t xml:space="preserve"> is not </w:t>
      </w:r>
      <w:proofErr w:type="gramStart"/>
      <w:r w:rsidRPr="00992C21">
        <w:rPr>
          <w:rFonts w:cs="Arial"/>
          <w:szCs w:val="24"/>
        </w:rPr>
        <w:t>available</w:t>
      </w:r>
      <w:proofErr w:type="gramEnd"/>
      <w:r w:rsidRPr="00992C21">
        <w:rPr>
          <w:rFonts w:cs="Arial"/>
          <w:szCs w:val="24"/>
        </w:rPr>
        <w:t xml:space="preserve"> is </w:t>
      </w:r>
      <w:r w:rsidR="00FC6AA5">
        <w:rPr>
          <w:rFonts w:cs="Arial"/>
          <w:szCs w:val="24"/>
        </w:rPr>
        <w:t>Andrew Lawhorn</w:t>
      </w:r>
      <w:r w:rsidR="007E183C">
        <w:rPr>
          <w:rFonts w:cs="Arial"/>
          <w:szCs w:val="24"/>
        </w:rPr>
        <w:t>,</w:t>
      </w:r>
      <w:r w:rsidR="00FC6AA5">
        <w:rPr>
          <w:rFonts w:cs="Arial"/>
          <w:szCs w:val="24"/>
        </w:rPr>
        <w:t xml:space="preserve"> </w:t>
      </w:r>
      <w:r w:rsidR="009D77B5">
        <w:rPr>
          <w:rFonts w:cs="Arial"/>
          <w:szCs w:val="24"/>
        </w:rPr>
        <w:t>of</w:t>
      </w:r>
      <w:r w:rsidRPr="00992C21">
        <w:rPr>
          <w:rFonts w:cs="Arial"/>
          <w:szCs w:val="24"/>
        </w:rPr>
        <w:t xml:space="preserve"> the Board of Forestry and Fire Protection. </w:t>
      </w:r>
      <w:r w:rsidR="009D77B5">
        <w:rPr>
          <w:rFonts w:cs="Arial"/>
          <w:szCs w:val="24"/>
        </w:rPr>
        <w:t xml:space="preserve">Mr. Lawhorn </w:t>
      </w:r>
      <w:r w:rsidRPr="00992C21">
        <w:rPr>
          <w:rFonts w:cs="Arial"/>
          <w:szCs w:val="24"/>
        </w:rPr>
        <w:t xml:space="preserve">may be contacted at the above address </w:t>
      </w:r>
      <w:proofErr w:type="gramStart"/>
      <w:r w:rsidRPr="00992C21">
        <w:rPr>
          <w:rFonts w:cs="Arial"/>
          <w:szCs w:val="24"/>
        </w:rPr>
        <w:t>or</w:t>
      </w:r>
      <w:proofErr w:type="gramEnd"/>
      <w:r w:rsidRPr="00992C21">
        <w:rPr>
          <w:rFonts w:cs="Arial"/>
          <w:szCs w:val="24"/>
        </w:rPr>
        <w:t xml:space="preserve"> phone.</w:t>
      </w:r>
    </w:p>
    <w:p w14:paraId="082EC161" w14:textId="77777777" w:rsidR="00DC35B1" w:rsidRPr="00992C21" w:rsidRDefault="00DC35B1" w:rsidP="00DC35B1">
      <w:pPr>
        <w:pStyle w:val="Heading1"/>
      </w:pPr>
      <w:r w:rsidRPr="00992C21">
        <w:t>AVAILABILITY STATEMENTS (pursuant to GOV § 11346.5(a) (16), (18))</w:t>
      </w:r>
    </w:p>
    <w:p w14:paraId="04BD4B68" w14:textId="77777777" w:rsidR="00DC35B1" w:rsidRPr="00992C21" w:rsidRDefault="00DC35B1" w:rsidP="00DC35B1">
      <w:pPr>
        <w:rPr>
          <w:rFonts w:cs="Arial"/>
          <w:szCs w:val="24"/>
        </w:rPr>
      </w:pPr>
      <w:proofErr w:type="gramStart"/>
      <w:r w:rsidRPr="00992C21">
        <w:rPr>
          <w:rFonts w:cs="Arial"/>
          <w:szCs w:val="24"/>
        </w:rPr>
        <w:t>All of</w:t>
      </w:r>
      <w:proofErr w:type="gramEnd"/>
      <w:r w:rsidRPr="00992C21">
        <w:rPr>
          <w:rFonts w:cs="Arial"/>
          <w:szCs w:val="24"/>
        </w:rPr>
        <w:t xml:space="preserve"> the following are available from the contact person:</w:t>
      </w:r>
    </w:p>
    <w:p w14:paraId="6D028BDA" w14:textId="77777777" w:rsidR="00DC35B1" w:rsidRPr="00992C21" w:rsidRDefault="00DC35B1" w:rsidP="00DC35B1">
      <w:pPr>
        <w:numPr>
          <w:ilvl w:val="0"/>
          <w:numId w:val="2"/>
        </w:numPr>
        <w:rPr>
          <w:rFonts w:cs="Arial"/>
          <w:szCs w:val="24"/>
        </w:rPr>
      </w:pPr>
      <w:r w:rsidRPr="00992C21">
        <w:rPr>
          <w:rFonts w:cs="Arial"/>
          <w:szCs w:val="24"/>
        </w:rPr>
        <w:t xml:space="preserve">Express terms of the proposed action using </w:t>
      </w:r>
      <w:r w:rsidRPr="00992C21">
        <w:rPr>
          <w:rFonts w:cs="Arial"/>
          <w:szCs w:val="24"/>
          <w:u w:val="single"/>
        </w:rPr>
        <w:t>UNDERLINE</w:t>
      </w:r>
      <w:r w:rsidRPr="00992C21">
        <w:rPr>
          <w:rFonts w:cs="Arial"/>
          <w:szCs w:val="24"/>
        </w:rPr>
        <w:t xml:space="preserve"> to indicate an addition to the California Code of Regulations and </w:t>
      </w:r>
      <w:r w:rsidRPr="00992C21">
        <w:rPr>
          <w:rFonts w:cs="Arial"/>
          <w:strike/>
          <w:szCs w:val="24"/>
        </w:rPr>
        <w:t>STRIKETHROUGH</w:t>
      </w:r>
      <w:r w:rsidRPr="00992C21">
        <w:rPr>
          <w:rFonts w:cs="Arial"/>
          <w:szCs w:val="24"/>
        </w:rPr>
        <w:t xml:space="preserve"> to indicate a deletion.</w:t>
      </w:r>
    </w:p>
    <w:p w14:paraId="15BC1772" w14:textId="77777777" w:rsidR="00DC35B1" w:rsidRPr="00992C21" w:rsidRDefault="00DC35B1" w:rsidP="00DC35B1">
      <w:pPr>
        <w:numPr>
          <w:ilvl w:val="0"/>
          <w:numId w:val="2"/>
        </w:numPr>
        <w:rPr>
          <w:rFonts w:cs="Arial"/>
          <w:szCs w:val="24"/>
        </w:rPr>
      </w:pPr>
      <w:r w:rsidRPr="00992C21">
        <w:rPr>
          <w:rFonts w:cs="Arial"/>
          <w:szCs w:val="24"/>
        </w:rPr>
        <w:t xml:space="preserve">Initial Statement of Reasons, which includes a statement of the specific purpose of each adoption, amendment, or repeal, the problem the Board is addressing, and the rationale for the determination by the Board that each adoption, amendment, or repeal is reasonably necessary to carry out the purpose and address the problem for which it is proposed. </w:t>
      </w:r>
    </w:p>
    <w:p w14:paraId="6BDC1D98" w14:textId="77777777" w:rsidR="00DC35B1" w:rsidRPr="00992C21" w:rsidRDefault="00DC35B1" w:rsidP="00DC35B1">
      <w:pPr>
        <w:numPr>
          <w:ilvl w:val="0"/>
          <w:numId w:val="2"/>
        </w:numPr>
        <w:rPr>
          <w:rFonts w:cs="Arial"/>
          <w:szCs w:val="24"/>
        </w:rPr>
      </w:pPr>
      <w:r w:rsidRPr="00992C21">
        <w:rPr>
          <w:rFonts w:cs="Arial"/>
          <w:szCs w:val="24"/>
        </w:rPr>
        <w:t xml:space="preserve">The information upon which the proposed action is based (pursuant to </w:t>
      </w:r>
      <w:r w:rsidRPr="00992C21">
        <w:rPr>
          <w:rFonts w:cs="Arial"/>
          <w:b/>
          <w:szCs w:val="24"/>
        </w:rPr>
        <w:t>GOV § 11346.5(b)</w:t>
      </w:r>
      <w:r w:rsidRPr="00992C21">
        <w:rPr>
          <w:rFonts w:cs="Arial"/>
          <w:szCs w:val="24"/>
        </w:rPr>
        <w:t>).</w:t>
      </w:r>
    </w:p>
    <w:p w14:paraId="182D503A" w14:textId="5136C20C" w:rsidR="00DC35B1" w:rsidRPr="00992C21" w:rsidRDefault="00DC35B1" w:rsidP="00DC35B1">
      <w:pPr>
        <w:numPr>
          <w:ilvl w:val="0"/>
          <w:numId w:val="2"/>
        </w:numPr>
        <w:rPr>
          <w:rFonts w:cs="Arial"/>
          <w:szCs w:val="24"/>
        </w:rPr>
      </w:pPr>
      <w:r w:rsidRPr="00992C21">
        <w:rPr>
          <w:rFonts w:cs="Arial"/>
          <w:szCs w:val="24"/>
        </w:rPr>
        <w:t xml:space="preserve">Changed or modified text.  After holding the hearing and considering all timely and relevant comments received, the Board may adopt the proposed regulations substantially as described in this notice.  If the Board makes modifications which are sufficiently related to the originally proposed text, it will make the modified text—with the changes clearly indicated—available to the public for at least 15 days before the Board adopts the regulations as revised.  Notice of the comment period on changed regulations, and the full text as modified, will be sent to any person who testified at the hearings, submitted comments during the public comment period, including written and oral comments received at the public hearing, or requested notification of the availability of such changes </w:t>
      </w:r>
      <w:r w:rsidRPr="00992C21">
        <w:rPr>
          <w:rFonts w:cs="Arial"/>
          <w:szCs w:val="24"/>
        </w:rPr>
        <w:lastRenderedPageBreak/>
        <w:t xml:space="preserve">from the Board of Forestry and Fire Protection.  The Board will accept written comments on the modified </w:t>
      </w:r>
      <w:proofErr w:type="gramStart"/>
      <w:r w:rsidRPr="00992C21">
        <w:rPr>
          <w:rFonts w:cs="Arial"/>
          <w:szCs w:val="24"/>
        </w:rPr>
        <w:t>regulations for</w:t>
      </w:r>
      <w:proofErr w:type="gramEnd"/>
      <w:r w:rsidRPr="00992C21">
        <w:rPr>
          <w:rFonts w:cs="Arial"/>
          <w:szCs w:val="24"/>
        </w:rPr>
        <w:t xml:space="preserve"> 15 days after the date on which they are made available.</w:t>
      </w:r>
    </w:p>
    <w:p w14:paraId="1D6B7DD7" w14:textId="77777777" w:rsidR="00DC35B1" w:rsidRPr="00992C21" w:rsidRDefault="00DC35B1" w:rsidP="00DC35B1">
      <w:pPr>
        <w:pStyle w:val="Heading1"/>
        <w:rPr>
          <w:szCs w:val="24"/>
        </w:rPr>
      </w:pPr>
      <w:r w:rsidRPr="00992C21">
        <w:t>FINAL STATEMENT OF REASONS</w:t>
      </w:r>
    </w:p>
    <w:p w14:paraId="5ECDB53D" w14:textId="3CBF27B1" w:rsidR="00DC35B1" w:rsidRPr="00992C21" w:rsidRDefault="00DC35B1" w:rsidP="00DC35B1">
      <w:pPr>
        <w:rPr>
          <w:rFonts w:cs="Arial"/>
          <w:szCs w:val="24"/>
        </w:rPr>
      </w:pPr>
      <w:r w:rsidRPr="00992C21">
        <w:rPr>
          <w:rFonts w:cs="Arial"/>
          <w:szCs w:val="24"/>
        </w:rPr>
        <w:t>When the Final Statement of Reasons (FSOR) has been prepared, the FSOR will be available from the contact person on request.</w:t>
      </w:r>
    </w:p>
    <w:p w14:paraId="14AEBB7B" w14:textId="77777777" w:rsidR="00DC35B1" w:rsidRPr="00992C21" w:rsidRDefault="00DC35B1" w:rsidP="00DC35B1">
      <w:pPr>
        <w:pStyle w:val="Heading1"/>
      </w:pPr>
      <w:r w:rsidRPr="00992C21">
        <w:t>INTERNET ACCESS</w:t>
      </w:r>
    </w:p>
    <w:p w14:paraId="581E1303" w14:textId="28421F30" w:rsidR="00DC35B1" w:rsidRPr="00BE193E" w:rsidRDefault="00DC35B1" w:rsidP="00DC35B1">
      <w:pPr>
        <w:rPr>
          <w:rFonts w:cs="Arial"/>
          <w:szCs w:val="24"/>
        </w:rPr>
      </w:pPr>
      <w:r w:rsidRPr="00992C21">
        <w:rPr>
          <w:rFonts w:cs="Arial"/>
          <w:szCs w:val="24"/>
        </w:rPr>
        <w:t>All of the material referenced in the Availability Statements is also available on the Board web site at:</w:t>
      </w:r>
      <w:r w:rsidR="00BE193E">
        <w:rPr>
          <w:rFonts w:cs="Arial"/>
          <w:szCs w:val="24"/>
        </w:rPr>
        <w:t xml:space="preserve"> </w:t>
      </w:r>
      <w:hyperlink r:id="rId8" w:history="1">
        <w:r w:rsidR="00F212C7" w:rsidRPr="0074577E">
          <w:rPr>
            <w:rStyle w:val="Hyperlink"/>
            <w:rFonts w:cs="Arial"/>
            <w:szCs w:val="24"/>
          </w:rPr>
          <w:t>https://bof.fire.ca.gov/regulations/proposed-rule-packages/</w:t>
        </w:r>
      </w:hyperlink>
    </w:p>
    <w:p w14:paraId="46EB844B" w14:textId="09570B6E" w:rsidR="00261E6B" w:rsidRPr="00992C21" w:rsidRDefault="00261E6B" w:rsidP="00CA7690"/>
    <w:sectPr w:rsidR="00261E6B" w:rsidRPr="00992C21" w:rsidSect="00704F3C">
      <w:headerReference w:type="default" r:id="rId9"/>
      <w:footerReference w:type="default" r:id="rId10"/>
      <w:headerReference w:type="first" r:id="rId11"/>
      <w:footerReference w:type="first" r:id="rId12"/>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FFC6" w14:textId="77777777" w:rsidR="00656BF8" w:rsidRDefault="00656BF8">
      <w:pPr>
        <w:spacing w:line="20" w:lineRule="exact"/>
      </w:pPr>
    </w:p>
  </w:endnote>
  <w:endnote w:type="continuationSeparator" w:id="0">
    <w:p w14:paraId="0DBE739B" w14:textId="77777777" w:rsidR="00656BF8" w:rsidRDefault="00656BF8">
      <w:r>
        <w:t xml:space="preserve"> </w:t>
      </w:r>
    </w:p>
  </w:endnote>
  <w:endnote w:type="continuationNotice" w:id="1">
    <w:p w14:paraId="7E093DDF" w14:textId="77777777" w:rsidR="00656BF8" w:rsidRDefault="00656BF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C06A" w14:textId="4D379741" w:rsidR="00F565B6" w:rsidRDefault="00F565B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9690B">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9690B">
      <w:rPr>
        <w:b/>
        <w:bCs/>
        <w:noProof/>
      </w:rPr>
      <w:t>8</w:t>
    </w:r>
    <w:r>
      <w:rPr>
        <w:b/>
        <w:bCs/>
        <w:szCs w:val="24"/>
      </w:rPr>
      <w:fldChar w:fldCharType="end"/>
    </w:r>
  </w:p>
  <w:p w14:paraId="7E508DA7" w14:textId="77777777" w:rsidR="00F565B6" w:rsidRDefault="00F56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3D6B" w14:textId="77777777" w:rsidR="00F565B6" w:rsidRPr="007346DB" w:rsidRDefault="00F565B6" w:rsidP="007346DB">
    <w:pPr>
      <w:autoSpaceDE w:val="0"/>
      <w:autoSpaceDN w:val="0"/>
      <w:adjustRightInd w:val="0"/>
      <w:jc w:val="center"/>
      <w:rPr>
        <w:i/>
        <w:sz w:val="18"/>
        <w:szCs w:val="18"/>
      </w:rPr>
    </w:pPr>
    <w:r w:rsidRPr="007346DB">
      <w:rPr>
        <w:i/>
        <w:sz w:val="18"/>
        <w:szCs w:val="18"/>
      </w:rPr>
      <w:t xml:space="preserve">The Board’s </w:t>
    </w:r>
    <w:r>
      <w:rPr>
        <w:i/>
        <w:sz w:val="18"/>
        <w:szCs w:val="18"/>
      </w:rPr>
      <w:t>m</w:t>
    </w:r>
    <w:r w:rsidRPr="007346DB">
      <w:rPr>
        <w:i/>
        <w:sz w:val="18"/>
        <w:szCs w:val="18"/>
      </w:rPr>
      <w:t>ission is to lead California in developing policies and programs that serve the public interest in environmentally, economically, and socially sustainable management of forest and rangelands</w:t>
    </w:r>
    <w:r>
      <w:rPr>
        <w:i/>
        <w:sz w:val="18"/>
        <w:szCs w:val="18"/>
      </w:rPr>
      <w:t>,</w:t>
    </w:r>
    <w:r w:rsidRPr="007346DB">
      <w:rPr>
        <w:i/>
        <w:sz w:val="18"/>
        <w:szCs w:val="18"/>
      </w:rPr>
      <w:t xml:space="preserve"> and a fire protection system that protects and serves the people of the state.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74A95" w14:textId="77777777" w:rsidR="00656BF8" w:rsidRDefault="00656BF8">
      <w:r>
        <w:separator/>
      </w:r>
    </w:p>
  </w:footnote>
  <w:footnote w:type="continuationSeparator" w:id="0">
    <w:p w14:paraId="096BCB13" w14:textId="77777777" w:rsidR="00656BF8" w:rsidRDefault="00656BF8">
      <w:r>
        <w:continuationSeparator/>
      </w:r>
    </w:p>
  </w:footnote>
  <w:footnote w:type="continuationNotice" w:id="1">
    <w:p w14:paraId="2FFEC369" w14:textId="77777777" w:rsidR="00656BF8" w:rsidRDefault="00656B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507F" w14:textId="43AF7202" w:rsidR="00F565B6" w:rsidRPr="0063619C" w:rsidRDefault="00F565B6" w:rsidP="0063619C">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7091" w14:textId="36983FDD" w:rsidR="00F565B6" w:rsidRDefault="00F565B6" w:rsidP="007346DB">
    <w:pPr>
      <w:tabs>
        <w:tab w:val="right" w:pos="10800"/>
      </w:tabs>
      <w:suppressAutoHyphens/>
      <w:spacing w:line="240" w:lineRule="exact"/>
      <w:jc w:val="both"/>
      <w:rPr>
        <w:i/>
        <w:color w:val="000080"/>
        <w:spacing w:val="-2"/>
        <w:sz w:val="14"/>
      </w:rPr>
    </w:pPr>
    <w:r>
      <w:rPr>
        <w:rFonts w:ascii="Times New Roman" w:hAnsi="Times New Roman"/>
        <w:noProof/>
        <w:color w:val="000080"/>
        <w:sz w:val="20"/>
      </w:rPr>
      <mc:AlternateContent>
        <mc:Choice Requires="wps">
          <w:drawing>
            <wp:anchor distT="0" distB="0" distL="114300" distR="114300" simplePos="0" relativeHeight="251656192" behindDoc="0" locked="0" layoutInCell="0" allowOverlap="1" wp14:anchorId="65276235" wp14:editId="32EF7AF9">
              <wp:simplePos x="0" y="0"/>
              <wp:positionH relativeFrom="column">
                <wp:posOffset>1027430</wp:posOffset>
              </wp:positionH>
              <wp:positionV relativeFrom="paragraph">
                <wp:posOffset>93980</wp:posOffset>
              </wp:positionV>
              <wp:extent cx="80645" cy="6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D41042"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7.4pt" to="87.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1JxQEAAI4DAAAOAAAAZHJzL2Uyb0RvYy54bWysU8tu2zAQvBfoPxC815LTxggEyzk4TS9p&#10;ayDpB6z5kIiSXIJLW/Lfl2Rt93UoUFQHgsvdHc4MV+v72Vl2VJEM+p4vFy1nyguUxg89//Ly+OaO&#10;M0rgJVj0qucnRfx+8/rVegqdusERrVSRZRBP3RR6PqYUuqYhMSoHtMCgfE5qjA5SDuPQyAhTRne2&#10;uWnbVTNhlCGiUET59OF7km8qvtZKpM9ak0rM9jxzS3WNdd2XtdmsoRsihNGIMw34BxYOjM+XXqEe&#10;IAE7RPMHlDMiIqFOC4GuQa2NUFVDVrNsf1PzPEJQVUs2h8LVJvp/sOLTcet3sVAXs38OTyi+EvO4&#10;HcEPqhJ4OYX8cMtiVTMF6q4tJaCwi2w/fUSZa+CQsLow6+gKZNbH5mr26Wq2mhMT+fCuXb275Uzk&#10;zOrtbUWH7tIYIqUPCh0rm55b44sP0MHxiVIhAt2lpBx7fDTW1re0nk0Vsa0NhNbIkixlFIf91kZ2&#10;hDIN9Tvf+0tZxIOXFWxUIN97yVK1wOcJ5gWdHGdW5XnPm1qXwNi/12XS1hceqg7mWcnFxTKy1O1R&#10;nnaxKCxRfvSq9TygZap+jmvVj99o8w0AAP//AwBQSwMEFAAGAAgAAAAhACZs6AXcAAAACQEAAA8A&#10;AABkcnMvZG93bnJldi54bWxMj0FPwzAMhe9I/IfISNxYOjQGK02namgSghMdB45uY9qKxqmabC38&#10;erwTnOxnPz1/zraz69WJxtB5NrBcJKCIa287bgy8H/Y3D6BCRLbYeyYD3xRgm19eZJhaP/EbncrY&#10;KAnhkKKBNsYh1TrULTkMCz8Qy+7Tjw6jyLHRdsRJwl2vb5NkrR12LBdaHGjXUv1VHp2B+Frupufh&#10;4wk31Ys9xH3xw1NhzPXVXDyCijTHPzOc8QUdcmGq/JFtUL3o9VLQozQrqWfD/eoOVHUebEDnmf7/&#10;Qf4LAAD//wMAUEsBAi0AFAAGAAgAAAAhALaDOJL+AAAA4QEAABMAAAAAAAAAAAAAAAAAAAAAAFtD&#10;b250ZW50X1R5cGVzXS54bWxQSwECLQAUAAYACAAAACEAOP0h/9YAAACUAQAACwAAAAAAAAAAAAAA&#10;AAAvAQAAX3JlbHMvLnJlbHNQSwECLQAUAAYACAAAACEAVcF9ScUBAACOAwAADgAAAAAAAAAAAAAA&#10;AAAuAgAAZHJzL2Uyb0RvYy54bWxQSwECLQAUAAYACAAAACEAJmzoBdwAAAAJAQAADwAAAAAAAAAA&#10;AAAAAAAfBAAAZHJzL2Rvd25yZXYueG1sUEsFBgAAAAAEAAQA8wAAACgFAAAAAA==&#10;" o:allowincell="f" strokeweight=".5pt">
              <v:stroke startarrowwidth="narrow" startarrowlength="short" endarrowwidth="narrow" endarrowlength="short"/>
            </v:line>
          </w:pict>
        </mc:Fallback>
      </mc:AlternateContent>
    </w:r>
    <w:r>
      <w:rPr>
        <w:color w:val="000080"/>
        <w:spacing w:val="2"/>
        <w:sz w:val="14"/>
      </w:rPr>
      <w:t>STATE OF CALIFORNIA    THE NATURAL RESOURCES AGENCY</w:t>
    </w:r>
    <w:r>
      <w:rPr>
        <w:color w:val="000080"/>
        <w:spacing w:val="-2"/>
        <w:sz w:val="14"/>
      </w:rPr>
      <w:tab/>
      <w:t>Edmund G. Brown</w:t>
    </w:r>
    <w:r>
      <w:rPr>
        <w:b/>
        <w:color w:val="000080"/>
        <w:spacing w:val="-2"/>
        <w:sz w:val="14"/>
      </w:rPr>
      <w:t>,</w:t>
    </w:r>
    <w:r>
      <w:rPr>
        <w:color w:val="000080"/>
        <w:spacing w:val="-2"/>
        <w:sz w:val="14"/>
      </w:rPr>
      <w:t xml:space="preserve"> Jr., </w:t>
    </w:r>
    <w:r>
      <w:rPr>
        <w:i/>
        <w:color w:val="000080"/>
        <w:spacing w:val="-2"/>
        <w:sz w:val="14"/>
      </w:rPr>
      <w:t>Governor</w:t>
    </w:r>
  </w:p>
  <w:p w14:paraId="284D75A1" w14:textId="77777777" w:rsidR="00F565B6" w:rsidRDefault="00F565B6" w:rsidP="007346DB">
    <w:pPr>
      <w:tabs>
        <w:tab w:val="right" w:pos="10800"/>
      </w:tabs>
      <w:suppressAutoHyphens/>
      <w:spacing w:line="240" w:lineRule="exact"/>
      <w:jc w:val="both"/>
      <w:rPr>
        <w:i/>
        <w:color w:val="000080"/>
        <w:spacing w:val="-2"/>
        <w:sz w:val="14"/>
      </w:rPr>
    </w:pPr>
    <w:r>
      <w:rPr>
        <w:noProof/>
      </w:rPr>
      <w:drawing>
        <wp:anchor distT="0" distB="0" distL="114300" distR="114300" simplePos="0" relativeHeight="251658240" behindDoc="0" locked="0" layoutInCell="1" allowOverlap="1" wp14:anchorId="3EA66CCB" wp14:editId="11A87048">
          <wp:simplePos x="0" y="0"/>
          <wp:positionH relativeFrom="column">
            <wp:posOffset>6033770</wp:posOffset>
          </wp:positionH>
          <wp:positionV relativeFrom="paragraph">
            <wp:posOffset>135890</wp:posOffset>
          </wp:positionV>
          <wp:extent cx="762000" cy="762000"/>
          <wp:effectExtent l="0" t="0" r="0" b="0"/>
          <wp:wrapNone/>
          <wp:docPr id="5" name="Picture 1" descr="C:\Users\ggentry\Documents\Board_of_Fores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gentry\Documents\Board_of_Forest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color w:val="000080"/>
        <w:spacing w:val="-2"/>
        <w:sz w:val="14"/>
      </w:rPr>
      <mc:AlternateContent>
        <mc:Choice Requires="wps">
          <w:drawing>
            <wp:anchor distT="0" distB="0" distL="114300" distR="114300" simplePos="0" relativeHeight="251657216" behindDoc="0" locked="0" layoutInCell="1" allowOverlap="1" wp14:anchorId="05E8270B" wp14:editId="362E7CE8">
              <wp:simplePos x="0" y="0"/>
              <wp:positionH relativeFrom="column">
                <wp:posOffset>51435</wp:posOffset>
              </wp:positionH>
              <wp:positionV relativeFrom="paragraph">
                <wp:posOffset>78740</wp:posOffset>
              </wp:positionV>
              <wp:extent cx="6744335" cy="63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43EE4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2pt" to="535.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sOxwEAAJADAAAOAAAAZHJzL2Uyb0RvYy54bWysU01v2zAMvQ/YfxB0X+y0XTYYcXpI1126&#10;LUC7H8BIsi1MFgVRiZN/P0pNsq9DgWI+CKL4+MT3RC9vD6MTexPJom/lfFZLYbxCbX3fyu9P9+8+&#10;SkEJvAaH3rTyaEjert6+WU6hMVc4oNMmCibx1EyhlUNKoakqUoMZgWYYjOdkh3GExGHsKx1hYvbR&#10;VVd1vagmjDpEVIaIT++ek3JV+LvOqPSt68gk4VrJvaWyxrJu81qtltD0EcJg1akNeEUXI1jPl16o&#10;7iCB2EX7D9VoVUTCLs0UjhV2nVWmaGA18/ovNY8DBFO0sDkULjbR/6NVX/drv4m5dXXwj+EB1Q8S&#10;HtcD+N6UBp6OgR9unq2qpkDNpSQHFDZRbKcvqBkDu4TFhUMXx0zJ+sShmH28mG0OSSg+XHy4ubm+&#10;fi+F4tyCN5kfmnNpiJQ+GxxF3rTSWZ+dgAb2D5SeoWdIPvZ4b50rr+m8mApjXQoIndU5mWEU++3a&#10;RbGHPA/lO937ByzizutCNhjQn7wWqZjgeYZlZqdRCmd44nlTcAmsexnH+pzPfZgymiclZx/z0FKz&#10;RX3cxKwwR/zsxZbTiOa5+j0uqF8/0uonAAAA//8DAFBLAwQUAAYACAAAACEAFNjgjdwAAAAIAQAA&#10;DwAAAGRycy9kb3ducmV2LnhtbEyPzU7DMBCE70i8g7VI3KjdiJ8S4lRRUSUEp6YcOG7iJYmI11Hs&#10;NoGnxznBcWdGs99k29n24kyj7xxrWK8UCOLamY4bDe/H/c0GhA/IBnvHpOGbPGzzy4sMU+MmPtC5&#10;DI2IJexT1NCGMKRS+roli37lBuLofbrRYojn2Egz4hTLbS8Tpe6lxY7jhxYH2rVUf5UnqyG8lbvp&#10;Zfh4xsfq1RzDvvjhqdD6+mounkAEmsNfGBb8iA55ZKrciY0XvYbNOgajnNyCWGz1oBIQ1aLcgcwz&#10;+X9A/gsAAP//AwBQSwECLQAUAAYACAAAACEAtoM4kv4AAADhAQAAEwAAAAAAAAAAAAAAAAAAAAAA&#10;W0NvbnRlbnRfVHlwZXNdLnhtbFBLAQItABQABgAIAAAAIQA4/SH/1gAAAJQBAAALAAAAAAAAAAAA&#10;AAAAAC8BAABfcmVscy8ucmVsc1BLAQItABQABgAIAAAAIQBn0psOxwEAAJADAAAOAAAAAAAAAAAA&#10;AAAAAC4CAABkcnMvZTJvRG9jLnhtbFBLAQItABQABgAIAAAAIQAU2OCN3AAAAAgBAAAPAAAAAAAA&#10;AAAAAAAAACEEAABkcnMvZG93bnJldi54bWxQSwUGAAAAAAQABADzAAAAKgUAAAAA&#10;" strokeweight=".5pt">
              <v:stroke startarrowwidth="narrow" startarrowlength="short" endarrowwidth="narrow" endarrowlength="short"/>
            </v:line>
          </w:pict>
        </mc:Fallback>
      </mc:AlternateContent>
    </w:r>
  </w:p>
  <w:p w14:paraId="1B1D426F" w14:textId="77777777" w:rsidR="00F565B6" w:rsidRDefault="00F565B6" w:rsidP="002837D0">
    <w:pPr>
      <w:tabs>
        <w:tab w:val="left" w:pos="-720"/>
      </w:tabs>
      <w:suppressAutoHyphens/>
      <w:spacing w:line="240" w:lineRule="exact"/>
      <w:rPr>
        <w:b/>
        <w:color w:val="000080"/>
      </w:rPr>
    </w:pPr>
    <w:r>
      <w:rPr>
        <w:b/>
        <w:color w:val="000080"/>
      </w:rPr>
      <w:t>BOARD OF FORESTRY AND FIRE PROTECTION</w:t>
    </w:r>
  </w:p>
  <w:p w14:paraId="4C8A68C0" w14:textId="77777777" w:rsidR="00F565B6" w:rsidRDefault="00F565B6" w:rsidP="002837D0">
    <w:pPr>
      <w:tabs>
        <w:tab w:val="left" w:pos="-720"/>
      </w:tabs>
      <w:suppressAutoHyphens/>
      <w:spacing w:line="240" w:lineRule="exact"/>
      <w:rPr>
        <w:color w:val="000080"/>
        <w:spacing w:val="8"/>
        <w:sz w:val="14"/>
      </w:rPr>
    </w:pPr>
    <w:r>
      <w:rPr>
        <w:color w:val="000080"/>
        <w:spacing w:val="8"/>
        <w:sz w:val="14"/>
      </w:rPr>
      <w:t>P.O. Box 944246</w:t>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p>
  <w:p w14:paraId="74E17213" w14:textId="77777777" w:rsidR="00F565B6" w:rsidRDefault="00F565B6" w:rsidP="002837D0">
    <w:pPr>
      <w:tabs>
        <w:tab w:val="left" w:pos="-720"/>
      </w:tabs>
      <w:suppressAutoHyphens/>
      <w:jc w:val="both"/>
      <w:rPr>
        <w:color w:val="000080"/>
        <w:spacing w:val="8"/>
        <w:sz w:val="14"/>
      </w:rPr>
    </w:pPr>
    <w:r>
      <w:rPr>
        <w:color w:val="000080"/>
        <w:spacing w:val="8"/>
        <w:sz w:val="14"/>
      </w:rPr>
      <w:t>SACRAMENTO, CA 94244-2460</w:t>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p>
  <w:p w14:paraId="07E24B6D" w14:textId="77777777" w:rsidR="00F565B6" w:rsidRDefault="00F565B6" w:rsidP="002837D0">
    <w:pPr>
      <w:tabs>
        <w:tab w:val="left" w:pos="-720"/>
      </w:tabs>
      <w:suppressAutoHyphens/>
      <w:jc w:val="both"/>
      <w:rPr>
        <w:color w:val="000080"/>
      </w:rPr>
    </w:pPr>
    <w:r>
      <w:rPr>
        <w:color w:val="000080"/>
        <w:sz w:val="16"/>
      </w:rPr>
      <w:t>Website: www.bof.fire.ca.gov</w:t>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t xml:space="preserve">   </w:t>
    </w:r>
  </w:p>
  <w:p w14:paraId="0F744647" w14:textId="77777777" w:rsidR="00F565B6" w:rsidRDefault="00F565B6" w:rsidP="002837D0">
    <w:pPr>
      <w:tabs>
        <w:tab w:val="right" w:pos="10800"/>
      </w:tabs>
      <w:suppressAutoHyphens/>
      <w:spacing w:line="240" w:lineRule="exact"/>
      <w:jc w:val="both"/>
      <w:rPr>
        <w:color w:val="000080"/>
        <w:sz w:val="14"/>
      </w:rPr>
    </w:pPr>
    <w:r>
      <w:rPr>
        <w:color w:val="000080"/>
        <w:sz w:val="16"/>
      </w:rPr>
      <w:t>(916) 653-8007</w:t>
    </w:r>
    <w:r>
      <w:rPr>
        <w:color w:val="000080"/>
        <w:sz w:val="16"/>
      </w:rPr>
      <w:tab/>
    </w:r>
    <w:r>
      <w:rPr>
        <w:color w:val="000080"/>
        <w:sz w:val="16"/>
      </w:rPr>
      <w:tab/>
    </w:r>
    <w:r>
      <w:rPr>
        <w:color w:val="000080"/>
        <w:sz w:val="16"/>
      </w:rPr>
      <w:tab/>
    </w:r>
    <w:r>
      <w:rPr>
        <w:color w:val="000080"/>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303A"/>
    <w:multiLevelType w:val="hybridMultilevel"/>
    <w:tmpl w:val="DEFE2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55E83"/>
    <w:multiLevelType w:val="hybridMultilevel"/>
    <w:tmpl w:val="9428516C"/>
    <w:lvl w:ilvl="0" w:tplc="42648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9516C4"/>
    <w:multiLevelType w:val="hybridMultilevel"/>
    <w:tmpl w:val="254E8A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3C75FDF"/>
    <w:multiLevelType w:val="hybridMultilevel"/>
    <w:tmpl w:val="951C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D7359"/>
    <w:multiLevelType w:val="hybridMultilevel"/>
    <w:tmpl w:val="26947624"/>
    <w:lvl w:ilvl="0" w:tplc="E8209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004ED"/>
    <w:multiLevelType w:val="hybridMultilevel"/>
    <w:tmpl w:val="5BE0F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3868779">
    <w:abstractNumId w:val="2"/>
  </w:num>
  <w:num w:numId="2" w16cid:durableId="1948537175">
    <w:abstractNumId w:val="0"/>
  </w:num>
  <w:num w:numId="3" w16cid:durableId="487789774">
    <w:abstractNumId w:val="5"/>
  </w:num>
  <w:num w:numId="4" w16cid:durableId="671185586">
    <w:abstractNumId w:val="4"/>
  </w:num>
  <w:num w:numId="5" w16cid:durableId="2014796148">
    <w:abstractNumId w:val="3"/>
  </w:num>
  <w:num w:numId="6" w16cid:durableId="5587095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ordIpx6bU7NIpHTYaJm9Fh8UH4/gsjpW8q1G4rmboLofu91HKse2nPpJF1YRVqu8HyV9wYu2RA4ORj1W3iyxA==" w:salt="avWcDgtXPekndn7b4Glgxg=="/>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9830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DB"/>
    <w:rsid w:val="00000641"/>
    <w:rsid w:val="00000FDF"/>
    <w:rsid w:val="00001068"/>
    <w:rsid w:val="0000302F"/>
    <w:rsid w:val="0000332F"/>
    <w:rsid w:val="00004BAD"/>
    <w:rsid w:val="00010C6F"/>
    <w:rsid w:val="00013135"/>
    <w:rsid w:val="000153EC"/>
    <w:rsid w:val="00015481"/>
    <w:rsid w:val="000169D7"/>
    <w:rsid w:val="00016C85"/>
    <w:rsid w:val="000212B8"/>
    <w:rsid w:val="00021B6D"/>
    <w:rsid w:val="00021C1D"/>
    <w:rsid w:val="00021E09"/>
    <w:rsid w:val="00023AF2"/>
    <w:rsid w:val="00023D57"/>
    <w:rsid w:val="00025D1E"/>
    <w:rsid w:val="000310B9"/>
    <w:rsid w:val="000369BC"/>
    <w:rsid w:val="000372C7"/>
    <w:rsid w:val="00040627"/>
    <w:rsid w:val="0004387C"/>
    <w:rsid w:val="00044AE1"/>
    <w:rsid w:val="00047515"/>
    <w:rsid w:val="00047B09"/>
    <w:rsid w:val="0005056F"/>
    <w:rsid w:val="000517FB"/>
    <w:rsid w:val="00054137"/>
    <w:rsid w:val="00061969"/>
    <w:rsid w:val="0006294C"/>
    <w:rsid w:val="00062FCA"/>
    <w:rsid w:val="00063EAB"/>
    <w:rsid w:val="00065970"/>
    <w:rsid w:val="000707AB"/>
    <w:rsid w:val="00070AC2"/>
    <w:rsid w:val="00074036"/>
    <w:rsid w:val="000740D2"/>
    <w:rsid w:val="000740FA"/>
    <w:rsid w:val="00077D5E"/>
    <w:rsid w:val="000817CC"/>
    <w:rsid w:val="00082079"/>
    <w:rsid w:val="000839B3"/>
    <w:rsid w:val="00084C2D"/>
    <w:rsid w:val="00086630"/>
    <w:rsid w:val="0008699F"/>
    <w:rsid w:val="00090A97"/>
    <w:rsid w:val="000911A0"/>
    <w:rsid w:val="000916BA"/>
    <w:rsid w:val="00093850"/>
    <w:rsid w:val="00094598"/>
    <w:rsid w:val="00094F71"/>
    <w:rsid w:val="000972F6"/>
    <w:rsid w:val="00097E3E"/>
    <w:rsid w:val="000A2713"/>
    <w:rsid w:val="000A5651"/>
    <w:rsid w:val="000A5938"/>
    <w:rsid w:val="000A5DB7"/>
    <w:rsid w:val="000A7CE6"/>
    <w:rsid w:val="000B0D6C"/>
    <w:rsid w:val="000B1183"/>
    <w:rsid w:val="000B2B04"/>
    <w:rsid w:val="000B42BD"/>
    <w:rsid w:val="000C1F87"/>
    <w:rsid w:val="000C396C"/>
    <w:rsid w:val="000C447C"/>
    <w:rsid w:val="000C461A"/>
    <w:rsid w:val="000C47E4"/>
    <w:rsid w:val="000C536C"/>
    <w:rsid w:val="000C5E94"/>
    <w:rsid w:val="000C5EED"/>
    <w:rsid w:val="000D0681"/>
    <w:rsid w:val="000D20AA"/>
    <w:rsid w:val="000D2E5F"/>
    <w:rsid w:val="000D3554"/>
    <w:rsid w:val="000D36B6"/>
    <w:rsid w:val="000D3F17"/>
    <w:rsid w:val="000D4B4D"/>
    <w:rsid w:val="000D6C8C"/>
    <w:rsid w:val="000D7EC3"/>
    <w:rsid w:val="000E0722"/>
    <w:rsid w:val="000E0946"/>
    <w:rsid w:val="000E2596"/>
    <w:rsid w:val="000E271E"/>
    <w:rsid w:val="000E3980"/>
    <w:rsid w:val="000E4885"/>
    <w:rsid w:val="000E4E64"/>
    <w:rsid w:val="000E5525"/>
    <w:rsid w:val="000E7018"/>
    <w:rsid w:val="000F3B76"/>
    <w:rsid w:val="000F42E3"/>
    <w:rsid w:val="000F53D3"/>
    <w:rsid w:val="000F5F83"/>
    <w:rsid w:val="000F779B"/>
    <w:rsid w:val="0010118B"/>
    <w:rsid w:val="0010263E"/>
    <w:rsid w:val="001039B5"/>
    <w:rsid w:val="001113B0"/>
    <w:rsid w:val="00111881"/>
    <w:rsid w:val="0011398B"/>
    <w:rsid w:val="00113B53"/>
    <w:rsid w:val="00114F1C"/>
    <w:rsid w:val="0011525E"/>
    <w:rsid w:val="0011596F"/>
    <w:rsid w:val="0011668E"/>
    <w:rsid w:val="001166C7"/>
    <w:rsid w:val="001203E4"/>
    <w:rsid w:val="0012316E"/>
    <w:rsid w:val="00123577"/>
    <w:rsid w:val="00123BF9"/>
    <w:rsid w:val="00126011"/>
    <w:rsid w:val="00130729"/>
    <w:rsid w:val="00131E5E"/>
    <w:rsid w:val="001349AF"/>
    <w:rsid w:val="0013717B"/>
    <w:rsid w:val="001375AA"/>
    <w:rsid w:val="00137C0A"/>
    <w:rsid w:val="00140F7A"/>
    <w:rsid w:val="0014435F"/>
    <w:rsid w:val="00145EA6"/>
    <w:rsid w:val="00145F1E"/>
    <w:rsid w:val="00147EB0"/>
    <w:rsid w:val="00152032"/>
    <w:rsid w:val="00152D3D"/>
    <w:rsid w:val="00154055"/>
    <w:rsid w:val="00154241"/>
    <w:rsid w:val="00155B06"/>
    <w:rsid w:val="00161D20"/>
    <w:rsid w:val="00165186"/>
    <w:rsid w:val="001652CA"/>
    <w:rsid w:val="0016561C"/>
    <w:rsid w:val="001717A7"/>
    <w:rsid w:val="00173C1F"/>
    <w:rsid w:val="00175FA9"/>
    <w:rsid w:val="00180226"/>
    <w:rsid w:val="00180984"/>
    <w:rsid w:val="00180E72"/>
    <w:rsid w:val="00183745"/>
    <w:rsid w:val="001842F4"/>
    <w:rsid w:val="001849CC"/>
    <w:rsid w:val="00184EE1"/>
    <w:rsid w:val="00186423"/>
    <w:rsid w:val="00186D6B"/>
    <w:rsid w:val="001946B2"/>
    <w:rsid w:val="001973DD"/>
    <w:rsid w:val="001A154A"/>
    <w:rsid w:val="001A1AC3"/>
    <w:rsid w:val="001A2A61"/>
    <w:rsid w:val="001A43A6"/>
    <w:rsid w:val="001A46C8"/>
    <w:rsid w:val="001A58F1"/>
    <w:rsid w:val="001A7039"/>
    <w:rsid w:val="001A7416"/>
    <w:rsid w:val="001B0650"/>
    <w:rsid w:val="001B3A18"/>
    <w:rsid w:val="001B4693"/>
    <w:rsid w:val="001B5CCE"/>
    <w:rsid w:val="001B5FEC"/>
    <w:rsid w:val="001B7234"/>
    <w:rsid w:val="001B75A0"/>
    <w:rsid w:val="001B79F3"/>
    <w:rsid w:val="001C0F31"/>
    <w:rsid w:val="001C341D"/>
    <w:rsid w:val="001C4ABF"/>
    <w:rsid w:val="001C5DEC"/>
    <w:rsid w:val="001C6ECE"/>
    <w:rsid w:val="001C77C0"/>
    <w:rsid w:val="001D34B3"/>
    <w:rsid w:val="001D593A"/>
    <w:rsid w:val="001D5A30"/>
    <w:rsid w:val="001D6ACE"/>
    <w:rsid w:val="001E0FBB"/>
    <w:rsid w:val="001E1305"/>
    <w:rsid w:val="001E1B6F"/>
    <w:rsid w:val="001E2851"/>
    <w:rsid w:val="001E2A04"/>
    <w:rsid w:val="001E3ADB"/>
    <w:rsid w:val="001E468E"/>
    <w:rsid w:val="001E5E03"/>
    <w:rsid w:val="001E6992"/>
    <w:rsid w:val="001E6D50"/>
    <w:rsid w:val="001E73F9"/>
    <w:rsid w:val="001F04A7"/>
    <w:rsid w:val="001F0924"/>
    <w:rsid w:val="001F79A0"/>
    <w:rsid w:val="002037AA"/>
    <w:rsid w:val="00204044"/>
    <w:rsid w:val="002053AF"/>
    <w:rsid w:val="002060C5"/>
    <w:rsid w:val="002064CF"/>
    <w:rsid w:val="00210CCD"/>
    <w:rsid w:val="0021264A"/>
    <w:rsid w:val="00212B05"/>
    <w:rsid w:val="00213226"/>
    <w:rsid w:val="00213469"/>
    <w:rsid w:val="002162AE"/>
    <w:rsid w:val="00216907"/>
    <w:rsid w:val="00217949"/>
    <w:rsid w:val="00220B0C"/>
    <w:rsid w:val="002224F4"/>
    <w:rsid w:val="00222901"/>
    <w:rsid w:val="002272EA"/>
    <w:rsid w:val="0022775E"/>
    <w:rsid w:val="00230C11"/>
    <w:rsid w:val="0023271C"/>
    <w:rsid w:val="00234856"/>
    <w:rsid w:val="00235ACE"/>
    <w:rsid w:val="002361F8"/>
    <w:rsid w:val="002365CD"/>
    <w:rsid w:val="00236E70"/>
    <w:rsid w:val="00237509"/>
    <w:rsid w:val="002378AF"/>
    <w:rsid w:val="00237AAF"/>
    <w:rsid w:val="002405C0"/>
    <w:rsid w:val="00240BFC"/>
    <w:rsid w:val="00242428"/>
    <w:rsid w:val="00242B36"/>
    <w:rsid w:val="00242C8C"/>
    <w:rsid w:val="00244476"/>
    <w:rsid w:val="00244A19"/>
    <w:rsid w:val="00251BC2"/>
    <w:rsid w:val="002526A1"/>
    <w:rsid w:val="00253D73"/>
    <w:rsid w:val="00254642"/>
    <w:rsid w:val="00256E29"/>
    <w:rsid w:val="002571FD"/>
    <w:rsid w:val="002603AB"/>
    <w:rsid w:val="00261E6B"/>
    <w:rsid w:val="00261EC1"/>
    <w:rsid w:val="0026279E"/>
    <w:rsid w:val="002628FB"/>
    <w:rsid w:val="00264C5F"/>
    <w:rsid w:val="00267620"/>
    <w:rsid w:val="002706C4"/>
    <w:rsid w:val="00273307"/>
    <w:rsid w:val="00274741"/>
    <w:rsid w:val="00274DBA"/>
    <w:rsid w:val="00275DAC"/>
    <w:rsid w:val="00275E7A"/>
    <w:rsid w:val="002826D8"/>
    <w:rsid w:val="002837D0"/>
    <w:rsid w:val="002837EF"/>
    <w:rsid w:val="00283F55"/>
    <w:rsid w:val="0028704A"/>
    <w:rsid w:val="002907BC"/>
    <w:rsid w:val="002915A2"/>
    <w:rsid w:val="00292D36"/>
    <w:rsid w:val="00294F0F"/>
    <w:rsid w:val="00295E07"/>
    <w:rsid w:val="0029690B"/>
    <w:rsid w:val="002A04F7"/>
    <w:rsid w:val="002A1C72"/>
    <w:rsid w:val="002A3F0D"/>
    <w:rsid w:val="002A52F8"/>
    <w:rsid w:val="002A6323"/>
    <w:rsid w:val="002B07A3"/>
    <w:rsid w:val="002B1548"/>
    <w:rsid w:val="002B1817"/>
    <w:rsid w:val="002B523E"/>
    <w:rsid w:val="002B6B1E"/>
    <w:rsid w:val="002B7506"/>
    <w:rsid w:val="002B7587"/>
    <w:rsid w:val="002C05D0"/>
    <w:rsid w:val="002C06C4"/>
    <w:rsid w:val="002C29B9"/>
    <w:rsid w:val="002C5A2C"/>
    <w:rsid w:val="002C63F8"/>
    <w:rsid w:val="002C778D"/>
    <w:rsid w:val="002D0C1A"/>
    <w:rsid w:val="002D1480"/>
    <w:rsid w:val="002D1570"/>
    <w:rsid w:val="002D1C72"/>
    <w:rsid w:val="002D25DA"/>
    <w:rsid w:val="002D3E70"/>
    <w:rsid w:val="002D43EE"/>
    <w:rsid w:val="002D5523"/>
    <w:rsid w:val="002D5F59"/>
    <w:rsid w:val="002D75C6"/>
    <w:rsid w:val="002E2437"/>
    <w:rsid w:val="002E38EE"/>
    <w:rsid w:val="002E43BC"/>
    <w:rsid w:val="002E5C83"/>
    <w:rsid w:val="002E73AF"/>
    <w:rsid w:val="002F03D6"/>
    <w:rsid w:val="002F2277"/>
    <w:rsid w:val="002F3518"/>
    <w:rsid w:val="002F3D33"/>
    <w:rsid w:val="002F495E"/>
    <w:rsid w:val="002F4BAC"/>
    <w:rsid w:val="00302475"/>
    <w:rsid w:val="00302CDB"/>
    <w:rsid w:val="00302F63"/>
    <w:rsid w:val="00303D9C"/>
    <w:rsid w:val="00305807"/>
    <w:rsid w:val="003067CF"/>
    <w:rsid w:val="00306F83"/>
    <w:rsid w:val="00312DE5"/>
    <w:rsid w:val="00314516"/>
    <w:rsid w:val="00321DDC"/>
    <w:rsid w:val="003222D7"/>
    <w:rsid w:val="0032341C"/>
    <w:rsid w:val="00323CB3"/>
    <w:rsid w:val="00323FD4"/>
    <w:rsid w:val="003309EC"/>
    <w:rsid w:val="00333114"/>
    <w:rsid w:val="003339C1"/>
    <w:rsid w:val="00333EA8"/>
    <w:rsid w:val="00336346"/>
    <w:rsid w:val="00341EBD"/>
    <w:rsid w:val="003449B3"/>
    <w:rsid w:val="003450ED"/>
    <w:rsid w:val="00345692"/>
    <w:rsid w:val="003464E5"/>
    <w:rsid w:val="00353520"/>
    <w:rsid w:val="00354B28"/>
    <w:rsid w:val="0035558D"/>
    <w:rsid w:val="00355DD3"/>
    <w:rsid w:val="00356B75"/>
    <w:rsid w:val="00357681"/>
    <w:rsid w:val="00357C75"/>
    <w:rsid w:val="003604A7"/>
    <w:rsid w:val="00360A1E"/>
    <w:rsid w:val="00361812"/>
    <w:rsid w:val="0036391B"/>
    <w:rsid w:val="003649C9"/>
    <w:rsid w:val="00365D08"/>
    <w:rsid w:val="00366B33"/>
    <w:rsid w:val="0036713C"/>
    <w:rsid w:val="00371B90"/>
    <w:rsid w:val="00371D01"/>
    <w:rsid w:val="00372660"/>
    <w:rsid w:val="00372F5A"/>
    <w:rsid w:val="00375C25"/>
    <w:rsid w:val="00376C4D"/>
    <w:rsid w:val="00377A36"/>
    <w:rsid w:val="00381DB3"/>
    <w:rsid w:val="003831FB"/>
    <w:rsid w:val="00383237"/>
    <w:rsid w:val="00383BA7"/>
    <w:rsid w:val="00384D13"/>
    <w:rsid w:val="00385BE8"/>
    <w:rsid w:val="00385D08"/>
    <w:rsid w:val="00386086"/>
    <w:rsid w:val="003911A5"/>
    <w:rsid w:val="00391FFC"/>
    <w:rsid w:val="003944D3"/>
    <w:rsid w:val="0039470E"/>
    <w:rsid w:val="003947F4"/>
    <w:rsid w:val="00396164"/>
    <w:rsid w:val="00396FF5"/>
    <w:rsid w:val="003A1C4F"/>
    <w:rsid w:val="003A3ED4"/>
    <w:rsid w:val="003A6369"/>
    <w:rsid w:val="003A6FC4"/>
    <w:rsid w:val="003B6959"/>
    <w:rsid w:val="003B7554"/>
    <w:rsid w:val="003B7829"/>
    <w:rsid w:val="003C22C0"/>
    <w:rsid w:val="003C3298"/>
    <w:rsid w:val="003C3778"/>
    <w:rsid w:val="003D208F"/>
    <w:rsid w:val="003D237E"/>
    <w:rsid w:val="003D34E3"/>
    <w:rsid w:val="003D45AC"/>
    <w:rsid w:val="003D4606"/>
    <w:rsid w:val="003E0640"/>
    <w:rsid w:val="003E1C56"/>
    <w:rsid w:val="003E29AE"/>
    <w:rsid w:val="003E51D7"/>
    <w:rsid w:val="003E5E83"/>
    <w:rsid w:val="003E649F"/>
    <w:rsid w:val="003E6947"/>
    <w:rsid w:val="003F14E3"/>
    <w:rsid w:val="003F18DA"/>
    <w:rsid w:val="003F2135"/>
    <w:rsid w:val="003F3C7B"/>
    <w:rsid w:val="003F574D"/>
    <w:rsid w:val="003F5AA0"/>
    <w:rsid w:val="003F7363"/>
    <w:rsid w:val="003F7889"/>
    <w:rsid w:val="004001FA"/>
    <w:rsid w:val="00401C78"/>
    <w:rsid w:val="00401F4B"/>
    <w:rsid w:val="004020C9"/>
    <w:rsid w:val="00402BD7"/>
    <w:rsid w:val="00406EF8"/>
    <w:rsid w:val="00407C80"/>
    <w:rsid w:val="00407E5E"/>
    <w:rsid w:val="00407F99"/>
    <w:rsid w:val="00410DB8"/>
    <w:rsid w:val="00412E16"/>
    <w:rsid w:val="00412FDD"/>
    <w:rsid w:val="00413A01"/>
    <w:rsid w:val="00413F90"/>
    <w:rsid w:val="00414D19"/>
    <w:rsid w:val="00416EF8"/>
    <w:rsid w:val="00417D83"/>
    <w:rsid w:val="00420A1F"/>
    <w:rsid w:val="00421449"/>
    <w:rsid w:val="00426B07"/>
    <w:rsid w:val="0043159A"/>
    <w:rsid w:val="00433DD1"/>
    <w:rsid w:val="004377A3"/>
    <w:rsid w:val="00440E60"/>
    <w:rsid w:val="004416E5"/>
    <w:rsid w:val="004419A0"/>
    <w:rsid w:val="00441E39"/>
    <w:rsid w:val="00445372"/>
    <w:rsid w:val="0045238C"/>
    <w:rsid w:val="00452C1B"/>
    <w:rsid w:val="004548F8"/>
    <w:rsid w:val="004560AF"/>
    <w:rsid w:val="004562E1"/>
    <w:rsid w:val="0045676E"/>
    <w:rsid w:val="0045694E"/>
    <w:rsid w:val="00460C3A"/>
    <w:rsid w:val="00463BD1"/>
    <w:rsid w:val="00463CA6"/>
    <w:rsid w:val="00466CE9"/>
    <w:rsid w:val="00467B4E"/>
    <w:rsid w:val="00467E01"/>
    <w:rsid w:val="004715DB"/>
    <w:rsid w:val="00472289"/>
    <w:rsid w:val="00474D09"/>
    <w:rsid w:val="00476F9D"/>
    <w:rsid w:val="00477D41"/>
    <w:rsid w:val="00481A8E"/>
    <w:rsid w:val="00481C18"/>
    <w:rsid w:val="004820F6"/>
    <w:rsid w:val="004833BA"/>
    <w:rsid w:val="0049152A"/>
    <w:rsid w:val="004916B8"/>
    <w:rsid w:val="004939FA"/>
    <w:rsid w:val="00496642"/>
    <w:rsid w:val="004A065E"/>
    <w:rsid w:val="004A0FA8"/>
    <w:rsid w:val="004A228D"/>
    <w:rsid w:val="004A47A8"/>
    <w:rsid w:val="004A4EC3"/>
    <w:rsid w:val="004B1ABE"/>
    <w:rsid w:val="004B2F16"/>
    <w:rsid w:val="004B4C8C"/>
    <w:rsid w:val="004B694C"/>
    <w:rsid w:val="004C58B2"/>
    <w:rsid w:val="004C5BFA"/>
    <w:rsid w:val="004C6133"/>
    <w:rsid w:val="004C74A1"/>
    <w:rsid w:val="004D13F5"/>
    <w:rsid w:val="004D72E6"/>
    <w:rsid w:val="004D7FCD"/>
    <w:rsid w:val="004E0EA4"/>
    <w:rsid w:val="004E220B"/>
    <w:rsid w:val="004E232A"/>
    <w:rsid w:val="004E2725"/>
    <w:rsid w:val="004E2C52"/>
    <w:rsid w:val="004E3FF4"/>
    <w:rsid w:val="004E4142"/>
    <w:rsid w:val="004E4BED"/>
    <w:rsid w:val="004E52EE"/>
    <w:rsid w:val="004E58E6"/>
    <w:rsid w:val="004E5A45"/>
    <w:rsid w:val="004E5CEB"/>
    <w:rsid w:val="004E6CB6"/>
    <w:rsid w:val="004E7B89"/>
    <w:rsid w:val="004E7C23"/>
    <w:rsid w:val="004F08CB"/>
    <w:rsid w:val="004F188D"/>
    <w:rsid w:val="004F41FF"/>
    <w:rsid w:val="004F471B"/>
    <w:rsid w:val="004F50B3"/>
    <w:rsid w:val="004F7DBA"/>
    <w:rsid w:val="00501DAA"/>
    <w:rsid w:val="00501FA6"/>
    <w:rsid w:val="005031E7"/>
    <w:rsid w:val="00505857"/>
    <w:rsid w:val="005115AC"/>
    <w:rsid w:val="00512AAB"/>
    <w:rsid w:val="00512B9B"/>
    <w:rsid w:val="00512D8F"/>
    <w:rsid w:val="00512E64"/>
    <w:rsid w:val="005160A8"/>
    <w:rsid w:val="005168C4"/>
    <w:rsid w:val="0051706F"/>
    <w:rsid w:val="00520D73"/>
    <w:rsid w:val="00521AA4"/>
    <w:rsid w:val="00524F54"/>
    <w:rsid w:val="0052510A"/>
    <w:rsid w:val="00526F35"/>
    <w:rsid w:val="00534C61"/>
    <w:rsid w:val="005354D6"/>
    <w:rsid w:val="00536696"/>
    <w:rsid w:val="005408EA"/>
    <w:rsid w:val="00544585"/>
    <w:rsid w:val="00544CBD"/>
    <w:rsid w:val="00544D74"/>
    <w:rsid w:val="00550A54"/>
    <w:rsid w:val="0055258B"/>
    <w:rsid w:val="00552875"/>
    <w:rsid w:val="00553A4D"/>
    <w:rsid w:val="0056024A"/>
    <w:rsid w:val="00560EE5"/>
    <w:rsid w:val="00560FE1"/>
    <w:rsid w:val="005616E2"/>
    <w:rsid w:val="00562805"/>
    <w:rsid w:val="00564155"/>
    <w:rsid w:val="005649C4"/>
    <w:rsid w:val="00566099"/>
    <w:rsid w:val="005673C3"/>
    <w:rsid w:val="00570755"/>
    <w:rsid w:val="00570C30"/>
    <w:rsid w:val="00570CBF"/>
    <w:rsid w:val="00570D51"/>
    <w:rsid w:val="00571FD2"/>
    <w:rsid w:val="0057324B"/>
    <w:rsid w:val="005737A3"/>
    <w:rsid w:val="00574759"/>
    <w:rsid w:val="005751AF"/>
    <w:rsid w:val="0057599C"/>
    <w:rsid w:val="0057600F"/>
    <w:rsid w:val="005804F2"/>
    <w:rsid w:val="0058343B"/>
    <w:rsid w:val="00583527"/>
    <w:rsid w:val="00586802"/>
    <w:rsid w:val="00587A13"/>
    <w:rsid w:val="00587E35"/>
    <w:rsid w:val="00590251"/>
    <w:rsid w:val="0059047C"/>
    <w:rsid w:val="00592437"/>
    <w:rsid w:val="005939E3"/>
    <w:rsid w:val="00596BDB"/>
    <w:rsid w:val="00597B79"/>
    <w:rsid w:val="005A0073"/>
    <w:rsid w:val="005A0E28"/>
    <w:rsid w:val="005A1310"/>
    <w:rsid w:val="005A2C81"/>
    <w:rsid w:val="005A39BC"/>
    <w:rsid w:val="005A657D"/>
    <w:rsid w:val="005A6F1F"/>
    <w:rsid w:val="005B1BE9"/>
    <w:rsid w:val="005B313E"/>
    <w:rsid w:val="005B3905"/>
    <w:rsid w:val="005B7166"/>
    <w:rsid w:val="005B7439"/>
    <w:rsid w:val="005B7F2A"/>
    <w:rsid w:val="005C1DB0"/>
    <w:rsid w:val="005C335F"/>
    <w:rsid w:val="005C3F49"/>
    <w:rsid w:val="005C661C"/>
    <w:rsid w:val="005C6DB2"/>
    <w:rsid w:val="005C7DE6"/>
    <w:rsid w:val="005D11B3"/>
    <w:rsid w:val="005D1377"/>
    <w:rsid w:val="005D2A3D"/>
    <w:rsid w:val="005D548B"/>
    <w:rsid w:val="005E058B"/>
    <w:rsid w:val="005E1A17"/>
    <w:rsid w:val="005E1B79"/>
    <w:rsid w:val="005E50B7"/>
    <w:rsid w:val="005E60A7"/>
    <w:rsid w:val="005E689D"/>
    <w:rsid w:val="005F0369"/>
    <w:rsid w:val="005F0427"/>
    <w:rsid w:val="005F08E2"/>
    <w:rsid w:val="005F431D"/>
    <w:rsid w:val="005F5FE5"/>
    <w:rsid w:val="006000F6"/>
    <w:rsid w:val="00603AE6"/>
    <w:rsid w:val="00604F93"/>
    <w:rsid w:val="00605978"/>
    <w:rsid w:val="00612827"/>
    <w:rsid w:val="00613FF9"/>
    <w:rsid w:val="006212E7"/>
    <w:rsid w:val="00622DF8"/>
    <w:rsid w:val="006251E8"/>
    <w:rsid w:val="00627650"/>
    <w:rsid w:val="0063036D"/>
    <w:rsid w:val="00632EFD"/>
    <w:rsid w:val="00634396"/>
    <w:rsid w:val="0063619C"/>
    <w:rsid w:val="00646001"/>
    <w:rsid w:val="00647497"/>
    <w:rsid w:val="006476B1"/>
    <w:rsid w:val="00651CB6"/>
    <w:rsid w:val="0065349B"/>
    <w:rsid w:val="00653720"/>
    <w:rsid w:val="00655567"/>
    <w:rsid w:val="0065560D"/>
    <w:rsid w:val="006562BD"/>
    <w:rsid w:val="0065658B"/>
    <w:rsid w:val="00656BF8"/>
    <w:rsid w:val="0066253E"/>
    <w:rsid w:val="0066299E"/>
    <w:rsid w:val="00663A40"/>
    <w:rsid w:val="00663C3B"/>
    <w:rsid w:val="00663EB2"/>
    <w:rsid w:val="006645CA"/>
    <w:rsid w:val="006710F0"/>
    <w:rsid w:val="00671A64"/>
    <w:rsid w:val="00672368"/>
    <w:rsid w:val="00672CED"/>
    <w:rsid w:val="00672E6A"/>
    <w:rsid w:val="006736F5"/>
    <w:rsid w:val="0067581B"/>
    <w:rsid w:val="00676080"/>
    <w:rsid w:val="00680907"/>
    <w:rsid w:val="00680F84"/>
    <w:rsid w:val="00681C17"/>
    <w:rsid w:val="0068335D"/>
    <w:rsid w:val="00686EAA"/>
    <w:rsid w:val="006913C6"/>
    <w:rsid w:val="00692EF6"/>
    <w:rsid w:val="0069567B"/>
    <w:rsid w:val="00696046"/>
    <w:rsid w:val="006A14CF"/>
    <w:rsid w:val="006A2BB7"/>
    <w:rsid w:val="006A3034"/>
    <w:rsid w:val="006A7D79"/>
    <w:rsid w:val="006B2481"/>
    <w:rsid w:val="006B2488"/>
    <w:rsid w:val="006B3BE4"/>
    <w:rsid w:val="006B3E53"/>
    <w:rsid w:val="006B4350"/>
    <w:rsid w:val="006B449E"/>
    <w:rsid w:val="006B6221"/>
    <w:rsid w:val="006B76A5"/>
    <w:rsid w:val="006C171B"/>
    <w:rsid w:val="006C2F55"/>
    <w:rsid w:val="006C3182"/>
    <w:rsid w:val="006C4086"/>
    <w:rsid w:val="006C6E6E"/>
    <w:rsid w:val="006C7638"/>
    <w:rsid w:val="006D3A93"/>
    <w:rsid w:val="006D3E37"/>
    <w:rsid w:val="006D4343"/>
    <w:rsid w:val="006D68C4"/>
    <w:rsid w:val="006E12DB"/>
    <w:rsid w:val="006E3DBC"/>
    <w:rsid w:val="006E3F82"/>
    <w:rsid w:val="006E486E"/>
    <w:rsid w:val="006E62E9"/>
    <w:rsid w:val="006E7112"/>
    <w:rsid w:val="006F0B08"/>
    <w:rsid w:val="006F1D32"/>
    <w:rsid w:val="006F4A04"/>
    <w:rsid w:val="00700565"/>
    <w:rsid w:val="00704F3C"/>
    <w:rsid w:val="00705127"/>
    <w:rsid w:val="00705F1D"/>
    <w:rsid w:val="00712AB6"/>
    <w:rsid w:val="00714901"/>
    <w:rsid w:val="00714CBB"/>
    <w:rsid w:val="00717758"/>
    <w:rsid w:val="00720435"/>
    <w:rsid w:val="00720709"/>
    <w:rsid w:val="00722660"/>
    <w:rsid w:val="007232AB"/>
    <w:rsid w:val="007233E5"/>
    <w:rsid w:val="00724773"/>
    <w:rsid w:val="00724C60"/>
    <w:rsid w:val="00726854"/>
    <w:rsid w:val="00727185"/>
    <w:rsid w:val="007302E2"/>
    <w:rsid w:val="00731DA9"/>
    <w:rsid w:val="00732638"/>
    <w:rsid w:val="00733382"/>
    <w:rsid w:val="007346DB"/>
    <w:rsid w:val="00734CC0"/>
    <w:rsid w:val="00734CC1"/>
    <w:rsid w:val="007350F0"/>
    <w:rsid w:val="007400E9"/>
    <w:rsid w:val="00740F76"/>
    <w:rsid w:val="007422D2"/>
    <w:rsid w:val="007429E6"/>
    <w:rsid w:val="0074527E"/>
    <w:rsid w:val="0074577E"/>
    <w:rsid w:val="00745809"/>
    <w:rsid w:val="00745D60"/>
    <w:rsid w:val="00746534"/>
    <w:rsid w:val="00747D41"/>
    <w:rsid w:val="007500FF"/>
    <w:rsid w:val="0075016B"/>
    <w:rsid w:val="00750355"/>
    <w:rsid w:val="00751C45"/>
    <w:rsid w:val="007521E7"/>
    <w:rsid w:val="00752975"/>
    <w:rsid w:val="00752C95"/>
    <w:rsid w:val="007530D3"/>
    <w:rsid w:val="00753B43"/>
    <w:rsid w:val="00754027"/>
    <w:rsid w:val="00757DFF"/>
    <w:rsid w:val="007616D6"/>
    <w:rsid w:val="007621CB"/>
    <w:rsid w:val="00762965"/>
    <w:rsid w:val="00762C96"/>
    <w:rsid w:val="0076394F"/>
    <w:rsid w:val="0076407C"/>
    <w:rsid w:val="00764BCE"/>
    <w:rsid w:val="00767BF6"/>
    <w:rsid w:val="00767E74"/>
    <w:rsid w:val="007706C7"/>
    <w:rsid w:val="0077117E"/>
    <w:rsid w:val="007711D4"/>
    <w:rsid w:val="00771E53"/>
    <w:rsid w:val="00773877"/>
    <w:rsid w:val="0077402F"/>
    <w:rsid w:val="007768F4"/>
    <w:rsid w:val="00777205"/>
    <w:rsid w:val="007813F5"/>
    <w:rsid w:val="007824A4"/>
    <w:rsid w:val="00784981"/>
    <w:rsid w:val="00784DC3"/>
    <w:rsid w:val="00791006"/>
    <w:rsid w:val="0079347B"/>
    <w:rsid w:val="00794AFB"/>
    <w:rsid w:val="00796376"/>
    <w:rsid w:val="00796A2E"/>
    <w:rsid w:val="00796C85"/>
    <w:rsid w:val="00797518"/>
    <w:rsid w:val="0079760A"/>
    <w:rsid w:val="00797850"/>
    <w:rsid w:val="007A00AF"/>
    <w:rsid w:val="007A01E6"/>
    <w:rsid w:val="007A2E47"/>
    <w:rsid w:val="007A3826"/>
    <w:rsid w:val="007B128B"/>
    <w:rsid w:val="007B43D2"/>
    <w:rsid w:val="007B6C95"/>
    <w:rsid w:val="007B7290"/>
    <w:rsid w:val="007C1496"/>
    <w:rsid w:val="007C3782"/>
    <w:rsid w:val="007C533A"/>
    <w:rsid w:val="007C63FD"/>
    <w:rsid w:val="007C6850"/>
    <w:rsid w:val="007D1536"/>
    <w:rsid w:val="007D187E"/>
    <w:rsid w:val="007D2895"/>
    <w:rsid w:val="007D6968"/>
    <w:rsid w:val="007E06D3"/>
    <w:rsid w:val="007E166C"/>
    <w:rsid w:val="007E183C"/>
    <w:rsid w:val="007E2E16"/>
    <w:rsid w:val="007F0D68"/>
    <w:rsid w:val="007F1CB0"/>
    <w:rsid w:val="007F2235"/>
    <w:rsid w:val="007F40A9"/>
    <w:rsid w:val="007F4863"/>
    <w:rsid w:val="007F5834"/>
    <w:rsid w:val="007F6F88"/>
    <w:rsid w:val="00803F4E"/>
    <w:rsid w:val="00805824"/>
    <w:rsid w:val="00806091"/>
    <w:rsid w:val="00806952"/>
    <w:rsid w:val="00807CBE"/>
    <w:rsid w:val="00807E95"/>
    <w:rsid w:val="0081011B"/>
    <w:rsid w:val="0081112E"/>
    <w:rsid w:val="0081250C"/>
    <w:rsid w:val="008140D1"/>
    <w:rsid w:val="0081613A"/>
    <w:rsid w:val="008219CD"/>
    <w:rsid w:val="008223C3"/>
    <w:rsid w:val="00822518"/>
    <w:rsid w:val="0082386B"/>
    <w:rsid w:val="00823F39"/>
    <w:rsid w:val="00824DDB"/>
    <w:rsid w:val="008261D9"/>
    <w:rsid w:val="00826FBB"/>
    <w:rsid w:val="00831506"/>
    <w:rsid w:val="008348A5"/>
    <w:rsid w:val="0083516D"/>
    <w:rsid w:val="00835956"/>
    <w:rsid w:val="0084355A"/>
    <w:rsid w:val="008439A0"/>
    <w:rsid w:val="00844EA6"/>
    <w:rsid w:val="0084587B"/>
    <w:rsid w:val="00846021"/>
    <w:rsid w:val="008467BB"/>
    <w:rsid w:val="0085073E"/>
    <w:rsid w:val="00850F32"/>
    <w:rsid w:val="008518B2"/>
    <w:rsid w:val="00851A74"/>
    <w:rsid w:val="0085293D"/>
    <w:rsid w:val="00852AA4"/>
    <w:rsid w:val="00856145"/>
    <w:rsid w:val="00861BF4"/>
    <w:rsid w:val="00864ECF"/>
    <w:rsid w:val="00865162"/>
    <w:rsid w:val="0086556F"/>
    <w:rsid w:val="008669BA"/>
    <w:rsid w:val="00866FAB"/>
    <w:rsid w:val="00870F3E"/>
    <w:rsid w:val="0087338E"/>
    <w:rsid w:val="00875790"/>
    <w:rsid w:val="008771E3"/>
    <w:rsid w:val="00877686"/>
    <w:rsid w:val="00877BAD"/>
    <w:rsid w:val="00884A25"/>
    <w:rsid w:val="00886448"/>
    <w:rsid w:val="00886DA6"/>
    <w:rsid w:val="00887263"/>
    <w:rsid w:val="00887802"/>
    <w:rsid w:val="0089018E"/>
    <w:rsid w:val="0089128D"/>
    <w:rsid w:val="00892146"/>
    <w:rsid w:val="008936C3"/>
    <w:rsid w:val="00893D1A"/>
    <w:rsid w:val="00893F8B"/>
    <w:rsid w:val="00894D34"/>
    <w:rsid w:val="00896D07"/>
    <w:rsid w:val="00896DC6"/>
    <w:rsid w:val="008971AD"/>
    <w:rsid w:val="008A2D0C"/>
    <w:rsid w:val="008A2FAC"/>
    <w:rsid w:val="008A3D81"/>
    <w:rsid w:val="008A57D5"/>
    <w:rsid w:val="008B1C24"/>
    <w:rsid w:val="008B23CC"/>
    <w:rsid w:val="008B25F6"/>
    <w:rsid w:val="008B3AC5"/>
    <w:rsid w:val="008B3C5D"/>
    <w:rsid w:val="008B4081"/>
    <w:rsid w:val="008C1701"/>
    <w:rsid w:val="008C362D"/>
    <w:rsid w:val="008C3C4C"/>
    <w:rsid w:val="008C5CDD"/>
    <w:rsid w:val="008C74D9"/>
    <w:rsid w:val="008C77B6"/>
    <w:rsid w:val="008D0C88"/>
    <w:rsid w:val="008D27AE"/>
    <w:rsid w:val="008D310B"/>
    <w:rsid w:val="008D38E1"/>
    <w:rsid w:val="008D565F"/>
    <w:rsid w:val="008D5901"/>
    <w:rsid w:val="008D5BB2"/>
    <w:rsid w:val="008D5E7A"/>
    <w:rsid w:val="008D6917"/>
    <w:rsid w:val="008E06F1"/>
    <w:rsid w:val="008E1725"/>
    <w:rsid w:val="008E3B99"/>
    <w:rsid w:val="008E4BB2"/>
    <w:rsid w:val="008E51CC"/>
    <w:rsid w:val="008E606B"/>
    <w:rsid w:val="008F0E7F"/>
    <w:rsid w:val="008F60F3"/>
    <w:rsid w:val="00900306"/>
    <w:rsid w:val="009039FF"/>
    <w:rsid w:val="00905750"/>
    <w:rsid w:val="0090598F"/>
    <w:rsid w:val="00907124"/>
    <w:rsid w:val="009118D6"/>
    <w:rsid w:val="00912711"/>
    <w:rsid w:val="0091316C"/>
    <w:rsid w:val="00917B30"/>
    <w:rsid w:val="00920828"/>
    <w:rsid w:val="0092396F"/>
    <w:rsid w:val="00923BAD"/>
    <w:rsid w:val="00926434"/>
    <w:rsid w:val="009272EE"/>
    <w:rsid w:val="00930C2E"/>
    <w:rsid w:val="009329B3"/>
    <w:rsid w:val="00934624"/>
    <w:rsid w:val="00934F33"/>
    <w:rsid w:val="00935139"/>
    <w:rsid w:val="00936E27"/>
    <w:rsid w:val="009376AA"/>
    <w:rsid w:val="009403A3"/>
    <w:rsid w:val="00943B93"/>
    <w:rsid w:val="00943D33"/>
    <w:rsid w:val="0095144D"/>
    <w:rsid w:val="00953004"/>
    <w:rsid w:val="00953533"/>
    <w:rsid w:val="00953AE8"/>
    <w:rsid w:val="00953FC9"/>
    <w:rsid w:val="00954BD3"/>
    <w:rsid w:val="009624FF"/>
    <w:rsid w:val="0096414B"/>
    <w:rsid w:val="009643F3"/>
    <w:rsid w:val="00964B19"/>
    <w:rsid w:val="00964E4B"/>
    <w:rsid w:val="00964E63"/>
    <w:rsid w:val="00965CE8"/>
    <w:rsid w:val="009675CD"/>
    <w:rsid w:val="009700B1"/>
    <w:rsid w:val="00970BF6"/>
    <w:rsid w:val="00972A01"/>
    <w:rsid w:val="0097399E"/>
    <w:rsid w:val="00977D28"/>
    <w:rsid w:val="009826ED"/>
    <w:rsid w:val="0098294F"/>
    <w:rsid w:val="00983107"/>
    <w:rsid w:val="0098371F"/>
    <w:rsid w:val="0098533E"/>
    <w:rsid w:val="009871A0"/>
    <w:rsid w:val="00990B58"/>
    <w:rsid w:val="0099161C"/>
    <w:rsid w:val="00992C21"/>
    <w:rsid w:val="00996BD3"/>
    <w:rsid w:val="00996C77"/>
    <w:rsid w:val="009979CB"/>
    <w:rsid w:val="009A1712"/>
    <w:rsid w:val="009A1992"/>
    <w:rsid w:val="009A3404"/>
    <w:rsid w:val="009A7638"/>
    <w:rsid w:val="009B110A"/>
    <w:rsid w:val="009B144E"/>
    <w:rsid w:val="009B147B"/>
    <w:rsid w:val="009B30E2"/>
    <w:rsid w:val="009B402C"/>
    <w:rsid w:val="009B69E6"/>
    <w:rsid w:val="009B776E"/>
    <w:rsid w:val="009B7BB9"/>
    <w:rsid w:val="009C00A6"/>
    <w:rsid w:val="009C024E"/>
    <w:rsid w:val="009C0629"/>
    <w:rsid w:val="009C0CC4"/>
    <w:rsid w:val="009C1D7A"/>
    <w:rsid w:val="009C2BC2"/>
    <w:rsid w:val="009C3ECE"/>
    <w:rsid w:val="009C47F6"/>
    <w:rsid w:val="009C54CB"/>
    <w:rsid w:val="009C59F7"/>
    <w:rsid w:val="009C79E4"/>
    <w:rsid w:val="009C7A9C"/>
    <w:rsid w:val="009D04E9"/>
    <w:rsid w:val="009D0690"/>
    <w:rsid w:val="009D0B0F"/>
    <w:rsid w:val="009D0C28"/>
    <w:rsid w:val="009D34DC"/>
    <w:rsid w:val="009D6B1B"/>
    <w:rsid w:val="009D77B5"/>
    <w:rsid w:val="009D7F99"/>
    <w:rsid w:val="009E2765"/>
    <w:rsid w:val="009E2D13"/>
    <w:rsid w:val="009E5627"/>
    <w:rsid w:val="009E6811"/>
    <w:rsid w:val="009E6EB9"/>
    <w:rsid w:val="009F09EE"/>
    <w:rsid w:val="009F0F49"/>
    <w:rsid w:val="009F266B"/>
    <w:rsid w:val="009F2E00"/>
    <w:rsid w:val="009F3121"/>
    <w:rsid w:val="009F7A96"/>
    <w:rsid w:val="00A0329C"/>
    <w:rsid w:val="00A045C3"/>
    <w:rsid w:val="00A06ED9"/>
    <w:rsid w:val="00A07108"/>
    <w:rsid w:val="00A07A35"/>
    <w:rsid w:val="00A111BF"/>
    <w:rsid w:val="00A118AF"/>
    <w:rsid w:val="00A1214D"/>
    <w:rsid w:val="00A133F0"/>
    <w:rsid w:val="00A13AED"/>
    <w:rsid w:val="00A1450F"/>
    <w:rsid w:val="00A14C3F"/>
    <w:rsid w:val="00A157DC"/>
    <w:rsid w:val="00A1599A"/>
    <w:rsid w:val="00A21BEB"/>
    <w:rsid w:val="00A22188"/>
    <w:rsid w:val="00A22EC0"/>
    <w:rsid w:val="00A24AE9"/>
    <w:rsid w:val="00A260D5"/>
    <w:rsid w:val="00A26C78"/>
    <w:rsid w:val="00A27064"/>
    <w:rsid w:val="00A273F7"/>
    <w:rsid w:val="00A27E1C"/>
    <w:rsid w:val="00A30083"/>
    <w:rsid w:val="00A301E5"/>
    <w:rsid w:val="00A32D2E"/>
    <w:rsid w:val="00A33169"/>
    <w:rsid w:val="00A33D93"/>
    <w:rsid w:val="00A358C2"/>
    <w:rsid w:val="00A36A93"/>
    <w:rsid w:val="00A36B2B"/>
    <w:rsid w:val="00A37754"/>
    <w:rsid w:val="00A402EA"/>
    <w:rsid w:val="00A418CA"/>
    <w:rsid w:val="00A427E6"/>
    <w:rsid w:val="00A42B15"/>
    <w:rsid w:val="00A44182"/>
    <w:rsid w:val="00A4459B"/>
    <w:rsid w:val="00A44F90"/>
    <w:rsid w:val="00A504AA"/>
    <w:rsid w:val="00A5229F"/>
    <w:rsid w:val="00A54118"/>
    <w:rsid w:val="00A54A1F"/>
    <w:rsid w:val="00A54EEC"/>
    <w:rsid w:val="00A554C7"/>
    <w:rsid w:val="00A55FB3"/>
    <w:rsid w:val="00A579DE"/>
    <w:rsid w:val="00A61EB9"/>
    <w:rsid w:val="00A62337"/>
    <w:rsid w:val="00A62C7C"/>
    <w:rsid w:val="00A656FA"/>
    <w:rsid w:val="00A70C53"/>
    <w:rsid w:val="00A72EF0"/>
    <w:rsid w:val="00A733C8"/>
    <w:rsid w:val="00A75A20"/>
    <w:rsid w:val="00A777CC"/>
    <w:rsid w:val="00A77CD3"/>
    <w:rsid w:val="00A80F89"/>
    <w:rsid w:val="00A867D5"/>
    <w:rsid w:val="00A871C0"/>
    <w:rsid w:val="00A87AB4"/>
    <w:rsid w:val="00A87EF4"/>
    <w:rsid w:val="00A90DBD"/>
    <w:rsid w:val="00A92253"/>
    <w:rsid w:val="00A92C4D"/>
    <w:rsid w:val="00A937B9"/>
    <w:rsid w:val="00A94392"/>
    <w:rsid w:val="00A94933"/>
    <w:rsid w:val="00A9618E"/>
    <w:rsid w:val="00A9635C"/>
    <w:rsid w:val="00AA046D"/>
    <w:rsid w:val="00AA43DE"/>
    <w:rsid w:val="00AA5270"/>
    <w:rsid w:val="00AA61DC"/>
    <w:rsid w:val="00AA6438"/>
    <w:rsid w:val="00AA64A2"/>
    <w:rsid w:val="00AA66D6"/>
    <w:rsid w:val="00AA6823"/>
    <w:rsid w:val="00AB19C5"/>
    <w:rsid w:val="00AB1BF7"/>
    <w:rsid w:val="00AB5A0E"/>
    <w:rsid w:val="00AB5A8A"/>
    <w:rsid w:val="00AB6D4D"/>
    <w:rsid w:val="00AB70E3"/>
    <w:rsid w:val="00AB79F1"/>
    <w:rsid w:val="00AC3F49"/>
    <w:rsid w:val="00AC4F93"/>
    <w:rsid w:val="00AC691B"/>
    <w:rsid w:val="00AC7C46"/>
    <w:rsid w:val="00AD1140"/>
    <w:rsid w:val="00AD28C0"/>
    <w:rsid w:val="00AD56CE"/>
    <w:rsid w:val="00AD6CA2"/>
    <w:rsid w:val="00AD7C77"/>
    <w:rsid w:val="00AE06DC"/>
    <w:rsid w:val="00AE0FE8"/>
    <w:rsid w:val="00AE16FA"/>
    <w:rsid w:val="00AE24A9"/>
    <w:rsid w:val="00AE33E5"/>
    <w:rsid w:val="00AE3BE2"/>
    <w:rsid w:val="00AE3EDA"/>
    <w:rsid w:val="00AE50AD"/>
    <w:rsid w:val="00AE5307"/>
    <w:rsid w:val="00AE662C"/>
    <w:rsid w:val="00AE72A6"/>
    <w:rsid w:val="00AF05F5"/>
    <w:rsid w:val="00AF0F0D"/>
    <w:rsid w:val="00AF2426"/>
    <w:rsid w:val="00AF6D4B"/>
    <w:rsid w:val="00AF753E"/>
    <w:rsid w:val="00AF7852"/>
    <w:rsid w:val="00B0160F"/>
    <w:rsid w:val="00B06010"/>
    <w:rsid w:val="00B079A7"/>
    <w:rsid w:val="00B127FA"/>
    <w:rsid w:val="00B12F67"/>
    <w:rsid w:val="00B16767"/>
    <w:rsid w:val="00B16A6F"/>
    <w:rsid w:val="00B17319"/>
    <w:rsid w:val="00B1768E"/>
    <w:rsid w:val="00B2227A"/>
    <w:rsid w:val="00B22513"/>
    <w:rsid w:val="00B23853"/>
    <w:rsid w:val="00B2538E"/>
    <w:rsid w:val="00B3214D"/>
    <w:rsid w:val="00B364A4"/>
    <w:rsid w:val="00B3677C"/>
    <w:rsid w:val="00B37170"/>
    <w:rsid w:val="00B37A1B"/>
    <w:rsid w:val="00B40C5D"/>
    <w:rsid w:val="00B40E4E"/>
    <w:rsid w:val="00B439DA"/>
    <w:rsid w:val="00B460CC"/>
    <w:rsid w:val="00B51185"/>
    <w:rsid w:val="00B5147F"/>
    <w:rsid w:val="00B516B9"/>
    <w:rsid w:val="00B53068"/>
    <w:rsid w:val="00B56EA1"/>
    <w:rsid w:val="00B61A3C"/>
    <w:rsid w:val="00B65150"/>
    <w:rsid w:val="00B65A22"/>
    <w:rsid w:val="00B65F87"/>
    <w:rsid w:val="00B6659A"/>
    <w:rsid w:val="00B6691C"/>
    <w:rsid w:val="00B66BD0"/>
    <w:rsid w:val="00B66D9F"/>
    <w:rsid w:val="00B67863"/>
    <w:rsid w:val="00B70BE5"/>
    <w:rsid w:val="00B71DCD"/>
    <w:rsid w:val="00B71F56"/>
    <w:rsid w:val="00B74749"/>
    <w:rsid w:val="00B74CD0"/>
    <w:rsid w:val="00B762B1"/>
    <w:rsid w:val="00B775E1"/>
    <w:rsid w:val="00B77678"/>
    <w:rsid w:val="00B8056D"/>
    <w:rsid w:val="00B81A85"/>
    <w:rsid w:val="00B82094"/>
    <w:rsid w:val="00B82D7E"/>
    <w:rsid w:val="00B8331F"/>
    <w:rsid w:val="00B8521A"/>
    <w:rsid w:val="00B85CB3"/>
    <w:rsid w:val="00B86B29"/>
    <w:rsid w:val="00B87D67"/>
    <w:rsid w:val="00B906ED"/>
    <w:rsid w:val="00B9278F"/>
    <w:rsid w:val="00B95067"/>
    <w:rsid w:val="00B979EB"/>
    <w:rsid w:val="00BA0653"/>
    <w:rsid w:val="00BA06EA"/>
    <w:rsid w:val="00BA0DB6"/>
    <w:rsid w:val="00BA2922"/>
    <w:rsid w:val="00BA374B"/>
    <w:rsid w:val="00BA4235"/>
    <w:rsid w:val="00BB3432"/>
    <w:rsid w:val="00BB3929"/>
    <w:rsid w:val="00BB3E76"/>
    <w:rsid w:val="00BB4697"/>
    <w:rsid w:val="00BC1806"/>
    <w:rsid w:val="00BC2CBA"/>
    <w:rsid w:val="00BC31F9"/>
    <w:rsid w:val="00BD0092"/>
    <w:rsid w:val="00BD14C1"/>
    <w:rsid w:val="00BD20C5"/>
    <w:rsid w:val="00BD4C35"/>
    <w:rsid w:val="00BD4FD9"/>
    <w:rsid w:val="00BD5A1D"/>
    <w:rsid w:val="00BE0A96"/>
    <w:rsid w:val="00BE193E"/>
    <w:rsid w:val="00BE2E31"/>
    <w:rsid w:val="00BE424B"/>
    <w:rsid w:val="00BE4C09"/>
    <w:rsid w:val="00BE5EDE"/>
    <w:rsid w:val="00BE6381"/>
    <w:rsid w:val="00BF1188"/>
    <w:rsid w:val="00BF1795"/>
    <w:rsid w:val="00BF392F"/>
    <w:rsid w:val="00BF478A"/>
    <w:rsid w:val="00BF4EC9"/>
    <w:rsid w:val="00C03029"/>
    <w:rsid w:val="00C0353B"/>
    <w:rsid w:val="00C040F8"/>
    <w:rsid w:val="00C04B07"/>
    <w:rsid w:val="00C04BA8"/>
    <w:rsid w:val="00C04DB2"/>
    <w:rsid w:val="00C10027"/>
    <w:rsid w:val="00C1167C"/>
    <w:rsid w:val="00C133F2"/>
    <w:rsid w:val="00C14112"/>
    <w:rsid w:val="00C14983"/>
    <w:rsid w:val="00C15732"/>
    <w:rsid w:val="00C1774E"/>
    <w:rsid w:val="00C201D0"/>
    <w:rsid w:val="00C21886"/>
    <w:rsid w:val="00C25227"/>
    <w:rsid w:val="00C30E7E"/>
    <w:rsid w:val="00C3441D"/>
    <w:rsid w:val="00C346E7"/>
    <w:rsid w:val="00C34F01"/>
    <w:rsid w:val="00C37659"/>
    <w:rsid w:val="00C419B7"/>
    <w:rsid w:val="00C43F9A"/>
    <w:rsid w:val="00C44963"/>
    <w:rsid w:val="00C44B4B"/>
    <w:rsid w:val="00C44BE9"/>
    <w:rsid w:val="00C45290"/>
    <w:rsid w:val="00C47096"/>
    <w:rsid w:val="00C51E1C"/>
    <w:rsid w:val="00C525C5"/>
    <w:rsid w:val="00C5515B"/>
    <w:rsid w:val="00C57A8C"/>
    <w:rsid w:val="00C6082C"/>
    <w:rsid w:val="00C60F8C"/>
    <w:rsid w:val="00C612F7"/>
    <w:rsid w:val="00C626AC"/>
    <w:rsid w:val="00C6353B"/>
    <w:rsid w:val="00C669C1"/>
    <w:rsid w:val="00C73033"/>
    <w:rsid w:val="00C737A0"/>
    <w:rsid w:val="00C809B5"/>
    <w:rsid w:val="00C81767"/>
    <w:rsid w:val="00C818E2"/>
    <w:rsid w:val="00C84674"/>
    <w:rsid w:val="00C84A93"/>
    <w:rsid w:val="00C87686"/>
    <w:rsid w:val="00C877B2"/>
    <w:rsid w:val="00C91D5C"/>
    <w:rsid w:val="00C95A88"/>
    <w:rsid w:val="00C95C88"/>
    <w:rsid w:val="00C96DDD"/>
    <w:rsid w:val="00C97BAA"/>
    <w:rsid w:val="00CA4264"/>
    <w:rsid w:val="00CA5F37"/>
    <w:rsid w:val="00CA67EF"/>
    <w:rsid w:val="00CA71B2"/>
    <w:rsid w:val="00CA7690"/>
    <w:rsid w:val="00CA784C"/>
    <w:rsid w:val="00CB3940"/>
    <w:rsid w:val="00CB4368"/>
    <w:rsid w:val="00CB4E38"/>
    <w:rsid w:val="00CB62D6"/>
    <w:rsid w:val="00CB6B34"/>
    <w:rsid w:val="00CB7488"/>
    <w:rsid w:val="00CC0324"/>
    <w:rsid w:val="00CC11BD"/>
    <w:rsid w:val="00CC6435"/>
    <w:rsid w:val="00CC65DD"/>
    <w:rsid w:val="00CC7EF1"/>
    <w:rsid w:val="00CD178E"/>
    <w:rsid w:val="00CD228F"/>
    <w:rsid w:val="00CD479C"/>
    <w:rsid w:val="00CD4AC8"/>
    <w:rsid w:val="00CD6549"/>
    <w:rsid w:val="00CE0232"/>
    <w:rsid w:val="00CE0456"/>
    <w:rsid w:val="00CE2FD4"/>
    <w:rsid w:val="00CE348D"/>
    <w:rsid w:val="00CE6022"/>
    <w:rsid w:val="00CF230F"/>
    <w:rsid w:val="00CF2671"/>
    <w:rsid w:val="00CF3AA7"/>
    <w:rsid w:val="00CF3D8C"/>
    <w:rsid w:val="00CF4DEF"/>
    <w:rsid w:val="00D0098C"/>
    <w:rsid w:val="00D00D99"/>
    <w:rsid w:val="00D0190E"/>
    <w:rsid w:val="00D01DC1"/>
    <w:rsid w:val="00D043C4"/>
    <w:rsid w:val="00D10D21"/>
    <w:rsid w:val="00D11C95"/>
    <w:rsid w:val="00D170CD"/>
    <w:rsid w:val="00D20EF4"/>
    <w:rsid w:val="00D230F3"/>
    <w:rsid w:val="00D23B92"/>
    <w:rsid w:val="00D23D38"/>
    <w:rsid w:val="00D2400C"/>
    <w:rsid w:val="00D24CD0"/>
    <w:rsid w:val="00D25416"/>
    <w:rsid w:val="00D32091"/>
    <w:rsid w:val="00D32CF1"/>
    <w:rsid w:val="00D4023E"/>
    <w:rsid w:val="00D45378"/>
    <w:rsid w:val="00D4702C"/>
    <w:rsid w:val="00D51632"/>
    <w:rsid w:val="00D5463B"/>
    <w:rsid w:val="00D578C0"/>
    <w:rsid w:val="00D60B21"/>
    <w:rsid w:val="00D6169E"/>
    <w:rsid w:val="00D622F6"/>
    <w:rsid w:val="00D65209"/>
    <w:rsid w:val="00D654D7"/>
    <w:rsid w:val="00D6635B"/>
    <w:rsid w:val="00D66531"/>
    <w:rsid w:val="00D66C99"/>
    <w:rsid w:val="00D678CE"/>
    <w:rsid w:val="00D70C36"/>
    <w:rsid w:val="00D75E54"/>
    <w:rsid w:val="00D772E6"/>
    <w:rsid w:val="00D80949"/>
    <w:rsid w:val="00D83C78"/>
    <w:rsid w:val="00D84F01"/>
    <w:rsid w:val="00D86787"/>
    <w:rsid w:val="00D90672"/>
    <w:rsid w:val="00D91CD1"/>
    <w:rsid w:val="00D92DC9"/>
    <w:rsid w:val="00D94046"/>
    <w:rsid w:val="00D9445F"/>
    <w:rsid w:val="00D94C1F"/>
    <w:rsid w:val="00D967A2"/>
    <w:rsid w:val="00D978F0"/>
    <w:rsid w:val="00DA3DB1"/>
    <w:rsid w:val="00DA63D1"/>
    <w:rsid w:val="00DA6784"/>
    <w:rsid w:val="00DA77CF"/>
    <w:rsid w:val="00DB2823"/>
    <w:rsid w:val="00DC0112"/>
    <w:rsid w:val="00DC1D15"/>
    <w:rsid w:val="00DC2067"/>
    <w:rsid w:val="00DC35B1"/>
    <w:rsid w:val="00DD020B"/>
    <w:rsid w:val="00DD059D"/>
    <w:rsid w:val="00DD0C89"/>
    <w:rsid w:val="00DD2785"/>
    <w:rsid w:val="00DD2F19"/>
    <w:rsid w:val="00DD45FC"/>
    <w:rsid w:val="00DD54D3"/>
    <w:rsid w:val="00DD5FF6"/>
    <w:rsid w:val="00DD7246"/>
    <w:rsid w:val="00DE009A"/>
    <w:rsid w:val="00DE05DC"/>
    <w:rsid w:val="00DE1324"/>
    <w:rsid w:val="00DE5E84"/>
    <w:rsid w:val="00DE6AF2"/>
    <w:rsid w:val="00DF12DB"/>
    <w:rsid w:val="00DF4BD1"/>
    <w:rsid w:val="00DF56A6"/>
    <w:rsid w:val="00DF6298"/>
    <w:rsid w:val="00DF7413"/>
    <w:rsid w:val="00E0036F"/>
    <w:rsid w:val="00E020A8"/>
    <w:rsid w:val="00E024B6"/>
    <w:rsid w:val="00E028F5"/>
    <w:rsid w:val="00E02DC8"/>
    <w:rsid w:val="00E0520B"/>
    <w:rsid w:val="00E06DD6"/>
    <w:rsid w:val="00E12606"/>
    <w:rsid w:val="00E1426B"/>
    <w:rsid w:val="00E15C8C"/>
    <w:rsid w:val="00E162CE"/>
    <w:rsid w:val="00E21BC9"/>
    <w:rsid w:val="00E2241F"/>
    <w:rsid w:val="00E23E84"/>
    <w:rsid w:val="00E26579"/>
    <w:rsid w:val="00E27F12"/>
    <w:rsid w:val="00E317D4"/>
    <w:rsid w:val="00E33D67"/>
    <w:rsid w:val="00E35AD3"/>
    <w:rsid w:val="00E422CD"/>
    <w:rsid w:val="00E44CEC"/>
    <w:rsid w:val="00E452CC"/>
    <w:rsid w:val="00E455A0"/>
    <w:rsid w:val="00E4560A"/>
    <w:rsid w:val="00E466A4"/>
    <w:rsid w:val="00E507C0"/>
    <w:rsid w:val="00E50F6C"/>
    <w:rsid w:val="00E51FB5"/>
    <w:rsid w:val="00E53EA5"/>
    <w:rsid w:val="00E54158"/>
    <w:rsid w:val="00E55FB7"/>
    <w:rsid w:val="00E56F21"/>
    <w:rsid w:val="00E60D3F"/>
    <w:rsid w:val="00E610C2"/>
    <w:rsid w:val="00E63CBC"/>
    <w:rsid w:val="00E66DED"/>
    <w:rsid w:val="00E67E49"/>
    <w:rsid w:val="00E702FD"/>
    <w:rsid w:val="00E70DB1"/>
    <w:rsid w:val="00E72181"/>
    <w:rsid w:val="00E73788"/>
    <w:rsid w:val="00E761D8"/>
    <w:rsid w:val="00E76D6D"/>
    <w:rsid w:val="00E804CE"/>
    <w:rsid w:val="00E82020"/>
    <w:rsid w:val="00E85C3F"/>
    <w:rsid w:val="00E90C3D"/>
    <w:rsid w:val="00E90EA7"/>
    <w:rsid w:val="00E9106D"/>
    <w:rsid w:val="00E91A1A"/>
    <w:rsid w:val="00E92180"/>
    <w:rsid w:val="00EA10AA"/>
    <w:rsid w:val="00EA4B70"/>
    <w:rsid w:val="00EA579A"/>
    <w:rsid w:val="00EA6FDD"/>
    <w:rsid w:val="00EB0008"/>
    <w:rsid w:val="00EB0977"/>
    <w:rsid w:val="00EB332D"/>
    <w:rsid w:val="00EB3EAE"/>
    <w:rsid w:val="00EB5297"/>
    <w:rsid w:val="00EB60C6"/>
    <w:rsid w:val="00EB6604"/>
    <w:rsid w:val="00EC0D38"/>
    <w:rsid w:val="00ED0132"/>
    <w:rsid w:val="00ED0DB4"/>
    <w:rsid w:val="00ED2A08"/>
    <w:rsid w:val="00ED3370"/>
    <w:rsid w:val="00ED35E1"/>
    <w:rsid w:val="00ED4430"/>
    <w:rsid w:val="00ED54ED"/>
    <w:rsid w:val="00ED59BC"/>
    <w:rsid w:val="00EE6541"/>
    <w:rsid w:val="00EF37B0"/>
    <w:rsid w:val="00EF68A7"/>
    <w:rsid w:val="00EF7366"/>
    <w:rsid w:val="00EF782A"/>
    <w:rsid w:val="00EF7966"/>
    <w:rsid w:val="00F00978"/>
    <w:rsid w:val="00F0367D"/>
    <w:rsid w:val="00F04571"/>
    <w:rsid w:val="00F049AF"/>
    <w:rsid w:val="00F067AF"/>
    <w:rsid w:val="00F07D8B"/>
    <w:rsid w:val="00F10292"/>
    <w:rsid w:val="00F12876"/>
    <w:rsid w:val="00F12D76"/>
    <w:rsid w:val="00F137DF"/>
    <w:rsid w:val="00F141EC"/>
    <w:rsid w:val="00F1513A"/>
    <w:rsid w:val="00F152A8"/>
    <w:rsid w:val="00F202EA"/>
    <w:rsid w:val="00F212C7"/>
    <w:rsid w:val="00F26BF6"/>
    <w:rsid w:val="00F26E78"/>
    <w:rsid w:val="00F316FB"/>
    <w:rsid w:val="00F35F7B"/>
    <w:rsid w:val="00F361CF"/>
    <w:rsid w:val="00F36976"/>
    <w:rsid w:val="00F3784E"/>
    <w:rsid w:val="00F4293E"/>
    <w:rsid w:val="00F42EAE"/>
    <w:rsid w:val="00F43D05"/>
    <w:rsid w:val="00F443FC"/>
    <w:rsid w:val="00F4711C"/>
    <w:rsid w:val="00F473F6"/>
    <w:rsid w:val="00F47D2B"/>
    <w:rsid w:val="00F50731"/>
    <w:rsid w:val="00F5271B"/>
    <w:rsid w:val="00F52D96"/>
    <w:rsid w:val="00F543E1"/>
    <w:rsid w:val="00F55457"/>
    <w:rsid w:val="00F55A08"/>
    <w:rsid w:val="00F565B6"/>
    <w:rsid w:val="00F57FFC"/>
    <w:rsid w:val="00F60220"/>
    <w:rsid w:val="00F62BE2"/>
    <w:rsid w:val="00F62E73"/>
    <w:rsid w:val="00F634C4"/>
    <w:rsid w:val="00F643E5"/>
    <w:rsid w:val="00F65059"/>
    <w:rsid w:val="00F65E24"/>
    <w:rsid w:val="00F6714D"/>
    <w:rsid w:val="00F6796F"/>
    <w:rsid w:val="00F67EC7"/>
    <w:rsid w:val="00F7162A"/>
    <w:rsid w:val="00F739CB"/>
    <w:rsid w:val="00F74581"/>
    <w:rsid w:val="00F74679"/>
    <w:rsid w:val="00F7652D"/>
    <w:rsid w:val="00F812A3"/>
    <w:rsid w:val="00F817F5"/>
    <w:rsid w:val="00F82F2A"/>
    <w:rsid w:val="00F841A3"/>
    <w:rsid w:val="00F8580C"/>
    <w:rsid w:val="00F86892"/>
    <w:rsid w:val="00F8704D"/>
    <w:rsid w:val="00F90BA7"/>
    <w:rsid w:val="00F90F75"/>
    <w:rsid w:val="00F93709"/>
    <w:rsid w:val="00F967A3"/>
    <w:rsid w:val="00FA2601"/>
    <w:rsid w:val="00FA320B"/>
    <w:rsid w:val="00FA400B"/>
    <w:rsid w:val="00FA76BC"/>
    <w:rsid w:val="00FB203A"/>
    <w:rsid w:val="00FB4F03"/>
    <w:rsid w:val="00FB5B6A"/>
    <w:rsid w:val="00FB7C36"/>
    <w:rsid w:val="00FC0947"/>
    <w:rsid w:val="00FC1CB4"/>
    <w:rsid w:val="00FC1F04"/>
    <w:rsid w:val="00FC3D0A"/>
    <w:rsid w:val="00FC47D9"/>
    <w:rsid w:val="00FC4E10"/>
    <w:rsid w:val="00FC4E33"/>
    <w:rsid w:val="00FC5E75"/>
    <w:rsid w:val="00FC67D3"/>
    <w:rsid w:val="00FC6AA5"/>
    <w:rsid w:val="00FC6E40"/>
    <w:rsid w:val="00FC7E0D"/>
    <w:rsid w:val="00FD3CB2"/>
    <w:rsid w:val="00FD56C9"/>
    <w:rsid w:val="00FD6A0E"/>
    <w:rsid w:val="00FD791D"/>
    <w:rsid w:val="00FE066D"/>
    <w:rsid w:val="00FE08D9"/>
    <w:rsid w:val="00FE0A4D"/>
    <w:rsid w:val="00FE2F61"/>
    <w:rsid w:val="00FE3AC5"/>
    <w:rsid w:val="00FE3E15"/>
    <w:rsid w:val="00FE52DD"/>
    <w:rsid w:val="00FF336E"/>
    <w:rsid w:val="00FF64E0"/>
    <w:rsid w:val="00FF662B"/>
    <w:rsid w:val="00FF6736"/>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4C50D51C"/>
  <w15:chartTrackingRefBased/>
  <w15:docId w15:val="{E88AF6AD-17D1-43A9-8F6A-F486F9F4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HTML Preformatted"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3"/>
      <w:sz w:val="24"/>
    </w:rPr>
  </w:style>
  <w:style w:type="paragraph" w:styleId="Heading1">
    <w:name w:val="heading 1"/>
    <w:basedOn w:val="Normal"/>
    <w:next w:val="Normal"/>
    <w:link w:val="Heading1Char"/>
    <w:qFormat/>
    <w:rsid w:val="002526A1"/>
    <w:pPr>
      <w:keepNext/>
      <w:keepLines/>
      <w:spacing w:before="240"/>
      <w:outlineLvl w:val="0"/>
    </w:pPr>
    <w:rPr>
      <w:rFonts w:eastAsiaTheme="majorEastAsia" w:cstheme="majorBidi"/>
      <w:b/>
      <w:szCs w:val="32"/>
    </w:rPr>
  </w:style>
  <w:style w:type="paragraph" w:styleId="Heading3">
    <w:name w:val="heading 3"/>
    <w:basedOn w:val="Normal"/>
    <w:next w:val="Normal"/>
    <w:link w:val="Heading3Char"/>
    <w:semiHidden/>
    <w:unhideWhenUsed/>
    <w:qFormat/>
    <w:rsid w:val="002526A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1E3ADB"/>
    <w:pPr>
      <w:keepNext/>
      <w:spacing w:before="240" w:after="60"/>
      <w:outlineLvl w:val="3"/>
    </w:pPr>
    <w:rPr>
      <w:rFonts w:ascii="Calibri" w:hAnsi="Calibri"/>
      <w:b/>
      <w:bCs/>
      <w:sz w:val="28"/>
      <w:szCs w:val="28"/>
    </w:rPr>
  </w:style>
  <w:style w:type="paragraph" w:styleId="Heading6">
    <w:name w:val="heading 6"/>
    <w:basedOn w:val="Normal"/>
    <w:link w:val="Heading6Char"/>
    <w:uiPriority w:val="9"/>
    <w:qFormat/>
    <w:rsid w:val="0074527E"/>
    <w:pPr>
      <w:textAlignment w:val="baseline"/>
      <w:outlineLvl w:val="5"/>
    </w:pPr>
    <w:rPr>
      <w:rFonts w:cs="Arial"/>
      <w:b/>
      <w:bCs/>
      <w:color w:val="000000"/>
      <w:spacing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7346DB"/>
    <w:rPr>
      <w:rFonts w:ascii="Tahoma" w:hAnsi="Tahoma" w:cs="Tahoma"/>
      <w:sz w:val="16"/>
      <w:szCs w:val="16"/>
    </w:rPr>
  </w:style>
  <w:style w:type="character" w:styleId="Hyperlink">
    <w:name w:val="Hyperlink"/>
    <w:rsid w:val="00B127FA"/>
    <w:rPr>
      <w:color w:val="0000FF"/>
      <w:u w:val="single"/>
    </w:rPr>
  </w:style>
  <w:style w:type="paragraph" w:customStyle="1" w:styleId="Default">
    <w:name w:val="Default"/>
    <w:rsid w:val="00123577"/>
    <w:pPr>
      <w:autoSpaceDE w:val="0"/>
      <w:autoSpaceDN w:val="0"/>
      <w:adjustRightInd w:val="0"/>
    </w:pPr>
    <w:rPr>
      <w:rFonts w:ascii="Arial" w:hAnsi="Arial" w:cs="Arial"/>
      <w:color w:val="000000"/>
      <w:sz w:val="24"/>
      <w:szCs w:val="24"/>
    </w:rPr>
  </w:style>
  <w:style w:type="character" w:customStyle="1" w:styleId="Heading6Char">
    <w:name w:val="Heading 6 Char"/>
    <w:link w:val="Heading6"/>
    <w:uiPriority w:val="9"/>
    <w:rsid w:val="0074527E"/>
    <w:rPr>
      <w:rFonts w:ascii="Arial" w:hAnsi="Arial" w:cs="Arial"/>
      <w:b/>
      <w:bCs/>
      <w:color w:val="000000"/>
      <w:sz w:val="24"/>
      <w:szCs w:val="24"/>
    </w:rPr>
  </w:style>
  <w:style w:type="character" w:customStyle="1" w:styleId="FooterChar">
    <w:name w:val="Footer Char"/>
    <w:link w:val="Footer"/>
    <w:uiPriority w:val="99"/>
    <w:rsid w:val="001C5DEC"/>
    <w:rPr>
      <w:rFonts w:ascii="Arial" w:hAnsi="Arial"/>
      <w:spacing w:val="-3"/>
      <w:sz w:val="24"/>
    </w:rPr>
  </w:style>
  <w:style w:type="character" w:styleId="FollowedHyperlink">
    <w:name w:val="FollowedHyperlink"/>
    <w:rsid w:val="00B3214D"/>
    <w:rPr>
      <w:color w:val="800080"/>
      <w:u w:val="single"/>
    </w:rPr>
  </w:style>
  <w:style w:type="paragraph" w:styleId="HTMLPreformatted">
    <w:name w:val="HTML Preformatted"/>
    <w:basedOn w:val="Normal"/>
    <w:link w:val="HTMLPreformattedChar"/>
    <w:uiPriority w:val="99"/>
    <w:unhideWhenUsed/>
    <w:rsid w:val="00AF6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sz w:val="20"/>
    </w:rPr>
  </w:style>
  <w:style w:type="character" w:customStyle="1" w:styleId="HTMLPreformattedChar">
    <w:name w:val="HTML Preformatted Char"/>
    <w:link w:val="HTMLPreformatted"/>
    <w:uiPriority w:val="99"/>
    <w:rsid w:val="00AF6D4B"/>
    <w:rPr>
      <w:rFonts w:ascii="Courier New" w:hAnsi="Courier New" w:cs="Courier New"/>
    </w:rPr>
  </w:style>
  <w:style w:type="paragraph" w:styleId="BodyText2">
    <w:name w:val="Body Text 2"/>
    <w:basedOn w:val="Normal"/>
    <w:link w:val="BodyText2Char"/>
    <w:rsid w:val="000E0722"/>
    <w:pPr>
      <w:widowControl w:val="0"/>
      <w:autoSpaceDE w:val="0"/>
      <w:autoSpaceDN w:val="0"/>
      <w:adjustRightInd w:val="0"/>
      <w:spacing w:after="120" w:line="480" w:lineRule="auto"/>
    </w:pPr>
    <w:rPr>
      <w:rFonts w:ascii="Times New Roman" w:hAnsi="Times New Roman"/>
      <w:spacing w:val="0"/>
      <w:szCs w:val="24"/>
    </w:rPr>
  </w:style>
  <w:style w:type="character" w:customStyle="1" w:styleId="BodyText2Char">
    <w:name w:val="Body Text 2 Char"/>
    <w:link w:val="BodyText2"/>
    <w:rsid w:val="000E0722"/>
    <w:rPr>
      <w:sz w:val="24"/>
      <w:szCs w:val="24"/>
    </w:rPr>
  </w:style>
  <w:style w:type="character" w:customStyle="1" w:styleId="EndnoteTextChar">
    <w:name w:val="Endnote Text Char"/>
    <w:link w:val="EndnoteText"/>
    <w:semiHidden/>
    <w:rsid w:val="002C06C4"/>
    <w:rPr>
      <w:rFonts w:ascii="Arial" w:hAnsi="Arial"/>
      <w:spacing w:val="-3"/>
      <w:sz w:val="24"/>
    </w:rPr>
  </w:style>
  <w:style w:type="paragraph" w:styleId="BodyText">
    <w:name w:val="Body Text"/>
    <w:basedOn w:val="Normal"/>
    <w:link w:val="BodyTextChar"/>
    <w:rsid w:val="00314516"/>
    <w:pPr>
      <w:spacing w:after="120"/>
    </w:pPr>
  </w:style>
  <w:style w:type="character" w:customStyle="1" w:styleId="BodyTextChar">
    <w:name w:val="Body Text Char"/>
    <w:link w:val="BodyText"/>
    <w:rsid w:val="00314516"/>
    <w:rPr>
      <w:rFonts w:ascii="Arial" w:hAnsi="Arial"/>
      <w:spacing w:val="-3"/>
      <w:sz w:val="24"/>
    </w:rPr>
  </w:style>
  <w:style w:type="paragraph" w:styleId="ListParagraph">
    <w:name w:val="List Paragraph"/>
    <w:basedOn w:val="Normal"/>
    <w:uiPriority w:val="34"/>
    <w:qFormat/>
    <w:rsid w:val="00D10D21"/>
    <w:pPr>
      <w:widowControl w:val="0"/>
    </w:pPr>
    <w:rPr>
      <w:rFonts w:ascii="Calibri" w:eastAsia="Calibri" w:hAnsi="Calibri"/>
      <w:spacing w:val="0"/>
      <w:sz w:val="22"/>
      <w:szCs w:val="22"/>
    </w:rPr>
  </w:style>
  <w:style w:type="character" w:styleId="Emphasis">
    <w:name w:val="Emphasis"/>
    <w:uiPriority w:val="20"/>
    <w:qFormat/>
    <w:rsid w:val="002D5523"/>
    <w:rPr>
      <w:i/>
      <w:iCs/>
    </w:rPr>
  </w:style>
  <w:style w:type="character" w:customStyle="1" w:styleId="Heading4Char">
    <w:name w:val="Heading 4 Char"/>
    <w:link w:val="Heading4"/>
    <w:semiHidden/>
    <w:rsid w:val="001E3ADB"/>
    <w:rPr>
      <w:rFonts w:ascii="Calibri" w:eastAsia="Times New Roman" w:hAnsi="Calibri" w:cs="Times New Roman"/>
      <w:b/>
      <w:bCs/>
      <w:spacing w:val="-3"/>
      <w:sz w:val="28"/>
      <w:szCs w:val="28"/>
    </w:rPr>
  </w:style>
  <w:style w:type="paragraph" w:styleId="NoSpacing">
    <w:name w:val="No Spacing"/>
    <w:uiPriority w:val="1"/>
    <w:qFormat/>
    <w:rsid w:val="00CF3AA7"/>
  </w:style>
  <w:style w:type="paragraph" w:styleId="CommentText">
    <w:name w:val="annotation text"/>
    <w:basedOn w:val="Normal"/>
    <w:link w:val="CommentTextChar"/>
    <w:qFormat/>
    <w:rsid w:val="00B77678"/>
    <w:pPr>
      <w:widowControl w:val="0"/>
      <w:autoSpaceDE w:val="0"/>
      <w:autoSpaceDN w:val="0"/>
      <w:adjustRightInd w:val="0"/>
    </w:pPr>
    <w:rPr>
      <w:rFonts w:ascii="Times New Roman" w:hAnsi="Times New Roman"/>
      <w:spacing w:val="0"/>
      <w:sz w:val="20"/>
    </w:rPr>
  </w:style>
  <w:style w:type="character" w:customStyle="1" w:styleId="CommentTextChar">
    <w:name w:val="Comment Text Char"/>
    <w:basedOn w:val="DefaultParagraphFont"/>
    <w:link w:val="CommentText"/>
    <w:rsid w:val="00B77678"/>
  </w:style>
  <w:style w:type="character" w:styleId="CommentReference">
    <w:name w:val="annotation reference"/>
    <w:uiPriority w:val="99"/>
    <w:rsid w:val="009329B3"/>
    <w:rPr>
      <w:sz w:val="16"/>
    </w:rPr>
  </w:style>
  <w:style w:type="character" w:customStyle="1" w:styleId="standardfont101">
    <w:name w:val="standardfont101"/>
    <w:rsid w:val="009329B3"/>
    <w:rPr>
      <w:rFonts w:ascii="Arial" w:hAnsi="Arial" w:cs="Arial"/>
      <w:sz w:val="20"/>
      <w:szCs w:val="20"/>
    </w:rPr>
  </w:style>
  <w:style w:type="paragraph" w:styleId="BodyTextIndent2">
    <w:name w:val="Body Text Indent 2"/>
    <w:basedOn w:val="Normal"/>
    <w:link w:val="BodyTextIndent2Char"/>
    <w:rsid w:val="001A46C8"/>
    <w:pPr>
      <w:spacing w:after="120" w:line="480" w:lineRule="auto"/>
      <w:ind w:left="360"/>
    </w:pPr>
  </w:style>
  <w:style w:type="character" w:customStyle="1" w:styleId="BodyTextIndent2Char">
    <w:name w:val="Body Text Indent 2 Char"/>
    <w:link w:val="BodyTextIndent2"/>
    <w:rsid w:val="001A46C8"/>
    <w:rPr>
      <w:rFonts w:ascii="Arial" w:hAnsi="Arial"/>
      <w:spacing w:val="-3"/>
      <w:sz w:val="24"/>
    </w:rPr>
  </w:style>
  <w:style w:type="character" w:customStyle="1" w:styleId="highlight">
    <w:name w:val="highlight"/>
    <w:rsid w:val="002603AB"/>
  </w:style>
  <w:style w:type="character" w:styleId="Mention">
    <w:name w:val="Mention"/>
    <w:uiPriority w:val="99"/>
    <w:semiHidden/>
    <w:unhideWhenUsed/>
    <w:rsid w:val="00F4293E"/>
    <w:rPr>
      <w:color w:val="2B579A"/>
      <w:shd w:val="clear" w:color="auto" w:fill="E6E6E6"/>
    </w:rPr>
  </w:style>
  <w:style w:type="paragraph" w:styleId="CommentSubject">
    <w:name w:val="annotation subject"/>
    <w:basedOn w:val="CommentText"/>
    <w:next w:val="CommentText"/>
    <w:link w:val="CommentSubjectChar"/>
    <w:rsid w:val="000A7CE6"/>
    <w:pPr>
      <w:widowControl/>
      <w:autoSpaceDE/>
      <w:autoSpaceDN/>
      <w:adjustRightInd/>
    </w:pPr>
    <w:rPr>
      <w:rFonts w:ascii="Arial" w:hAnsi="Arial"/>
      <w:b/>
      <w:bCs/>
      <w:spacing w:val="-3"/>
    </w:rPr>
  </w:style>
  <w:style w:type="character" w:customStyle="1" w:styleId="CommentSubjectChar">
    <w:name w:val="Comment Subject Char"/>
    <w:link w:val="CommentSubject"/>
    <w:rsid w:val="000A7CE6"/>
    <w:rPr>
      <w:rFonts w:ascii="Arial" w:hAnsi="Arial"/>
      <w:b/>
      <w:bCs/>
      <w:spacing w:val="-3"/>
    </w:rPr>
  </w:style>
  <w:style w:type="table" w:styleId="TableGrid">
    <w:name w:val="Table Grid"/>
    <w:basedOn w:val="TableNormal"/>
    <w:rsid w:val="00E51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794AFB"/>
    <w:rPr>
      <w:rFonts w:ascii="Arial" w:hAnsi="Arial"/>
      <w:spacing w:val="-3"/>
      <w:sz w:val="24"/>
    </w:rPr>
  </w:style>
  <w:style w:type="paragraph" w:styleId="Revision">
    <w:name w:val="Revision"/>
    <w:hidden/>
    <w:uiPriority w:val="99"/>
    <w:semiHidden/>
    <w:rsid w:val="007D2895"/>
    <w:rPr>
      <w:rFonts w:ascii="Arial" w:hAnsi="Arial"/>
      <w:spacing w:val="-3"/>
      <w:sz w:val="24"/>
    </w:rPr>
  </w:style>
  <w:style w:type="character" w:customStyle="1" w:styleId="Heading1Char">
    <w:name w:val="Heading 1 Char"/>
    <w:basedOn w:val="DefaultParagraphFont"/>
    <w:link w:val="Heading1"/>
    <w:rsid w:val="002526A1"/>
    <w:rPr>
      <w:rFonts w:ascii="Arial" w:eastAsiaTheme="majorEastAsia" w:hAnsi="Arial" w:cstheme="majorBidi"/>
      <w:b/>
      <w:spacing w:val="-3"/>
      <w:sz w:val="24"/>
      <w:szCs w:val="32"/>
    </w:rPr>
  </w:style>
  <w:style w:type="character" w:customStyle="1" w:styleId="UnresolvedMention1">
    <w:name w:val="Unresolved Mention1"/>
    <w:basedOn w:val="DefaultParagraphFont"/>
    <w:uiPriority w:val="99"/>
    <w:semiHidden/>
    <w:unhideWhenUsed/>
    <w:rsid w:val="0008699F"/>
    <w:rPr>
      <w:color w:val="808080"/>
      <w:shd w:val="clear" w:color="auto" w:fill="E6E6E6"/>
    </w:rPr>
  </w:style>
  <w:style w:type="character" w:styleId="UnresolvedMention">
    <w:name w:val="Unresolved Mention"/>
    <w:basedOn w:val="DefaultParagraphFont"/>
    <w:uiPriority w:val="99"/>
    <w:semiHidden/>
    <w:unhideWhenUsed/>
    <w:rsid w:val="00D4702C"/>
    <w:rPr>
      <w:color w:val="605E5C"/>
      <w:shd w:val="clear" w:color="auto" w:fill="E1DFDD"/>
    </w:rPr>
  </w:style>
  <w:style w:type="paragraph" w:styleId="Title">
    <w:name w:val="Title"/>
    <w:basedOn w:val="Normal"/>
    <w:link w:val="TitleChar"/>
    <w:qFormat/>
    <w:rsid w:val="002526A1"/>
    <w:pPr>
      <w:jc w:val="center"/>
    </w:pPr>
    <w:rPr>
      <w:b/>
      <w:spacing w:val="0"/>
    </w:rPr>
  </w:style>
  <w:style w:type="character" w:customStyle="1" w:styleId="TitleChar">
    <w:name w:val="Title Char"/>
    <w:basedOn w:val="DefaultParagraphFont"/>
    <w:link w:val="Title"/>
    <w:rsid w:val="002526A1"/>
    <w:rPr>
      <w:rFonts w:ascii="Arial" w:hAnsi="Arial"/>
      <w:b/>
      <w:sz w:val="24"/>
    </w:rPr>
  </w:style>
  <w:style w:type="paragraph" w:styleId="Subtitle">
    <w:name w:val="Subtitle"/>
    <w:basedOn w:val="Normal"/>
    <w:link w:val="SubtitleChar"/>
    <w:qFormat/>
    <w:rsid w:val="002526A1"/>
    <w:pPr>
      <w:jc w:val="center"/>
    </w:pPr>
    <w:rPr>
      <w:b/>
      <w:spacing w:val="0"/>
    </w:rPr>
  </w:style>
  <w:style w:type="character" w:customStyle="1" w:styleId="SubtitleChar">
    <w:name w:val="Subtitle Char"/>
    <w:basedOn w:val="DefaultParagraphFont"/>
    <w:link w:val="Subtitle"/>
    <w:rsid w:val="002526A1"/>
    <w:rPr>
      <w:rFonts w:ascii="Arial" w:hAnsi="Arial"/>
      <w:b/>
      <w:sz w:val="24"/>
    </w:rPr>
  </w:style>
  <w:style w:type="character" w:customStyle="1" w:styleId="Heading3Char">
    <w:name w:val="Heading 3 Char"/>
    <w:basedOn w:val="DefaultParagraphFont"/>
    <w:link w:val="Heading3"/>
    <w:semiHidden/>
    <w:rsid w:val="002526A1"/>
    <w:rPr>
      <w:rFonts w:asciiTheme="majorHAnsi" w:eastAsiaTheme="majorEastAsia" w:hAnsiTheme="majorHAnsi" w:cstheme="majorBidi"/>
      <w:color w:val="1F3763" w:themeColor="accent1" w:themeShade="7F"/>
      <w:spacing w:val="-3"/>
      <w:sz w:val="24"/>
      <w:szCs w:val="24"/>
    </w:rPr>
  </w:style>
  <w:style w:type="character" w:customStyle="1" w:styleId="a">
    <w:name w:val="•"/>
    <w:basedOn w:val="DefaultParagraphFont"/>
    <w:rsid w:val="00DC3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7687">
      <w:bodyDiv w:val="1"/>
      <w:marLeft w:val="0"/>
      <w:marRight w:val="0"/>
      <w:marTop w:val="0"/>
      <w:marBottom w:val="0"/>
      <w:divBdr>
        <w:top w:val="none" w:sz="0" w:space="0" w:color="auto"/>
        <w:left w:val="none" w:sz="0" w:space="0" w:color="auto"/>
        <w:bottom w:val="none" w:sz="0" w:space="0" w:color="auto"/>
        <w:right w:val="none" w:sz="0" w:space="0" w:color="auto"/>
      </w:divBdr>
    </w:div>
    <w:div w:id="216472460">
      <w:bodyDiv w:val="1"/>
      <w:marLeft w:val="0"/>
      <w:marRight w:val="0"/>
      <w:marTop w:val="0"/>
      <w:marBottom w:val="0"/>
      <w:divBdr>
        <w:top w:val="none" w:sz="0" w:space="0" w:color="auto"/>
        <w:left w:val="none" w:sz="0" w:space="0" w:color="auto"/>
        <w:bottom w:val="none" w:sz="0" w:space="0" w:color="auto"/>
        <w:right w:val="none" w:sz="0" w:space="0" w:color="auto"/>
      </w:divBdr>
    </w:div>
    <w:div w:id="310519717">
      <w:bodyDiv w:val="1"/>
      <w:marLeft w:val="0"/>
      <w:marRight w:val="0"/>
      <w:marTop w:val="0"/>
      <w:marBottom w:val="0"/>
      <w:divBdr>
        <w:top w:val="none" w:sz="0" w:space="0" w:color="auto"/>
        <w:left w:val="none" w:sz="0" w:space="0" w:color="auto"/>
        <w:bottom w:val="none" w:sz="0" w:space="0" w:color="auto"/>
        <w:right w:val="none" w:sz="0" w:space="0" w:color="auto"/>
      </w:divBdr>
    </w:div>
    <w:div w:id="335036223">
      <w:bodyDiv w:val="1"/>
      <w:marLeft w:val="0"/>
      <w:marRight w:val="0"/>
      <w:marTop w:val="0"/>
      <w:marBottom w:val="0"/>
      <w:divBdr>
        <w:top w:val="none" w:sz="0" w:space="0" w:color="auto"/>
        <w:left w:val="none" w:sz="0" w:space="0" w:color="auto"/>
        <w:bottom w:val="none" w:sz="0" w:space="0" w:color="auto"/>
        <w:right w:val="none" w:sz="0" w:space="0" w:color="auto"/>
      </w:divBdr>
    </w:div>
    <w:div w:id="368382356">
      <w:bodyDiv w:val="1"/>
      <w:marLeft w:val="0"/>
      <w:marRight w:val="0"/>
      <w:marTop w:val="0"/>
      <w:marBottom w:val="0"/>
      <w:divBdr>
        <w:top w:val="none" w:sz="0" w:space="0" w:color="auto"/>
        <w:left w:val="none" w:sz="0" w:space="0" w:color="auto"/>
        <w:bottom w:val="none" w:sz="0" w:space="0" w:color="auto"/>
        <w:right w:val="none" w:sz="0" w:space="0" w:color="auto"/>
      </w:divBdr>
    </w:div>
    <w:div w:id="386413695">
      <w:bodyDiv w:val="1"/>
      <w:marLeft w:val="0"/>
      <w:marRight w:val="0"/>
      <w:marTop w:val="0"/>
      <w:marBottom w:val="0"/>
      <w:divBdr>
        <w:top w:val="none" w:sz="0" w:space="0" w:color="auto"/>
        <w:left w:val="none" w:sz="0" w:space="0" w:color="auto"/>
        <w:bottom w:val="none" w:sz="0" w:space="0" w:color="auto"/>
        <w:right w:val="none" w:sz="0" w:space="0" w:color="auto"/>
      </w:divBdr>
    </w:div>
    <w:div w:id="401148257">
      <w:bodyDiv w:val="1"/>
      <w:marLeft w:val="0"/>
      <w:marRight w:val="0"/>
      <w:marTop w:val="0"/>
      <w:marBottom w:val="0"/>
      <w:divBdr>
        <w:top w:val="single" w:sz="12" w:space="0" w:color="767575"/>
        <w:left w:val="none" w:sz="0" w:space="0" w:color="auto"/>
        <w:bottom w:val="none" w:sz="0" w:space="0" w:color="auto"/>
        <w:right w:val="none" w:sz="0" w:space="0" w:color="auto"/>
      </w:divBdr>
      <w:divsChild>
        <w:div w:id="671876260">
          <w:marLeft w:val="0"/>
          <w:marRight w:val="0"/>
          <w:marTop w:val="0"/>
          <w:marBottom w:val="0"/>
          <w:divBdr>
            <w:top w:val="none" w:sz="0" w:space="0" w:color="auto"/>
            <w:left w:val="none" w:sz="0" w:space="0" w:color="auto"/>
            <w:bottom w:val="none" w:sz="0" w:space="0" w:color="auto"/>
            <w:right w:val="none" w:sz="0" w:space="0" w:color="auto"/>
          </w:divBdr>
          <w:divsChild>
            <w:div w:id="803085125">
              <w:marLeft w:val="0"/>
              <w:marRight w:val="0"/>
              <w:marTop w:val="0"/>
              <w:marBottom w:val="0"/>
              <w:divBdr>
                <w:top w:val="none" w:sz="0" w:space="0" w:color="auto"/>
                <w:left w:val="none" w:sz="0" w:space="0" w:color="auto"/>
                <w:bottom w:val="none" w:sz="0" w:space="0" w:color="auto"/>
                <w:right w:val="none" w:sz="0" w:space="0" w:color="auto"/>
              </w:divBdr>
              <w:divsChild>
                <w:div w:id="2891453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86226446">
                      <w:marLeft w:val="300"/>
                      <w:marRight w:val="0"/>
                      <w:marTop w:val="0"/>
                      <w:marBottom w:val="0"/>
                      <w:divBdr>
                        <w:top w:val="none" w:sz="0" w:space="0" w:color="auto"/>
                        <w:left w:val="none" w:sz="0" w:space="0" w:color="auto"/>
                        <w:bottom w:val="none" w:sz="0" w:space="0" w:color="auto"/>
                        <w:right w:val="none" w:sz="0" w:space="0" w:color="auto"/>
                      </w:divBdr>
                      <w:divsChild>
                        <w:div w:id="16512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010343">
      <w:bodyDiv w:val="1"/>
      <w:marLeft w:val="0"/>
      <w:marRight w:val="0"/>
      <w:marTop w:val="0"/>
      <w:marBottom w:val="0"/>
      <w:divBdr>
        <w:top w:val="none" w:sz="0" w:space="0" w:color="auto"/>
        <w:left w:val="none" w:sz="0" w:space="0" w:color="auto"/>
        <w:bottom w:val="none" w:sz="0" w:space="0" w:color="auto"/>
        <w:right w:val="none" w:sz="0" w:space="0" w:color="auto"/>
      </w:divBdr>
    </w:div>
    <w:div w:id="512839819">
      <w:bodyDiv w:val="1"/>
      <w:marLeft w:val="0"/>
      <w:marRight w:val="0"/>
      <w:marTop w:val="0"/>
      <w:marBottom w:val="0"/>
      <w:divBdr>
        <w:top w:val="none" w:sz="0" w:space="0" w:color="auto"/>
        <w:left w:val="none" w:sz="0" w:space="0" w:color="auto"/>
        <w:bottom w:val="none" w:sz="0" w:space="0" w:color="auto"/>
        <w:right w:val="none" w:sz="0" w:space="0" w:color="auto"/>
      </w:divBdr>
    </w:div>
    <w:div w:id="523638023">
      <w:bodyDiv w:val="1"/>
      <w:marLeft w:val="0"/>
      <w:marRight w:val="0"/>
      <w:marTop w:val="0"/>
      <w:marBottom w:val="0"/>
      <w:divBdr>
        <w:top w:val="none" w:sz="0" w:space="0" w:color="auto"/>
        <w:left w:val="none" w:sz="0" w:space="0" w:color="auto"/>
        <w:bottom w:val="none" w:sz="0" w:space="0" w:color="auto"/>
        <w:right w:val="none" w:sz="0" w:space="0" w:color="auto"/>
      </w:divBdr>
    </w:div>
    <w:div w:id="562255034">
      <w:bodyDiv w:val="1"/>
      <w:marLeft w:val="0"/>
      <w:marRight w:val="0"/>
      <w:marTop w:val="0"/>
      <w:marBottom w:val="0"/>
      <w:divBdr>
        <w:top w:val="single" w:sz="12" w:space="0" w:color="767575"/>
        <w:left w:val="none" w:sz="0" w:space="0" w:color="auto"/>
        <w:bottom w:val="none" w:sz="0" w:space="0" w:color="auto"/>
        <w:right w:val="none" w:sz="0" w:space="0" w:color="auto"/>
      </w:divBdr>
      <w:divsChild>
        <w:div w:id="154611833">
          <w:marLeft w:val="0"/>
          <w:marRight w:val="0"/>
          <w:marTop w:val="0"/>
          <w:marBottom w:val="0"/>
          <w:divBdr>
            <w:top w:val="none" w:sz="0" w:space="0" w:color="auto"/>
            <w:left w:val="none" w:sz="0" w:space="0" w:color="auto"/>
            <w:bottom w:val="none" w:sz="0" w:space="0" w:color="auto"/>
            <w:right w:val="none" w:sz="0" w:space="0" w:color="auto"/>
          </w:divBdr>
          <w:divsChild>
            <w:div w:id="1316952366">
              <w:marLeft w:val="0"/>
              <w:marRight w:val="0"/>
              <w:marTop w:val="0"/>
              <w:marBottom w:val="0"/>
              <w:divBdr>
                <w:top w:val="none" w:sz="0" w:space="0" w:color="auto"/>
                <w:left w:val="none" w:sz="0" w:space="0" w:color="auto"/>
                <w:bottom w:val="none" w:sz="0" w:space="0" w:color="auto"/>
                <w:right w:val="none" w:sz="0" w:space="0" w:color="auto"/>
              </w:divBdr>
              <w:divsChild>
                <w:div w:id="3004249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18280490">
                      <w:marLeft w:val="300"/>
                      <w:marRight w:val="0"/>
                      <w:marTop w:val="0"/>
                      <w:marBottom w:val="0"/>
                      <w:divBdr>
                        <w:top w:val="none" w:sz="0" w:space="0" w:color="auto"/>
                        <w:left w:val="none" w:sz="0" w:space="0" w:color="auto"/>
                        <w:bottom w:val="none" w:sz="0" w:space="0" w:color="auto"/>
                        <w:right w:val="none" w:sz="0" w:space="0" w:color="auto"/>
                      </w:divBdr>
                      <w:divsChild>
                        <w:div w:id="1132527641">
                          <w:marLeft w:val="0"/>
                          <w:marRight w:val="0"/>
                          <w:marTop w:val="0"/>
                          <w:marBottom w:val="0"/>
                          <w:divBdr>
                            <w:top w:val="none" w:sz="0" w:space="0" w:color="auto"/>
                            <w:left w:val="none" w:sz="0" w:space="0" w:color="auto"/>
                            <w:bottom w:val="none" w:sz="0" w:space="0" w:color="auto"/>
                            <w:right w:val="none" w:sz="0" w:space="0" w:color="auto"/>
                          </w:divBdr>
                          <w:divsChild>
                            <w:div w:id="2236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17697">
      <w:bodyDiv w:val="1"/>
      <w:marLeft w:val="0"/>
      <w:marRight w:val="0"/>
      <w:marTop w:val="0"/>
      <w:marBottom w:val="0"/>
      <w:divBdr>
        <w:top w:val="none" w:sz="0" w:space="0" w:color="auto"/>
        <w:left w:val="none" w:sz="0" w:space="0" w:color="auto"/>
        <w:bottom w:val="none" w:sz="0" w:space="0" w:color="auto"/>
        <w:right w:val="none" w:sz="0" w:space="0" w:color="auto"/>
      </w:divBdr>
    </w:div>
    <w:div w:id="874737982">
      <w:bodyDiv w:val="1"/>
      <w:marLeft w:val="0"/>
      <w:marRight w:val="0"/>
      <w:marTop w:val="0"/>
      <w:marBottom w:val="0"/>
      <w:divBdr>
        <w:top w:val="none" w:sz="0" w:space="0" w:color="auto"/>
        <w:left w:val="none" w:sz="0" w:space="0" w:color="auto"/>
        <w:bottom w:val="none" w:sz="0" w:space="0" w:color="auto"/>
        <w:right w:val="none" w:sz="0" w:space="0" w:color="auto"/>
      </w:divBdr>
    </w:div>
    <w:div w:id="885340659">
      <w:bodyDiv w:val="1"/>
      <w:marLeft w:val="0"/>
      <w:marRight w:val="0"/>
      <w:marTop w:val="0"/>
      <w:marBottom w:val="0"/>
      <w:divBdr>
        <w:top w:val="single" w:sz="12" w:space="0" w:color="767575"/>
        <w:left w:val="none" w:sz="0" w:space="0" w:color="auto"/>
        <w:bottom w:val="none" w:sz="0" w:space="0" w:color="auto"/>
        <w:right w:val="none" w:sz="0" w:space="0" w:color="auto"/>
      </w:divBdr>
      <w:divsChild>
        <w:div w:id="820927039">
          <w:marLeft w:val="0"/>
          <w:marRight w:val="0"/>
          <w:marTop w:val="0"/>
          <w:marBottom w:val="0"/>
          <w:divBdr>
            <w:top w:val="none" w:sz="0" w:space="0" w:color="auto"/>
            <w:left w:val="none" w:sz="0" w:space="0" w:color="auto"/>
            <w:bottom w:val="none" w:sz="0" w:space="0" w:color="auto"/>
            <w:right w:val="none" w:sz="0" w:space="0" w:color="auto"/>
          </w:divBdr>
          <w:divsChild>
            <w:div w:id="2056540430">
              <w:marLeft w:val="0"/>
              <w:marRight w:val="0"/>
              <w:marTop w:val="0"/>
              <w:marBottom w:val="0"/>
              <w:divBdr>
                <w:top w:val="none" w:sz="0" w:space="0" w:color="auto"/>
                <w:left w:val="none" w:sz="0" w:space="0" w:color="auto"/>
                <w:bottom w:val="none" w:sz="0" w:space="0" w:color="auto"/>
                <w:right w:val="none" w:sz="0" w:space="0" w:color="auto"/>
              </w:divBdr>
              <w:divsChild>
                <w:div w:id="16305874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13196315">
                      <w:marLeft w:val="300"/>
                      <w:marRight w:val="0"/>
                      <w:marTop w:val="0"/>
                      <w:marBottom w:val="0"/>
                      <w:divBdr>
                        <w:top w:val="none" w:sz="0" w:space="0" w:color="auto"/>
                        <w:left w:val="none" w:sz="0" w:space="0" w:color="auto"/>
                        <w:bottom w:val="none" w:sz="0" w:space="0" w:color="auto"/>
                        <w:right w:val="none" w:sz="0" w:space="0" w:color="auto"/>
                      </w:divBdr>
                      <w:divsChild>
                        <w:div w:id="572080173">
                          <w:marLeft w:val="0"/>
                          <w:marRight w:val="0"/>
                          <w:marTop w:val="0"/>
                          <w:marBottom w:val="0"/>
                          <w:divBdr>
                            <w:top w:val="none" w:sz="0" w:space="0" w:color="auto"/>
                            <w:left w:val="none" w:sz="0" w:space="0" w:color="auto"/>
                            <w:bottom w:val="none" w:sz="0" w:space="0" w:color="auto"/>
                            <w:right w:val="none" w:sz="0" w:space="0" w:color="auto"/>
                          </w:divBdr>
                          <w:divsChild>
                            <w:div w:id="1515992225">
                              <w:marLeft w:val="0"/>
                              <w:marRight w:val="0"/>
                              <w:marTop w:val="0"/>
                              <w:marBottom w:val="0"/>
                              <w:divBdr>
                                <w:top w:val="none" w:sz="0" w:space="0" w:color="auto"/>
                                <w:left w:val="none" w:sz="0" w:space="0" w:color="auto"/>
                                <w:bottom w:val="none" w:sz="0" w:space="0" w:color="auto"/>
                                <w:right w:val="none" w:sz="0" w:space="0" w:color="auto"/>
                              </w:divBdr>
                              <w:divsChild>
                                <w:div w:id="1440636793">
                                  <w:marLeft w:val="0"/>
                                  <w:marRight w:val="0"/>
                                  <w:marTop w:val="0"/>
                                  <w:marBottom w:val="0"/>
                                  <w:divBdr>
                                    <w:top w:val="none" w:sz="0" w:space="0" w:color="auto"/>
                                    <w:left w:val="none" w:sz="0" w:space="0" w:color="auto"/>
                                    <w:bottom w:val="none" w:sz="0" w:space="0" w:color="auto"/>
                                    <w:right w:val="none" w:sz="0" w:space="0" w:color="auto"/>
                                  </w:divBdr>
                                  <w:divsChild>
                                    <w:div w:id="1530872488">
                                      <w:marLeft w:val="0"/>
                                      <w:marRight w:val="0"/>
                                      <w:marTop w:val="0"/>
                                      <w:marBottom w:val="0"/>
                                      <w:divBdr>
                                        <w:top w:val="none" w:sz="0" w:space="0" w:color="auto"/>
                                        <w:left w:val="none" w:sz="0" w:space="0" w:color="auto"/>
                                        <w:bottom w:val="none" w:sz="0" w:space="0" w:color="auto"/>
                                        <w:right w:val="none" w:sz="0" w:space="0" w:color="auto"/>
                                      </w:divBdr>
                                      <w:divsChild>
                                        <w:div w:id="341081189">
                                          <w:marLeft w:val="0"/>
                                          <w:marRight w:val="0"/>
                                          <w:marTop w:val="0"/>
                                          <w:marBottom w:val="0"/>
                                          <w:divBdr>
                                            <w:top w:val="none" w:sz="0" w:space="0" w:color="auto"/>
                                            <w:left w:val="none" w:sz="0" w:space="0" w:color="auto"/>
                                            <w:bottom w:val="none" w:sz="0" w:space="0" w:color="auto"/>
                                            <w:right w:val="none" w:sz="0" w:space="0" w:color="auto"/>
                                          </w:divBdr>
                                          <w:divsChild>
                                            <w:div w:id="1436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80691">
      <w:bodyDiv w:val="1"/>
      <w:marLeft w:val="0"/>
      <w:marRight w:val="0"/>
      <w:marTop w:val="0"/>
      <w:marBottom w:val="0"/>
      <w:divBdr>
        <w:top w:val="single" w:sz="12" w:space="0" w:color="767575"/>
        <w:left w:val="none" w:sz="0" w:space="0" w:color="auto"/>
        <w:bottom w:val="none" w:sz="0" w:space="0" w:color="auto"/>
        <w:right w:val="none" w:sz="0" w:space="0" w:color="auto"/>
      </w:divBdr>
      <w:divsChild>
        <w:div w:id="716662849">
          <w:marLeft w:val="0"/>
          <w:marRight w:val="0"/>
          <w:marTop w:val="0"/>
          <w:marBottom w:val="0"/>
          <w:divBdr>
            <w:top w:val="none" w:sz="0" w:space="0" w:color="auto"/>
            <w:left w:val="none" w:sz="0" w:space="0" w:color="auto"/>
            <w:bottom w:val="none" w:sz="0" w:space="0" w:color="auto"/>
            <w:right w:val="none" w:sz="0" w:space="0" w:color="auto"/>
          </w:divBdr>
          <w:divsChild>
            <w:div w:id="2032804140">
              <w:marLeft w:val="0"/>
              <w:marRight w:val="0"/>
              <w:marTop w:val="0"/>
              <w:marBottom w:val="0"/>
              <w:divBdr>
                <w:top w:val="none" w:sz="0" w:space="0" w:color="auto"/>
                <w:left w:val="none" w:sz="0" w:space="0" w:color="auto"/>
                <w:bottom w:val="none" w:sz="0" w:space="0" w:color="auto"/>
                <w:right w:val="none" w:sz="0" w:space="0" w:color="auto"/>
              </w:divBdr>
              <w:divsChild>
                <w:div w:id="203511214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710107066">
                      <w:marLeft w:val="0"/>
                      <w:marRight w:val="0"/>
                      <w:marTop w:val="0"/>
                      <w:marBottom w:val="0"/>
                      <w:divBdr>
                        <w:top w:val="none" w:sz="0" w:space="0" w:color="auto"/>
                        <w:left w:val="none" w:sz="0" w:space="0" w:color="auto"/>
                        <w:bottom w:val="none" w:sz="0" w:space="0" w:color="auto"/>
                        <w:right w:val="none" w:sz="0" w:space="0" w:color="auto"/>
                      </w:divBdr>
                      <w:divsChild>
                        <w:div w:id="449320062">
                          <w:marLeft w:val="0"/>
                          <w:marRight w:val="0"/>
                          <w:marTop w:val="0"/>
                          <w:marBottom w:val="0"/>
                          <w:divBdr>
                            <w:top w:val="none" w:sz="0" w:space="0" w:color="auto"/>
                            <w:left w:val="none" w:sz="0" w:space="0" w:color="auto"/>
                            <w:bottom w:val="none" w:sz="0" w:space="0" w:color="auto"/>
                            <w:right w:val="none" w:sz="0" w:space="0" w:color="auto"/>
                          </w:divBdr>
                          <w:divsChild>
                            <w:div w:id="1702513890">
                              <w:marLeft w:val="0"/>
                              <w:marRight w:val="0"/>
                              <w:marTop w:val="0"/>
                              <w:marBottom w:val="0"/>
                              <w:divBdr>
                                <w:top w:val="none" w:sz="0" w:space="0" w:color="auto"/>
                                <w:left w:val="none" w:sz="0" w:space="0" w:color="auto"/>
                                <w:bottom w:val="none" w:sz="0" w:space="0" w:color="auto"/>
                                <w:right w:val="none" w:sz="0" w:space="0" w:color="auto"/>
                              </w:divBdr>
                              <w:divsChild>
                                <w:div w:id="325940135">
                                  <w:marLeft w:val="0"/>
                                  <w:marRight w:val="0"/>
                                  <w:marTop w:val="0"/>
                                  <w:marBottom w:val="0"/>
                                  <w:divBdr>
                                    <w:top w:val="none" w:sz="0" w:space="0" w:color="auto"/>
                                    <w:left w:val="none" w:sz="0" w:space="0" w:color="auto"/>
                                    <w:bottom w:val="none" w:sz="0" w:space="0" w:color="auto"/>
                                    <w:right w:val="none" w:sz="0" w:space="0" w:color="auto"/>
                                  </w:divBdr>
                                  <w:divsChild>
                                    <w:div w:id="1517816226">
                                      <w:marLeft w:val="0"/>
                                      <w:marRight w:val="0"/>
                                      <w:marTop w:val="0"/>
                                      <w:marBottom w:val="0"/>
                                      <w:divBdr>
                                        <w:top w:val="none" w:sz="0" w:space="0" w:color="auto"/>
                                        <w:left w:val="none" w:sz="0" w:space="0" w:color="auto"/>
                                        <w:bottom w:val="none" w:sz="0" w:space="0" w:color="auto"/>
                                        <w:right w:val="none" w:sz="0" w:space="0" w:color="auto"/>
                                      </w:divBdr>
                                      <w:divsChild>
                                        <w:div w:id="192768323">
                                          <w:marLeft w:val="0"/>
                                          <w:marRight w:val="0"/>
                                          <w:marTop w:val="0"/>
                                          <w:marBottom w:val="0"/>
                                          <w:divBdr>
                                            <w:top w:val="none" w:sz="0" w:space="0" w:color="auto"/>
                                            <w:left w:val="none" w:sz="0" w:space="0" w:color="auto"/>
                                            <w:bottom w:val="none" w:sz="0" w:space="0" w:color="auto"/>
                                            <w:right w:val="none" w:sz="0" w:space="0" w:color="auto"/>
                                          </w:divBdr>
                                          <w:divsChild>
                                            <w:div w:id="449931965">
                                              <w:marLeft w:val="0"/>
                                              <w:marRight w:val="0"/>
                                              <w:marTop w:val="0"/>
                                              <w:marBottom w:val="240"/>
                                              <w:divBdr>
                                                <w:top w:val="none" w:sz="0" w:space="0" w:color="auto"/>
                                                <w:left w:val="none" w:sz="0" w:space="0" w:color="auto"/>
                                                <w:bottom w:val="none" w:sz="0" w:space="0" w:color="auto"/>
                                                <w:right w:val="none" w:sz="0" w:space="0" w:color="auto"/>
                                              </w:divBdr>
                                            </w:div>
                                            <w:div w:id="705180240">
                                              <w:marLeft w:val="0"/>
                                              <w:marRight w:val="0"/>
                                              <w:marTop w:val="0"/>
                                              <w:marBottom w:val="240"/>
                                              <w:divBdr>
                                                <w:top w:val="none" w:sz="0" w:space="0" w:color="auto"/>
                                                <w:left w:val="none" w:sz="0" w:space="0" w:color="auto"/>
                                                <w:bottom w:val="none" w:sz="0" w:space="0" w:color="auto"/>
                                                <w:right w:val="none" w:sz="0" w:space="0" w:color="auto"/>
                                              </w:divBdr>
                                            </w:div>
                                            <w:div w:id="754520109">
                                              <w:marLeft w:val="0"/>
                                              <w:marRight w:val="0"/>
                                              <w:marTop w:val="0"/>
                                              <w:marBottom w:val="240"/>
                                              <w:divBdr>
                                                <w:top w:val="none" w:sz="0" w:space="0" w:color="auto"/>
                                                <w:left w:val="none" w:sz="0" w:space="0" w:color="auto"/>
                                                <w:bottom w:val="none" w:sz="0" w:space="0" w:color="auto"/>
                                                <w:right w:val="none" w:sz="0" w:space="0" w:color="auto"/>
                                              </w:divBdr>
                                            </w:div>
                                            <w:div w:id="2110660794">
                                              <w:marLeft w:val="0"/>
                                              <w:marRight w:val="0"/>
                                              <w:marTop w:val="0"/>
                                              <w:marBottom w:val="240"/>
                                              <w:divBdr>
                                                <w:top w:val="none" w:sz="0" w:space="0" w:color="auto"/>
                                                <w:left w:val="none" w:sz="0" w:space="0" w:color="auto"/>
                                                <w:bottom w:val="none" w:sz="0" w:space="0" w:color="auto"/>
                                                <w:right w:val="none" w:sz="0" w:space="0" w:color="auto"/>
                                              </w:divBdr>
                                            </w:div>
                                            <w:div w:id="21412623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638699">
      <w:bodyDiv w:val="1"/>
      <w:marLeft w:val="0"/>
      <w:marRight w:val="0"/>
      <w:marTop w:val="0"/>
      <w:marBottom w:val="0"/>
      <w:divBdr>
        <w:top w:val="none" w:sz="0" w:space="0" w:color="auto"/>
        <w:left w:val="none" w:sz="0" w:space="0" w:color="auto"/>
        <w:bottom w:val="none" w:sz="0" w:space="0" w:color="auto"/>
        <w:right w:val="none" w:sz="0" w:space="0" w:color="auto"/>
      </w:divBdr>
    </w:div>
    <w:div w:id="1089816494">
      <w:bodyDiv w:val="1"/>
      <w:marLeft w:val="0"/>
      <w:marRight w:val="0"/>
      <w:marTop w:val="0"/>
      <w:marBottom w:val="0"/>
      <w:divBdr>
        <w:top w:val="none" w:sz="0" w:space="0" w:color="auto"/>
        <w:left w:val="none" w:sz="0" w:space="0" w:color="auto"/>
        <w:bottom w:val="none" w:sz="0" w:space="0" w:color="auto"/>
        <w:right w:val="none" w:sz="0" w:space="0" w:color="auto"/>
      </w:divBdr>
    </w:div>
    <w:div w:id="1104882859">
      <w:bodyDiv w:val="1"/>
      <w:marLeft w:val="0"/>
      <w:marRight w:val="0"/>
      <w:marTop w:val="0"/>
      <w:marBottom w:val="0"/>
      <w:divBdr>
        <w:top w:val="single" w:sz="12" w:space="0" w:color="767575"/>
        <w:left w:val="none" w:sz="0" w:space="0" w:color="auto"/>
        <w:bottom w:val="none" w:sz="0" w:space="0" w:color="auto"/>
        <w:right w:val="none" w:sz="0" w:space="0" w:color="auto"/>
      </w:divBdr>
      <w:divsChild>
        <w:div w:id="1159077345">
          <w:marLeft w:val="0"/>
          <w:marRight w:val="0"/>
          <w:marTop w:val="0"/>
          <w:marBottom w:val="0"/>
          <w:divBdr>
            <w:top w:val="none" w:sz="0" w:space="0" w:color="auto"/>
            <w:left w:val="none" w:sz="0" w:space="0" w:color="auto"/>
            <w:bottom w:val="none" w:sz="0" w:space="0" w:color="auto"/>
            <w:right w:val="none" w:sz="0" w:space="0" w:color="auto"/>
          </w:divBdr>
          <w:divsChild>
            <w:div w:id="871306326">
              <w:marLeft w:val="0"/>
              <w:marRight w:val="0"/>
              <w:marTop w:val="0"/>
              <w:marBottom w:val="0"/>
              <w:divBdr>
                <w:top w:val="none" w:sz="0" w:space="0" w:color="auto"/>
                <w:left w:val="none" w:sz="0" w:space="0" w:color="auto"/>
                <w:bottom w:val="none" w:sz="0" w:space="0" w:color="auto"/>
                <w:right w:val="none" w:sz="0" w:space="0" w:color="auto"/>
              </w:divBdr>
              <w:divsChild>
                <w:div w:id="21031003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881476587">
                      <w:marLeft w:val="0"/>
                      <w:marRight w:val="0"/>
                      <w:marTop w:val="0"/>
                      <w:marBottom w:val="0"/>
                      <w:divBdr>
                        <w:top w:val="none" w:sz="0" w:space="0" w:color="auto"/>
                        <w:left w:val="none" w:sz="0" w:space="0" w:color="auto"/>
                        <w:bottom w:val="none" w:sz="0" w:space="0" w:color="auto"/>
                        <w:right w:val="none" w:sz="0" w:space="0" w:color="auto"/>
                      </w:divBdr>
                      <w:divsChild>
                        <w:div w:id="22368224">
                          <w:marLeft w:val="0"/>
                          <w:marRight w:val="0"/>
                          <w:marTop w:val="0"/>
                          <w:marBottom w:val="0"/>
                          <w:divBdr>
                            <w:top w:val="none" w:sz="0" w:space="0" w:color="auto"/>
                            <w:left w:val="none" w:sz="0" w:space="0" w:color="auto"/>
                            <w:bottom w:val="none" w:sz="0" w:space="0" w:color="auto"/>
                            <w:right w:val="none" w:sz="0" w:space="0" w:color="auto"/>
                          </w:divBdr>
                          <w:divsChild>
                            <w:div w:id="192310403">
                              <w:marLeft w:val="0"/>
                              <w:marRight w:val="0"/>
                              <w:marTop w:val="0"/>
                              <w:marBottom w:val="0"/>
                              <w:divBdr>
                                <w:top w:val="none" w:sz="0" w:space="0" w:color="auto"/>
                                <w:left w:val="none" w:sz="0" w:space="0" w:color="auto"/>
                                <w:bottom w:val="none" w:sz="0" w:space="0" w:color="auto"/>
                                <w:right w:val="none" w:sz="0" w:space="0" w:color="auto"/>
                              </w:divBdr>
                              <w:divsChild>
                                <w:div w:id="1612005274">
                                  <w:marLeft w:val="0"/>
                                  <w:marRight w:val="0"/>
                                  <w:marTop w:val="0"/>
                                  <w:marBottom w:val="0"/>
                                  <w:divBdr>
                                    <w:top w:val="none" w:sz="0" w:space="0" w:color="auto"/>
                                    <w:left w:val="none" w:sz="0" w:space="0" w:color="auto"/>
                                    <w:bottom w:val="none" w:sz="0" w:space="0" w:color="auto"/>
                                    <w:right w:val="none" w:sz="0" w:space="0" w:color="auto"/>
                                  </w:divBdr>
                                  <w:divsChild>
                                    <w:div w:id="948706555">
                                      <w:marLeft w:val="0"/>
                                      <w:marRight w:val="0"/>
                                      <w:marTop w:val="0"/>
                                      <w:marBottom w:val="0"/>
                                      <w:divBdr>
                                        <w:top w:val="none" w:sz="0" w:space="0" w:color="auto"/>
                                        <w:left w:val="none" w:sz="0" w:space="0" w:color="auto"/>
                                        <w:bottom w:val="none" w:sz="0" w:space="0" w:color="auto"/>
                                        <w:right w:val="none" w:sz="0" w:space="0" w:color="auto"/>
                                      </w:divBdr>
                                      <w:divsChild>
                                        <w:div w:id="233586514">
                                          <w:marLeft w:val="0"/>
                                          <w:marRight w:val="0"/>
                                          <w:marTop w:val="0"/>
                                          <w:marBottom w:val="0"/>
                                          <w:divBdr>
                                            <w:top w:val="none" w:sz="0" w:space="0" w:color="auto"/>
                                            <w:left w:val="none" w:sz="0" w:space="0" w:color="auto"/>
                                            <w:bottom w:val="none" w:sz="0" w:space="0" w:color="auto"/>
                                            <w:right w:val="none" w:sz="0" w:space="0" w:color="auto"/>
                                          </w:divBdr>
                                          <w:divsChild>
                                            <w:div w:id="15930043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166724">
      <w:bodyDiv w:val="1"/>
      <w:marLeft w:val="0"/>
      <w:marRight w:val="0"/>
      <w:marTop w:val="0"/>
      <w:marBottom w:val="0"/>
      <w:divBdr>
        <w:top w:val="none" w:sz="0" w:space="0" w:color="auto"/>
        <w:left w:val="none" w:sz="0" w:space="0" w:color="auto"/>
        <w:bottom w:val="none" w:sz="0" w:space="0" w:color="auto"/>
        <w:right w:val="none" w:sz="0" w:space="0" w:color="auto"/>
      </w:divBdr>
    </w:div>
    <w:div w:id="1177113581">
      <w:bodyDiv w:val="1"/>
      <w:marLeft w:val="0"/>
      <w:marRight w:val="0"/>
      <w:marTop w:val="0"/>
      <w:marBottom w:val="0"/>
      <w:divBdr>
        <w:top w:val="none" w:sz="0" w:space="0" w:color="auto"/>
        <w:left w:val="none" w:sz="0" w:space="0" w:color="auto"/>
        <w:bottom w:val="none" w:sz="0" w:space="0" w:color="auto"/>
        <w:right w:val="none" w:sz="0" w:space="0" w:color="auto"/>
      </w:divBdr>
    </w:div>
    <w:div w:id="1316951731">
      <w:bodyDiv w:val="1"/>
      <w:marLeft w:val="0"/>
      <w:marRight w:val="0"/>
      <w:marTop w:val="0"/>
      <w:marBottom w:val="0"/>
      <w:divBdr>
        <w:top w:val="none" w:sz="0" w:space="0" w:color="auto"/>
        <w:left w:val="none" w:sz="0" w:space="0" w:color="auto"/>
        <w:bottom w:val="none" w:sz="0" w:space="0" w:color="auto"/>
        <w:right w:val="none" w:sz="0" w:space="0" w:color="auto"/>
      </w:divBdr>
    </w:div>
    <w:div w:id="1449540863">
      <w:bodyDiv w:val="1"/>
      <w:marLeft w:val="0"/>
      <w:marRight w:val="0"/>
      <w:marTop w:val="0"/>
      <w:marBottom w:val="0"/>
      <w:divBdr>
        <w:top w:val="none" w:sz="0" w:space="0" w:color="auto"/>
        <w:left w:val="none" w:sz="0" w:space="0" w:color="auto"/>
        <w:bottom w:val="none" w:sz="0" w:space="0" w:color="auto"/>
        <w:right w:val="none" w:sz="0" w:space="0" w:color="auto"/>
      </w:divBdr>
    </w:div>
    <w:div w:id="1622111937">
      <w:bodyDiv w:val="1"/>
      <w:marLeft w:val="0"/>
      <w:marRight w:val="0"/>
      <w:marTop w:val="0"/>
      <w:marBottom w:val="0"/>
      <w:divBdr>
        <w:top w:val="none" w:sz="0" w:space="0" w:color="auto"/>
        <w:left w:val="none" w:sz="0" w:space="0" w:color="auto"/>
        <w:bottom w:val="none" w:sz="0" w:space="0" w:color="auto"/>
        <w:right w:val="none" w:sz="0" w:space="0" w:color="auto"/>
      </w:divBdr>
    </w:div>
    <w:div w:id="1641301554">
      <w:bodyDiv w:val="1"/>
      <w:marLeft w:val="0"/>
      <w:marRight w:val="0"/>
      <w:marTop w:val="0"/>
      <w:marBottom w:val="0"/>
      <w:divBdr>
        <w:top w:val="none" w:sz="0" w:space="0" w:color="auto"/>
        <w:left w:val="none" w:sz="0" w:space="0" w:color="auto"/>
        <w:bottom w:val="none" w:sz="0" w:space="0" w:color="auto"/>
        <w:right w:val="none" w:sz="0" w:space="0" w:color="auto"/>
      </w:divBdr>
    </w:div>
    <w:div w:id="1651980062">
      <w:bodyDiv w:val="1"/>
      <w:marLeft w:val="0"/>
      <w:marRight w:val="0"/>
      <w:marTop w:val="0"/>
      <w:marBottom w:val="0"/>
      <w:divBdr>
        <w:top w:val="none" w:sz="0" w:space="0" w:color="auto"/>
        <w:left w:val="none" w:sz="0" w:space="0" w:color="auto"/>
        <w:bottom w:val="none" w:sz="0" w:space="0" w:color="auto"/>
        <w:right w:val="none" w:sz="0" w:space="0" w:color="auto"/>
      </w:divBdr>
    </w:div>
    <w:div w:id="1675525106">
      <w:bodyDiv w:val="1"/>
      <w:marLeft w:val="0"/>
      <w:marRight w:val="0"/>
      <w:marTop w:val="0"/>
      <w:marBottom w:val="0"/>
      <w:divBdr>
        <w:top w:val="none" w:sz="0" w:space="0" w:color="auto"/>
        <w:left w:val="none" w:sz="0" w:space="0" w:color="auto"/>
        <w:bottom w:val="none" w:sz="0" w:space="0" w:color="auto"/>
        <w:right w:val="none" w:sz="0" w:space="0" w:color="auto"/>
      </w:divBdr>
    </w:div>
    <w:div w:id="1794056369">
      <w:bodyDiv w:val="1"/>
      <w:marLeft w:val="0"/>
      <w:marRight w:val="0"/>
      <w:marTop w:val="0"/>
      <w:marBottom w:val="0"/>
      <w:divBdr>
        <w:top w:val="single" w:sz="12" w:space="0" w:color="767575"/>
        <w:left w:val="none" w:sz="0" w:space="0" w:color="auto"/>
        <w:bottom w:val="none" w:sz="0" w:space="0" w:color="auto"/>
        <w:right w:val="none" w:sz="0" w:space="0" w:color="auto"/>
      </w:divBdr>
      <w:divsChild>
        <w:div w:id="223687333">
          <w:marLeft w:val="0"/>
          <w:marRight w:val="0"/>
          <w:marTop w:val="0"/>
          <w:marBottom w:val="0"/>
          <w:divBdr>
            <w:top w:val="none" w:sz="0" w:space="0" w:color="auto"/>
            <w:left w:val="none" w:sz="0" w:space="0" w:color="auto"/>
            <w:bottom w:val="none" w:sz="0" w:space="0" w:color="auto"/>
            <w:right w:val="none" w:sz="0" w:space="0" w:color="auto"/>
          </w:divBdr>
          <w:divsChild>
            <w:div w:id="937174673">
              <w:marLeft w:val="0"/>
              <w:marRight w:val="0"/>
              <w:marTop w:val="0"/>
              <w:marBottom w:val="0"/>
              <w:divBdr>
                <w:top w:val="none" w:sz="0" w:space="0" w:color="auto"/>
                <w:left w:val="none" w:sz="0" w:space="0" w:color="auto"/>
                <w:bottom w:val="none" w:sz="0" w:space="0" w:color="auto"/>
                <w:right w:val="none" w:sz="0" w:space="0" w:color="auto"/>
              </w:divBdr>
              <w:divsChild>
                <w:div w:id="57613597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45898275">
                      <w:marLeft w:val="300"/>
                      <w:marRight w:val="0"/>
                      <w:marTop w:val="0"/>
                      <w:marBottom w:val="0"/>
                      <w:divBdr>
                        <w:top w:val="none" w:sz="0" w:space="0" w:color="auto"/>
                        <w:left w:val="none" w:sz="0" w:space="0" w:color="auto"/>
                        <w:bottom w:val="none" w:sz="0" w:space="0" w:color="auto"/>
                        <w:right w:val="none" w:sz="0" w:space="0" w:color="auto"/>
                      </w:divBdr>
                      <w:divsChild>
                        <w:div w:id="1976719751">
                          <w:marLeft w:val="0"/>
                          <w:marRight w:val="0"/>
                          <w:marTop w:val="0"/>
                          <w:marBottom w:val="0"/>
                          <w:divBdr>
                            <w:top w:val="none" w:sz="0" w:space="0" w:color="auto"/>
                            <w:left w:val="none" w:sz="0" w:space="0" w:color="auto"/>
                            <w:bottom w:val="none" w:sz="0" w:space="0" w:color="auto"/>
                            <w:right w:val="none" w:sz="0" w:space="0" w:color="auto"/>
                          </w:divBdr>
                          <w:divsChild>
                            <w:div w:id="3147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563143">
      <w:bodyDiv w:val="1"/>
      <w:marLeft w:val="0"/>
      <w:marRight w:val="0"/>
      <w:marTop w:val="0"/>
      <w:marBottom w:val="0"/>
      <w:divBdr>
        <w:top w:val="single" w:sz="12" w:space="0" w:color="767575"/>
        <w:left w:val="none" w:sz="0" w:space="0" w:color="auto"/>
        <w:bottom w:val="none" w:sz="0" w:space="0" w:color="auto"/>
        <w:right w:val="none" w:sz="0" w:space="0" w:color="auto"/>
      </w:divBdr>
      <w:divsChild>
        <w:div w:id="447089397">
          <w:marLeft w:val="0"/>
          <w:marRight w:val="0"/>
          <w:marTop w:val="0"/>
          <w:marBottom w:val="0"/>
          <w:divBdr>
            <w:top w:val="none" w:sz="0" w:space="0" w:color="auto"/>
            <w:left w:val="none" w:sz="0" w:space="0" w:color="auto"/>
            <w:bottom w:val="none" w:sz="0" w:space="0" w:color="auto"/>
            <w:right w:val="none" w:sz="0" w:space="0" w:color="auto"/>
          </w:divBdr>
          <w:divsChild>
            <w:div w:id="757554720">
              <w:marLeft w:val="0"/>
              <w:marRight w:val="0"/>
              <w:marTop w:val="0"/>
              <w:marBottom w:val="0"/>
              <w:divBdr>
                <w:top w:val="none" w:sz="0" w:space="0" w:color="auto"/>
                <w:left w:val="none" w:sz="0" w:space="0" w:color="auto"/>
                <w:bottom w:val="none" w:sz="0" w:space="0" w:color="auto"/>
                <w:right w:val="none" w:sz="0" w:space="0" w:color="auto"/>
              </w:divBdr>
              <w:divsChild>
                <w:div w:id="63013930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440879197">
                      <w:marLeft w:val="300"/>
                      <w:marRight w:val="0"/>
                      <w:marTop w:val="0"/>
                      <w:marBottom w:val="0"/>
                      <w:divBdr>
                        <w:top w:val="none" w:sz="0" w:space="0" w:color="auto"/>
                        <w:left w:val="none" w:sz="0" w:space="0" w:color="auto"/>
                        <w:bottom w:val="none" w:sz="0" w:space="0" w:color="auto"/>
                        <w:right w:val="none" w:sz="0" w:space="0" w:color="auto"/>
                      </w:divBdr>
                      <w:divsChild>
                        <w:div w:id="791824696">
                          <w:marLeft w:val="0"/>
                          <w:marRight w:val="0"/>
                          <w:marTop w:val="0"/>
                          <w:marBottom w:val="0"/>
                          <w:divBdr>
                            <w:top w:val="none" w:sz="0" w:space="0" w:color="auto"/>
                            <w:left w:val="none" w:sz="0" w:space="0" w:color="auto"/>
                            <w:bottom w:val="none" w:sz="0" w:space="0" w:color="auto"/>
                            <w:right w:val="none" w:sz="0" w:space="0" w:color="auto"/>
                          </w:divBdr>
                          <w:divsChild>
                            <w:div w:id="1208369625">
                              <w:marLeft w:val="0"/>
                              <w:marRight w:val="0"/>
                              <w:marTop w:val="0"/>
                              <w:marBottom w:val="0"/>
                              <w:divBdr>
                                <w:top w:val="none" w:sz="0" w:space="0" w:color="auto"/>
                                <w:left w:val="none" w:sz="0" w:space="0" w:color="auto"/>
                                <w:bottom w:val="none" w:sz="0" w:space="0" w:color="auto"/>
                                <w:right w:val="none" w:sz="0" w:space="0" w:color="auto"/>
                              </w:divBdr>
                              <w:divsChild>
                                <w:div w:id="1468935143">
                                  <w:marLeft w:val="0"/>
                                  <w:marRight w:val="0"/>
                                  <w:marTop w:val="0"/>
                                  <w:marBottom w:val="0"/>
                                  <w:divBdr>
                                    <w:top w:val="none" w:sz="0" w:space="0" w:color="auto"/>
                                    <w:left w:val="none" w:sz="0" w:space="0" w:color="auto"/>
                                    <w:bottom w:val="none" w:sz="0" w:space="0" w:color="auto"/>
                                    <w:right w:val="none" w:sz="0" w:space="0" w:color="auto"/>
                                  </w:divBdr>
                                  <w:divsChild>
                                    <w:div w:id="1106123660">
                                      <w:marLeft w:val="0"/>
                                      <w:marRight w:val="0"/>
                                      <w:marTop w:val="0"/>
                                      <w:marBottom w:val="0"/>
                                      <w:divBdr>
                                        <w:top w:val="none" w:sz="0" w:space="0" w:color="auto"/>
                                        <w:left w:val="none" w:sz="0" w:space="0" w:color="auto"/>
                                        <w:bottom w:val="none" w:sz="0" w:space="0" w:color="auto"/>
                                        <w:right w:val="none" w:sz="0" w:space="0" w:color="auto"/>
                                      </w:divBdr>
                                      <w:divsChild>
                                        <w:div w:id="1120612724">
                                          <w:marLeft w:val="0"/>
                                          <w:marRight w:val="0"/>
                                          <w:marTop w:val="0"/>
                                          <w:marBottom w:val="0"/>
                                          <w:divBdr>
                                            <w:top w:val="none" w:sz="0" w:space="0" w:color="auto"/>
                                            <w:left w:val="none" w:sz="0" w:space="0" w:color="auto"/>
                                            <w:bottom w:val="none" w:sz="0" w:space="0" w:color="auto"/>
                                            <w:right w:val="none" w:sz="0" w:space="0" w:color="auto"/>
                                          </w:divBdr>
                                          <w:divsChild>
                                            <w:div w:id="5135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479642">
      <w:bodyDiv w:val="1"/>
      <w:marLeft w:val="0"/>
      <w:marRight w:val="0"/>
      <w:marTop w:val="0"/>
      <w:marBottom w:val="0"/>
      <w:divBdr>
        <w:top w:val="none" w:sz="0" w:space="0" w:color="auto"/>
        <w:left w:val="none" w:sz="0" w:space="0" w:color="auto"/>
        <w:bottom w:val="none" w:sz="0" w:space="0" w:color="auto"/>
        <w:right w:val="none" w:sz="0" w:space="0" w:color="auto"/>
      </w:divBdr>
    </w:div>
    <w:div w:id="1837722136">
      <w:bodyDiv w:val="1"/>
      <w:marLeft w:val="0"/>
      <w:marRight w:val="0"/>
      <w:marTop w:val="0"/>
      <w:marBottom w:val="0"/>
      <w:divBdr>
        <w:top w:val="none" w:sz="0" w:space="0" w:color="auto"/>
        <w:left w:val="none" w:sz="0" w:space="0" w:color="auto"/>
        <w:bottom w:val="none" w:sz="0" w:space="0" w:color="auto"/>
        <w:right w:val="none" w:sz="0" w:space="0" w:color="auto"/>
      </w:divBdr>
    </w:div>
    <w:div w:id="1838643831">
      <w:bodyDiv w:val="1"/>
      <w:marLeft w:val="0"/>
      <w:marRight w:val="0"/>
      <w:marTop w:val="0"/>
      <w:marBottom w:val="0"/>
      <w:divBdr>
        <w:top w:val="none" w:sz="0" w:space="0" w:color="auto"/>
        <w:left w:val="none" w:sz="0" w:space="0" w:color="auto"/>
        <w:bottom w:val="none" w:sz="0" w:space="0" w:color="auto"/>
        <w:right w:val="none" w:sz="0" w:space="0" w:color="auto"/>
      </w:divBdr>
      <w:divsChild>
        <w:div w:id="1886062635">
          <w:marLeft w:val="0"/>
          <w:marRight w:val="0"/>
          <w:marTop w:val="240"/>
          <w:marBottom w:val="0"/>
          <w:divBdr>
            <w:top w:val="none" w:sz="0" w:space="0" w:color="auto"/>
            <w:left w:val="none" w:sz="0" w:space="0" w:color="auto"/>
            <w:bottom w:val="none" w:sz="0" w:space="0" w:color="auto"/>
            <w:right w:val="none" w:sz="0" w:space="0" w:color="auto"/>
          </w:divBdr>
          <w:divsChild>
            <w:div w:id="836992655">
              <w:marLeft w:val="0"/>
              <w:marRight w:val="0"/>
              <w:marTop w:val="0"/>
              <w:marBottom w:val="0"/>
              <w:divBdr>
                <w:top w:val="none" w:sz="0" w:space="0" w:color="auto"/>
                <w:left w:val="none" w:sz="0" w:space="0" w:color="auto"/>
                <w:bottom w:val="none" w:sz="0" w:space="0" w:color="auto"/>
                <w:right w:val="none" w:sz="0" w:space="0" w:color="auto"/>
              </w:divBdr>
              <w:divsChild>
                <w:div w:id="3068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49623">
      <w:bodyDiv w:val="1"/>
      <w:marLeft w:val="0"/>
      <w:marRight w:val="0"/>
      <w:marTop w:val="0"/>
      <w:marBottom w:val="0"/>
      <w:divBdr>
        <w:top w:val="none" w:sz="0" w:space="0" w:color="auto"/>
        <w:left w:val="none" w:sz="0" w:space="0" w:color="auto"/>
        <w:bottom w:val="none" w:sz="0" w:space="0" w:color="auto"/>
        <w:right w:val="none" w:sz="0" w:space="0" w:color="auto"/>
      </w:divBdr>
    </w:div>
    <w:div w:id="2039502236">
      <w:bodyDiv w:val="1"/>
      <w:marLeft w:val="0"/>
      <w:marRight w:val="0"/>
      <w:marTop w:val="0"/>
      <w:marBottom w:val="0"/>
      <w:divBdr>
        <w:top w:val="none" w:sz="0" w:space="0" w:color="auto"/>
        <w:left w:val="none" w:sz="0" w:space="0" w:color="auto"/>
        <w:bottom w:val="none" w:sz="0" w:space="0" w:color="auto"/>
        <w:right w:val="none" w:sz="0" w:space="0" w:color="auto"/>
      </w:divBdr>
    </w:div>
    <w:div w:id="20409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of.fire.ca.gov/regulations-and-policies/proposed-rule-packa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ETTERW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BF47F-FE1D-46AF-9BFE-4AF8CB6F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LETTERWI.DOT</Template>
  <TotalTime>76</TotalTime>
  <Pages>7</Pages>
  <Words>2435</Words>
  <Characters>13881</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STATE OF CALIFORNIA-THE RESOURCES AGENCY	 PETE WILSON, Governor</vt:lpstr>
    </vt:vector>
  </TitlesOfParts>
  <Company/>
  <LinksUpToDate>false</LinksUpToDate>
  <CharactersWithSpaces>16284</CharactersWithSpaces>
  <SharedDoc>false</SharedDoc>
  <HLinks>
    <vt:vector size="6" baseType="variant">
      <vt:variant>
        <vt:i4>7798793</vt:i4>
      </vt:variant>
      <vt:variant>
        <vt:i4>0</vt:i4>
      </vt:variant>
      <vt:variant>
        <vt:i4>0</vt:i4>
      </vt:variant>
      <vt:variant>
        <vt:i4>5</vt:i4>
      </vt:variant>
      <vt:variant>
        <vt:lpwstr>mailto:publiccomments@BOF.ca.gov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CALIFORNIA-THE RESOURCES AGENCY	 PETE WILSON, Governor</dc:title>
  <dc:subject/>
  <dc:creator>cdf cdf</dc:creator>
  <cp:keywords/>
  <dc:description/>
  <cp:lastModifiedBy>Kemp, Mazonika@BOF</cp:lastModifiedBy>
  <cp:revision>9</cp:revision>
  <cp:lastPrinted>2025-06-25T23:19:00Z</cp:lastPrinted>
  <dcterms:created xsi:type="dcterms:W3CDTF">2026-04-06T16:59:00Z</dcterms:created>
  <dcterms:modified xsi:type="dcterms:W3CDTF">2026-04-15T13:08:00Z</dcterms:modified>
</cp:coreProperties>
</file>