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AC61" w14:textId="4F91C282" w:rsidR="00AD1885" w:rsidRPr="000B5ECA" w:rsidRDefault="00914DB1" w:rsidP="00B503F7">
      <w:pPr>
        <w:ind w:left="270"/>
        <w:rPr>
          <w:rFonts w:cstheme="minorHAnsi"/>
          <w:b/>
          <w:u w:val="single"/>
        </w:rPr>
      </w:pPr>
      <w:r w:rsidRPr="001E5B86">
        <w:rPr>
          <w:rFonts w:cstheme="minorHAnsi"/>
          <w:b/>
          <w:u w:val="single"/>
        </w:rPr>
        <w:t>ITEM #</w:t>
      </w:r>
      <w:r w:rsidR="008F1169" w:rsidRPr="001E5B86">
        <w:rPr>
          <w:rFonts w:cstheme="minorHAnsi"/>
          <w:b/>
          <w:u w:val="single"/>
        </w:rPr>
        <w:t>18</w:t>
      </w:r>
      <w:r w:rsidR="00073385" w:rsidRPr="001E5B86">
        <w:rPr>
          <w:rFonts w:cstheme="minorHAnsi"/>
          <w:b/>
          <w:u w:val="single"/>
        </w:rPr>
        <w:t xml:space="preserve"> – </w:t>
      </w:r>
      <w:r w:rsidR="008F1169" w:rsidRPr="001E5B86">
        <w:rPr>
          <w:rFonts w:cstheme="minorHAnsi"/>
          <w:b/>
          <w:u w:val="single"/>
        </w:rPr>
        <w:t>SOIL STABILIZATION</w:t>
      </w:r>
      <w:r w:rsidR="004B3716" w:rsidRPr="001E5B86">
        <w:rPr>
          <w:rFonts w:cstheme="minorHAnsi"/>
          <w:b/>
          <w:u w:val="single"/>
        </w:rPr>
        <w:t xml:space="preserve"> </w:t>
      </w:r>
      <w:r w:rsidR="004B3716" w:rsidRPr="000B5ECA">
        <w:rPr>
          <w:rFonts w:cstheme="minorHAnsi"/>
          <w:b/>
          <w:u w:val="single"/>
        </w:rPr>
        <w:t>/ EROSION CONTROL</w:t>
      </w:r>
    </w:p>
    <w:p w14:paraId="1B680208" w14:textId="77777777" w:rsidR="001E5B86" w:rsidRPr="00081F8E" w:rsidRDefault="001E5B86">
      <w:pPr>
        <w:rPr>
          <w:rFonts w:cstheme="minorHAnsi"/>
        </w:rPr>
      </w:pPr>
    </w:p>
    <w:tbl>
      <w:tblPr>
        <w:tblStyle w:val="TableGrid"/>
        <w:tblW w:w="0" w:type="auto"/>
        <w:tblInd w:w="2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ITEM #18  SOIL STABILIZATION / EROSION CONTROL"/>
      </w:tblPr>
      <w:tblGrid>
        <w:gridCol w:w="1890"/>
        <w:gridCol w:w="8190"/>
      </w:tblGrid>
      <w:tr w:rsidR="004F1155" w:rsidRPr="00081F8E" w14:paraId="4E23C03C" w14:textId="77777777" w:rsidTr="000F5470">
        <w:trPr>
          <w:trHeight w:val="3329"/>
        </w:trPr>
        <w:tc>
          <w:tcPr>
            <w:tcW w:w="10080" w:type="dxa"/>
            <w:gridSpan w:val="2"/>
            <w:shd w:val="clear" w:color="auto" w:fill="auto"/>
          </w:tcPr>
          <w:p w14:paraId="6C7D93C7" w14:textId="77777777" w:rsidR="003756DC" w:rsidRPr="003756DC" w:rsidRDefault="003756DC" w:rsidP="003756DC">
            <w:pPr>
              <w:spacing w:after="120"/>
              <w:rPr>
                <w:rFonts w:cstheme="minorHAnsi"/>
              </w:rPr>
            </w:pPr>
            <w:r w:rsidRPr="003756DC">
              <w:rPr>
                <w:rFonts w:cstheme="minorHAnsi"/>
              </w:rPr>
              <w:t xml:space="preserve">[ref. 14 CCR § 923.5 [943.5, 963.5] - Erosion Control for Logging Roads and Landings] </w:t>
            </w:r>
          </w:p>
          <w:p w14:paraId="289B2890" w14:textId="77777777" w:rsidR="003756DC" w:rsidRPr="003756DC" w:rsidRDefault="003756DC" w:rsidP="003756DC">
            <w:pPr>
              <w:spacing w:after="120"/>
              <w:rPr>
                <w:rFonts w:cstheme="minorHAnsi"/>
              </w:rPr>
            </w:pPr>
            <w:r w:rsidRPr="003756DC">
              <w:rPr>
                <w:rFonts w:cstheme="minorHAnsi"/>
              </w:rPr>
              <w:t xml:space="preserve">[ref. 14 CCR § 914 [934, 954] - Harvesting practice and erosion control] </w:t>
            </w:r>
          </w:p>
          <w:p w14:paraId="7A08D916" w14:textId="636FEC1C" w:rsidR="005154EA" w:rsidRPr="00081F8E" w:rsidRDefault="003756DC" w:rsidP="003756DC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756DC">
              <w:rPr>
                <w:rFonts w:cstheme="minorHAnsi"/>
              </w:rPr>
              <w:t xml:space="preserve">[ref. 14 CCR § 923.5 [943.5, 963.5](b)-(h), (j), (k), (p) </w:t>
            </w:r>
            <w:r w:rsidR="006F48D3">
              <w:rPr>
                <w:rFonts w:cstheme="minorHAnsi"/>
              </w:rPr>
              <w:t xml:space="preserve">- </w:t>
            </w:r>
            <w:r w:rsidR="00F42677" w:rsidRPr="00081F8E">
              <w:rPr>
                <w:rFonts w:cstheme="minorHAnsi"/>
              </w:rPr>
              <w:t xml:space="preserve">standard Forest Practice Operational rules pertaining to the timing and specifics for the installation </w:t>
            </w:r>
            <w:r w:rsidR="005154EA" w:rsidRPr="00081F8E">
              <w:rPr>
                <w:rFonts w:cstheme="minorHAnsi"/>
              </w:rPr>
              <w:t>of erosion control structures</w:t>
            </w:r>
            <w:r w:rsidR="004A4C1F" w:rsidRPr="00081F8E">
              <w:rPr>
                <w:rFonts w:cstheme="minorHAnsi"/>
              </w:rPr>
              <w:t xml:space="preserve"> for Roads and Landings</w:t>
            </w:r>
            <w:r w:rsidR="005154EA" w:rsidRPr="00081F8E">
              <w:rPr>
                <w:rFonts w:cstheme="minorHAnsi"/>
              </w:rPr>
              <w:t>.</w:t>
            </w:r>
          </w:p>
          <w:p w14:paraId="670E80B5" w14:textId="225B7F4E" w:rsidR="00C47BC9" w:rsidRPr="00816D91" w:rsidRDefault="006F48D3" w:rsidP="006F48D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[ref. </w:t>
            </w:r>
            <w:r w:rsidR="00C47BC9" w:rsidRPr="00816D91">
              <w:rPr>
                <w:rFonts w:cstheme="minorHAnsi"/>
              </w:rPr>
              <w:t xml:space="preserve">14 CCR </w:t>
            </w:r>
            <w:r w:rsidR="00710FD8" w:rsidRPr="00710FD8">
              <w:rPr>
                <w:rFonts w:cstheme="minorHAnsi"/>
              </w:rPr>
              <w:t>§</w:t>
            </w:r>
            <w:r w:rsidR="00710FD8">
              <w:rPr>
                <w:rFonts w:cstheme="minorHAnsi"/>
              </w:rPr>
              <w:t xml:space="preserve"> </w:t>
            </w:r>
            <w:r w:rsidR="00C47BC9" w:rsidRPr="00816D91">
              <w:rPr>
                <w:rFonts w:cstheme="minorHAnsi"/>
              </w:rPr>
              <w:t>914.6</w:t>
            </w:r>
            <w:r w:rsidR="003756DC">
              <w:rPr>
                <w:rFonts w:cstheme="minorHAnsi"/>
              </w:rPr>
              <w:t xml:space="preserve"> [</w:t>
            </w:r>
            <w:r w:rsidR="00C47BC9" w:rsidRPr="00816D91">
              <w:rPr>
                <w:rFonts w:cstheme="minorHAnsi"/>
              </w:rPr>
              <w:t>934.6, 954.6</w:t>
            </w:r>
            <w:r w:rsidR="003756DC">
              <w:rPr>
                <w:rFonts w:cstheme="minorHAnsi"/>
              </w:rPr>
              <w:t>]</w:t>
            </w:r>
            <w:r w:rsidR="00C47BC9" w:rsidRPr="00816D91">
              <w:rPr>
                <w:rFonts w:cstheme="minorHAnsi"/>
              </w:rPr>
              <w:t>(a)</w:t>
            </w:r>
            <w:r w:rsidR="003756DC">
              <w:rPr>
                <w:rFonts w:cstheme="minorHAnsi"/>
              </w:rPr>
              <w:t>-</w:t>
            </w:r>
            <w:r w:rsidR="00C47BC9">
              <w:rPr>
                <w:rFonts w:cstheme="minorHAnsi"/>
              </w:rPr>
              <w:t>(j),with variations for the Southern Subdistrict of the Coast Forest District within (i),</w:t>
            </w:r>
            <w:r w:rsidR="00C47BC9" w:rsidRPr="00816D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="00C47BC9" w:rsidRPr="00816D91">
              <w:rPr>
                <w:rFonts w:cstheme="minorHAnsi"/>
              </w:rPr>
              <w:t xml:space="preserve"> standard Forest Practice Operational rules pertaining to the timing and specifics for the installation of erosion control structures for harvesting practices, tractor, and cable operations.</w:t>
            </w:r>
          </w:p>
          <w:p w14:paraId="4C8CBC61" w14:textId="40DEE28D" w:rsidR="005154EA" w:rsidRPr="006F48D3" w:rsidRDefault="006F48D3" w:rsidP="000B5EC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81F8E">
              <w:rPr>
                <w:rFonts w:cstheme="minorHAnsi"/>
                <w:bCs/>
              </w:rPr>
              <w:t xml:space="preserve">Guidance on methods for hydrologic disconnection may be found in “Board of Forestry Technical Rule Addendum Number 5: Guidance on Hydrologic Disconnection, Road Drainage, Minimization of Diversion Potential, and High-Risk Crossings” (1st Edition, revised </w:t>
            </w:r>
            <w:r>
              <w:rPr>
                <w:rFonts w:cstheme="minorHAnsi"/>
                <w:bCs/>
              </w:rPr>
              <w:t>4</w:t>
            </w:r>
            <w:r w:rsidRPr="00081F8E">
              <w:rPr>
                <w:rFonts w:cstheme="minorHAnsi"/>
                <w:bCs/>
              </w:rPr>
              <w:t>/2</w:t>
            </w:r>
            <w:r>
              <w:rPr>
                <w:rFonts w:cstheme="minorHAnsi"/>
                <w:bCs/>
              </w:rPr>
              <w:t>1</w:t>
            </w:r>
            <w:r w:rsidRPr="00081F8E">
              <w:rPr>
                <w:rFonts w:cstheme="minorHAnsi"/>
                <w:bCs/>
              </w:rPr>
              <w:t>/1</w:t>
            </w:r>
            <w:r>
              <w:rPr>
                <w:rFonts w:cstheme="minorHAnsi"/>
                <w:bCs/>
              </w:rPr>
              <w:t>5</w:t>
            </w:r>
            <w:r w:rsidRPr="00081F8E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115669" w:rsidRPr="00081F8E" w14:paraId="40099418" w14:textId="77777777" w:rsidTr="000F5470">
        <w:trPr>
          <w:trHeight w:val="845"/>
        </w:trPr>
        <w:tc>
          <w:tcPr>
            <w:tcW w:w="1890" w:type="dxa"/>
            <w:shd w:val="clear" w:color="auto" w:fill="auto"/>
          </w:tcPr>
          <w:p w14:paraId="4C92A652" w14:textId="569FEBE2" w:rsidR="00115669" w:rsidRPr="00D63402" w:rsidRDefault="00E37B01" w:rsidP="008A5DCB">
            <w:pPr>
              <w:pStyle w:val="ListParagraph"/>
              <w:numPr>
                <w:ilvl w:val="0"/>
                <w:numId w:val="4"/>
              </w:numPr>
              <w:ind w:left="160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15669" w:rsidRPr="00D63402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43477" w:rsidRPr="00D634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3C90" w:rsidRPr="00D63402">
              <w:rPr>
                <w:rFonts w:cstheme="minorHAnsi"/>
              </w:rPr>
              <w:t>]Yes</w:t>
            </w:r>
            <w:r w:rsidR="00C92E2E" w:rsidRPr="00D63402">
              <w:rPr>
                <w:rFonts w:cstheme="minorHAnsi"/>
              </w:rPr>
              <w:t xml:space="preserve"> </w:t>
            </w:r>
            <w:r w:rsidR="00115669" w:rsidRPr="00D63402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63402" w:rsidRPr="00D634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5669" w:rsidRPr="00D63402">
              <w:rPr>
                <w:rFonts w:cstheme="minorHAnsi"/>
              </w:rPr>
              <w:t>]No</w:t>
            </w:r>
          </w:p>
        </w:tc>
        <w:tc>
          <w:tcPr>
            <w:tcW w:w="8190" w:type="dxa"/>
          </w:tcPr>
          <w:p w14:paraId="3103808A" w14:textId="195F2EA6" w:rsidR="004B3F40" w:rsidRPr="00081F8E" w:rsidRDefault="005154EA" w:rsidP="00E37B01">
            <w:pPr>
              <w:spacing w:after="60"/>
              <w:rPr>
                <w:rFonts w:cstheme="minorHAnsi"/>
              </w:rPr>
            </w:pPr>
            <w:r w:rsidRPr="00081F8E">
              <w:rPr>
                <w:rFonts w:cstheme="minorHAnsi"/>
              </w:rPr>
              <w:t xml:space="preserve">Are there any exceptions proposed to the </w:t>
            </w:r>
            <w:r w:rsidR="00D2314F">
              <w:rPr>
                <w:rFonts w:cstheme="minorHAnsi"/>
              </w:rPr>
              <w:t>above-listed</w:t>
            </w:r>
            <w:r w:rsidRPr="00081F8E">
              <w:rPr>
                <w:rFonts w:cstheme="minorHAnsi"/>
              </w:rPr>
              <w:t xml:space="preserve"> standard operational requirements?</w:t>
            </w:r>
          </w:p>
          <w:p w14:paraId="0147F188" w14:textId="1304B309" w:rsidR="005154EA" w:rsidRPr="00081F8E" w:rsidRDefault="005154EA" w:rsidP="00E37B01">
            <w:pPr>
              <w:spacing w:after="60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 xml:space="preserve">If </w:t>
            </w:r>
            <w:r w:rsidR="004B3716">
              <w:rPr>
                <w:rFonts w:cstheme="minorHAnsi"/>
                <w:b/>
              </w:rPr>
              <w:t>”Yes”</w:t>
            </w:r>
            <w:r w:rsidR="006B3227">
              <w:rPr>
                <w:rFonts w:cstheme="minorHAnsi"/>
                <w:b/>
              </w:rPr>
              <w:t xml:space="preserve"> complete I</w:t>
            </w:r>
            <w:r w:rsidR="00E37B01">
              <w:rPr>
                <w:rFonts w:cstheme="minorHAnsi"/>
                <w:b/>
              </w:rPr>
              <w:t>TEM</w:t>
            </w:r>
            <w:r w:rsidR="006B3227">
              <w:rPr>
                <w:rFonts w:cstheme="minorHAnsi"/>
                <w:b/>
              </w:rPr>
              <w:t xml:space="preserve"> 18</w:t>
            </w:r>
            <w:r w:rsidR="00E37B01">
              <w:rPr>
                <w:rFonts w:cstheme="minorHAnsi"/>
                <w:b/>
              </w:rPr>
              <w:t>b</w:t>
            </w:r>
            <w:r w:rsidR="006B3227">
              <w:rPr>
                <w:rFonts w:cstheme="minorHAnsi"/>
                <w:b/>
              </w:rPr>
              <w:t xml:space="preserve"> (below) and</w:t>
            </w:r>
            <w:r w:rsidRPr="00081F8E">
              <w:rPr>
                <w:rFonts w:cstheme="minorHAnsi"/>
                <w:b/>
              </w:rPr>
              <w:t xml:space="preserve"> provide the specific instruction to the LTO.</w:t>
            </w:r>
          </w:p>
        </w:tc>
      </w:tr>
      <w:tr w:rsidR="00C92E2E" w:rsidRPr="00081F8E" w14:paraId="1B8364DD" w14:textId="77777777" w:rsidTr="000F5470">
        <w:trPr>
          <w:trHeight w:val="620"/>
        </w:trPr>
        <w:tc>
          <w:tcPr>
            <w:tcW w:w="1890" w:type="dxa"/>
          </w:tcPr>
          <w:p w14:paraId="4BC8A35A" w14:textId="0881AD56" w:rsidR="00C92E2E" w:rsidRPr="000B5ECA" w:rsidRDefault="00E37B01" w:rsidP="008A5DCB">
            <w:pPr>
              <w:ind w:left="-20"/>
              <w:rPr>
                <w:rFonts w:cstheme="minorHAnsi"/>
                <w:b/>
                <w:bCs/>
              </w:rPr>
            </w:pPr>
            <w:r w:rsidRPr="00E37B01">
              <w:rPr>
                <w:rFonts w:cstheme="minorHAnsi"/>
                <w:b/>
                <w:bCs/>
              </w:rPr>
              <w:t>b</w:t>
            </w:r>
            <w:r w:rsidR="00C92E2E" w:rsidRPr="00E37B01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92E2E" w:rsidRPr="00D63402">
              <w:rPr>
                <w:rFonts w:cstheme="minorHAnsi"/>
              </w:rPr>
              <w:t>[</w:t>
            </w:r>
            <w:sdt>
              <w:sdtPr>
                <w:rPr>
                  <w:rFonts w:ascii="Segoe UI Symbol" w:eastAsia="MS Gothic" w:hAnsi="Segoe UI Symbol" w:cs="Segoe UI Symbol"/>
                </w:rPr>
                <w:id w:val="-21404787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43477" w:rsidRPr="00D6340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92E2E" w:rsidRPr="00D63402">
              <w:rPr>
                <w:rFonts w:cstheme="minorHAnsi"/>
              </w:rPr>
              <w:t>]Yes [</w:t>
            </w:r>
            <w:sdt>
              <w:sdtPr>
                <w:rPr>
                  <w:rFonts w:ascii="Segoe UI Symbol" w:eastAsia="MS Gothic" w:hAnsi="Segoe UI Symbol" w:cs="Segoe UI Symbol"/>
                </w:rPr>
                <w:id w:val="-12037532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43477" w:rsidRPr="00D6340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92E2E" w:rsidRPr="00D63402">
              <w:rPr>
                <w:rFonts w:cstheme="minorHAnsi"/>
              </w:rPr>
              <w:t>]No</w:t>
            </w:r>
          </w:p>
        </w:tc>
        <w:tc>
          <w:tcPr>
            <w:tcW w:w="8190" w:type="dxa"/>
          </w:tcPr>
          <w:p w14:paraId="04A349EA" w14:textId="5148F693" w:rsidR="00C92E2E" w:rsidRPr="00B43477" w:rsidRDefault="00C92E2E" w:rsidP="00E37B01">
            <w:pPr>
              <w:spacing w:after="60"/>
              <w:rPr>
                <w:rFonts w:cstheme="minorHAnsi"/>
              </w:rPr>
            </w:pPr>
            <w:r w:rsidRPr="00B43477">
              <w:rPr>
                <w:rFonts w:cstheme="minorHAnsi"/>
              </w:rPr>
              <w:t>Will there be any methods of stabilization used for erosion control?</w:t>
            </w:r>
          </w:p>
          <w:p w14:paraId="6B2F9566" w14:textId="5AEB9D79" w:rsidR="00C92E2E" w:rsidRPr="000B5ECA" w:rsidRDefault="00C92E2E" w:rsidP="00E37B01">
            <w:pPr>
              <w:spacing w:after="60"/>
              <w:rPr>
                <w:rFonts w:cstheme="minorHAnsi"/>
                <w:b/>
                <w:bCs/>
              </w:rPr>
            </w:pPr>
            <w:r w:rsidRPr="000B5ECA">
              <w:rPr>
                <w:rFonts w:cstheme="minorHAnsi"/>
                <w:b/>
                <w:bCs/>
              </w:rPr>
              <w:t>If “Yes” check all that apply below:</w:t>
            </w:r>
          </w:p>
        </w:tc>
      </w:tr>
      <w:tr w:rsidR="00115669" w:rsidRPr="00081F8E" w14:paraId="0888E5C8" w14:textId="77777777" w:rsidTr="000F5470">
        <w:trPr>
          <w:trHeight w:val="620"/>
        </w:trPr>
        <w:tc>
          <w:tcPr>
            <w:tcW w:w="1890" w:type="dxa"/>
            <w:shd w:val="clear" w:color="auto" w:fill="auto"/>
          </w:tcPr>
          <w:p w14:paraId="28EA70E7" w14:textId="396FD3A7" w:rsidR="00AB4251" w:rsidRPr="00081F8E" w:rsidRDefault="00621121" w:rsidP="00276BDD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15760183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C92E2E" w:rsidRPr="00D6340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190" w:type="dxa"/>
            <w:shd w:val="clear" w:color="auto" w:fill="auto"/>
          </w:tcPr>
          <w:p w14:paraId="4A0DE395" w14:textId="7763B2F1" w:rsidR="004D3C23" w:rsidRPr="0009679B" w:rsidRDefault="005627DC">
            <w:pPr>
              <w:rPr>
                <w:rFonts w:cstheme="minorHAnsi"/>
                <w:shd w:val="clear" w:color="auto" w:fill="F2F2F2" w:themeFill="background1" w:themeFillShade="F2"/>
              </w:rPr>
            </w:pPr>
            <w:r>
              <w:rPr>
                <w:rFonts w:cstheme="minorHAnsi"/>
              </w:rPr>
              <w:t>S</w:t>
            </w:r>
            <w:r w:rsidR="000558DB" w:rsidRPr="0009679B">
              <w:rPr>
                <w:rFonts w:cstheme="minorHAnsi"/>
              </w:rPr>
              <w:t>TRAW Mulch</w:t>
            </w:r>
          </w:p>
          <w:p w14:paraId="71EC1259" w14:textId="609B0A6E" w:rsidR="004B6623" w:rsidRPr="0009679B" w:rsidRDefault="009F4E48">
            <w:pPr>
              <w:rPr>
                <w:rFonts w:cstheme="minorHAnsi"/>
              </w:rPr>
            </w:pPr>
            <w:r w:rsidRPr="0009679B">
              <w:rPr>
                <w:rFonts w:cstheme="minorHAnsi"/>
              </w:rPr>
              <w:t>Dept</w:t>
            </w:r>
            <w:r w:rsidR="004D3C23" w:rsidRPr="0009679B">
              <w:rPr>
                <w:rFonts w:cstheme="minorHAnsi"/>
              </w:rPr>
              <w:t>h</w:t>
            </w:r>
            <w:r w:rsidR="00DC395D" w:rsidRPr="0009679B">
              <w:rPr>
                <w:rFonts w:cstheme="minorHAnsi"/>
              </w:rPr>
              <w:t xml:space="preserve"> (inches)</w:t>
            </w:r>
            <w:r w:rsidR="004D3C23" w:rsidRPr="0009679B">
              <w:rPr>
                <w:rFonts w:cstheme="minorHAnsi"/>
              </w:rPr>
              <w:t xml:space="preserve">:__________________ </w:t>
            </w:r>
            <w:r w:rsidRPr="0009679B">
              <w:rPr>
                <w:rFonts w:cstheme="minorHAnsi"/>
              </w:rPr>
              <w:t>Percent coverage:</w:t>
            </w:r>
            <w:r w:rsidR="004D3C23" w:rsidRPr="0009679B">
              <w:rPr>
                <w:rFonts w:cstheme="minorHAnsi"/>
              </w:rPr>
              <w:t>_______</w:t>
            </w:r>
            <w:r w:rsidR="004A7C09" w:rsidRPr="0009679B">
              <w:rPr>
                <w:rFonts w:cstheme="minorHAnsi"/>
              </w:rPr>
              <w:t xml:space="preserve"> </w:t>
            </w:r>
          </w:p>
        </w:tc>
      </w:tr>
      <w:tr w:rsidR="00276BDD" w:rsidRPr="00081F8E" w14:paraId="049F38A0" w14:textId="77777777" w:rsidTr="000F5470">
        <w:trPr>
          <w:trHeight w:val="1016"/>
        </w:trPr>
        <w:tc>
          <w:tcPr>
            <w:tcW w:w="1890" w:type="dxa"/>
          </w:tcPr>
          <w:p w14:paraId="06E3F078" w14:textId="2A68E6E7" w:rsidR="00276BDD" w:rsidRPr="00081F8E" w:rsidRDefault="00621121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  <w:bCs/>
                </w:rPr>
                <w:id w:val="8642434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76BDD" w:rsidRPr="00D6340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76BDD" w:rsidRPr="00081F8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</w:p>
          <w:p w14:paraId="718CD1A8" w14:textId="77777777"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14:paraId="4253FE5C" w14:textId="77777777"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B43477">
              <w:rPr>
                <w:rFonts w:cstheme="minorHAnsi"/>
              </w:rPr>
              <w:t>SLASH Mulch</w:t>
            </w:r>
          </w:p>
          <w:p w14:paraId="58BDF9C2" w14:textId="0092253A" w:rsidR="0009679B" w:rsidRDefault="00276BDD" w:rsidP="00276BDD">
            <w:pPr>
              <w:rPr>
                <w:rFonts w:cstheme="minorHAnsi"/>
              </w:rPr>
            </w:pPr>
            <w:r w:rsidRPr="00081F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96754373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6340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75AD1">
              <w:rPr>
                <w:rFonts w:cstheme="minorHAnsi"/>
              </w:rPr>
              <w:t xml:space="preserve"> Scattered   Depth (inches):__________________ Percent coverage:_______ </w:t>
            </w:r>
          </w:p>
          <w:p w14:paraId="69267D3B" w14:textId="24B4038E" w:rsidR="00276BDD" w:rsidRPr="00081F8E" w:rsidRDefault="00276BDD">
            <w:pPr>
              <w:rPr>
                <w:rFonts w:cstheme="minorHAnsi"/>
              </w:rPr>
            </w:pPr>
            <w:r w:rsidRPr="00975AD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9970954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6340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75AD1">
              <w:rPr>
                <w:rFonts w:cstheme="minorHAnsi"/>
              </w:rPr>
              <w:t xml:space="preserve"> Packed</w:t>
            </w:r>
            <w:r w:rsidR="0009679B">
              <w:rPr>
                <w:rFonts w:cstheme="minorHAnsi"/>
              </w:rPr>
              <w:t xml:space="preserve">        </w:t>
            </w:r>
            <w:r w:rsidRPr="00975AD1">
              <w:rPr>
                <w:rFonts w:cstheme="minorHAnsi"/>
              </w:rPr>
              <w:t>Depth (inches):__________________ Percent coverage</w:t>
            </w:r>
            <w:r w:rsidR="004B3716" w:rsidRPr="00975AD1">
              <w:rPr>
                <w:rFonts w:cstheme="minorHAnsi"/>
              </w:rPr>
              <w:t>:</w:t>
            </w:r>
            <w:r w:rsidRPr="00975AD1">
              <w:rPr>
                <w:rFonts w:cstheme="minorHAnsi"/>
              </w:rPr>
              <w:t>_______</w:t>
            </w:r>
          </w:p>
        </w:tc>
      </w:tr>
      <w:tr w:rsidR="00276BDD" w:rsidRPr="00081F8E" w14:paraId="60D6041D" w14:textId="77777777" w:rsidTr="000F5470">
        <w:trPr>
          <w:trHeight w:val="710"/>
        </w:trPr>
        <w:tc>
          <w:tcPr>
            <w:tcW w:w="1890" w:type="dxa"/>
            <w:shd w:val="clear" w:color="auto" w:fill="auto"/>
          </w:tcPr>
          <w:p w14:paraId="6B4C03BA" w14:textId="08385339" w:rsidR="00276BDD" w:rsidRPr="00D63402" w:rsidRDefault="00621121" w:rsidP="00276BDD">
            <w:pPr>
              <w:jc w:val="right"/>
              <w:rPr>
                <w:rFonts w:cstheme="minorHAnsi"/>
                <w:bCs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  <w:bCs/>
                </w:rPr>
                <w:id w:val="34830156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6340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76BDD" w:rsidRPr="00D63402">
              <w:rPr>
                <w:rFonts w:cstheme="minorHAnsi"/>
                <w:bCs/>
                <w:shd w:val="clear" w:color="auto" w:fill="F2F2F2" w:themeFill="background1" w:themeFillShade="F2"/>
              </w:rPr>
              <w:t xml:space="preserve"> </w:t>
            </w:r>
          </w:p>
          <w:p w14:paraId="5E37D9D9" w14:textId="77777777"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14:paraId="1FAD4D99" w14:textId="43C33622" w:rsidR="00276BDD" w:rsidRPr="00081F8E" w:rsidRDefault="00C92E2E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B43477">
              <w:rPr>
                <w:rFonts w:cstheme="minorHAnsi"/>
              </w:rPr>
              <w:t>GRASS SEEDING</w:t>
            </w:r>
          </w:p>
          <w:p w14:paraId="5686B269" w14:textId="5BFF5BE5" w:rsidR="00276BDD" w:rsidRPr="00081F8E" w:rsidRDefault="004B3716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975AD1">
              <w:rPr>
                <w:rFonts w:cstheme="minorHAnsi"/>
              </w:rPr>
              <w:t xml:space="preserve">Describe seed source and provide </w:t>
            </w:r>
            <w:r w:rsidR="00276BDD" w:rsidRPr="00975AD1">
              <w:rPr>
                <w:rFonts w:cstheme="minorHAnsi"/>
              </w:rPr>
              <w:t>LTO Instructions:</w:t>
            </w:r>
          </w:p>
          <w:p w14:paraId="08773918" w14:textId="77777777"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14:paraId="60400C82" w14:textId="77777777" w:rsidTr="000F5470">
        <w:tc>
          <w:tcPr>
            <w:tcW w:w="1890" w:type="dxa"/>
            <w:shd w:val="clear" w:color="auto" w:fill="auto"/>
          </w:tcPr>
          <w:p w14:paraId="0D68C7CC" w14:textId="36154598" w:rsidR="00276BDD" w:rsidRPr="00D63402" w:rsidRDefault="00621121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</w:rPr>
                <w:id w:val="108457780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634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6BDD" w:rsidRPr="00D63402">
              <w:rPr>
                <w:rFonts w:cstheme="minorHAnsi"/>
              </w:rPr>
              <w:t xml:space="preserve"> </w:t>
            </w:r>
          </w:p>
          <w:p w14:paraId="07C588DF" w14:textId="77777777"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190" w:type="dxa"/>
            <w:shd w:val="clear" w:color="auto" w:fill="auto"/>
          </w:tcPr>
          <w:p w14:paraId="7DCDA977" w14:textId="13AAFDB2" w:rsidR="00C92E2E" w:rsidRPr="00B43477" w:rsidRDefault="00C92E2E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975AD1">
              <w:rPr>
                <w:rFonts w:cstheme="minorHAnsi"/>
              </w:rPr>
              <w:t>ROCK ARMORING</w:t>
            </w:r>
            <w:r w:rsidRPr="00B43477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</w:p>
          <w:p w14:paraId="3B4735E9" w14:textId="77777777" w:rsidR="00276BDD" w:rsidRPr="00B43477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975AD1">
              <w:rPr>
                <w:rFonts w:cstheme="minorHAnsi"/>
              </w:rPr>
              <w:t>Size:___________________</w:t>
            </w:r>
          </w:p>
          <w:p w14:paraId="35EBF9A5" w14:textId="77777777"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9679B">
              <w:rPr>
                <w:rFonts w:cstheme="minorHAnsi"/>
              </w:rPr>
              <w:t>Installation instructions:</w:t>
            </w:r>
          </w:p>
          <w:p w14:paraId="38D50C27" w14:textId="77777777"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14:paraId="5EE1035A" w14:textId="77777777" w:rsidTr="000F5470">
        <w:tc>
          <w:tcPr>
            <w:tcW w:w="1890" w:type="dxa"/>
          </w:tcPr>
          <w:p w14:paraId="142CB6FD" w14:textId="241BE667" w:rsidR="00276BDD" w:rsidRPr="00D63402" w:rsidRDefault="00621121" w:rsidP="00276BDD">
            <w:pPr>
              <w:jc w:val="right"/>
              <w:rPr>
                <w:rFonts w:cstheme="minorHAnsi"/>
                <w:bCs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  <w:bCs/>
                </w:rPr>
                <w:id w:val="177220215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76BDD" w:rsidRPr="00D6340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76BDD" w:rsidRPr="00D63402">
              <w:rPr>
                <w:rFonts w:cstheme="minorHAnsi"/>
                <w:bCs/>
                <w:shd w:val="clear" w:color="auto" w:fill="F2F2F2" w:themeFill="background1" w:themeFillShade="F2"/>
              </w:rPr>
              <w:t xml:space="preserve"> </w:t>
            </w:r>
          </w:p>
          <w:p w14:paraId="1274C0A2" w14:textId="77777777"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14:paraId="240ECD96" w14:textId="2832435C" w:rsidR="00276BDD" w:rsidRPr="00081F8E" w:rsidRDefault="00C92E2E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9679B">
              <w:rPr>
                <w:rFonts w:cstheme="minorHAnsi"/>
              </w:rPr>
              <w:t>REPLANTING</w:t>
            </w:r>
          </w:p>
          <w:p w14:paraId="66F1B8F3" w14:textId="4B65052A" w:rsidR="00276BDD" w:rsidRPr="00081F8E" w:rsidRDefault="00C92E2E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9679B">
              <w:rPr>
                <w:rFonts w:cstheme="minorHAnsi"/>
              </w:rPr>
              <w:t xml:space="preserve">Provide </w:t>
            </w:r>
            <w:r w:rsidR="00276BDD" w:rsidRPr="0009679B">
              <w:rPr>
                <w:rFonts w:cstheme="minorHAnsi"/>
              </w:rPr>
              <w:t>LTO instructions</w:t>
            </w:r>
            <w:r w:rsidRPr="0009679B">
              <w:rPr>
                <w:rFonts w:cstheme="minorHAnsi"/>
              </w:rPr>
              <w:t>:</w:t>
            </w:r>
          </w:p>
          <w:p w14:paraId="62512ABA" w14:textId="77777777"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14:paraId="7F8785D0" w14:textId="77777777" w:rsidTr="000F5470">
        <w:tc>
          <w:tcPr>
            <w:tcW w:w="1890" w:type="dxa"/>
          </w:tcPr>
          <w:p w14:paraId="794A6F1B" w14:textId="631B22B1" w:rsidR="00276BDD" w:rsidRPr="00081F8E" w:rsidRDefault="00621121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  <w:bCs/>
                </w:rPr>
                <w:id w:val="-18449286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76BDD" w:rsidRPr="00D6340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76BDD" w:rsidRPr="00081F8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</w:p>
          <w:p w14:paraId="37954FBA" w14:textId="77777777"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14:paraId="76206237" w14:textId="5B104A46" w:rsidR="00276BDD" w:rsidRPr="00081F8E" w:rsidRDefault="00C92E2E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633160">
              <w:rPr>
                <w:rFonts w:cstheme="minorHAnsi"/>
              </w:rPr>
              <w:t>INSTALLATION OF COMMERCIAL EROSION DEVICES</w:t>
            </w:r>
          </w:p>
          <w:p w14:paraId="5364DB67" w14:textId="16779317"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633160">
              <w:rPr>
                <w:rFonts w:cstheme="minorHAnsi"/>
              </w:rPr>
              <w:t>Describe commercial devise and provide LTO</w:t>
            </w:r>
            <w:r w:rsidR="004B3716" w:rsidRPr="00633160">
              <w:rPr>
                <w:rFonts w:cstheme="minorHAnsi"/>
              </w:rPr>
              <w:t xml:space="preserve"> instructions</w:t>
            </w:r>
            <w:r w:rsidRPr="00633160">
              <w:rPr>
                <w:rFonts w:cstheme="minorHAnsi"/>
              </w:rPr>
              <w:t>:</w:t>
            </w:r>
          </w:p>
          <w:p w14:paraId="5F41EF55" w14:textId="77777777"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14:paraId="04902C82" w14:textId="77777777" w:rsidTr="000F5470">
        <w:tc>
          <w:tcPr>
            <w:tcW w:w="1890" w:type="dxa"/>
          </w:tcPr>
          <w:p w14:paraId="0D257906" w14:textId="0BF88FDA" w:rsidR="00276BDD" w:rsidRPr="00081F8E" w:rsidRDefault="00621121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  <w:bCs/>
                </w:rPr>
                <w:id w:val="-186736200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76BDD" w:rsidRPr="00D6340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76BDD" w:rsidRPr="00081F8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</w:p>
          <w:p w14:paraId="71A0836A" w14:textId="77777777"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14:paraId="35DE681A" w14:textId="45CDEE05" w:rsidR="00276BDD" w:rsidRPr="00081F8E" w:rsidRDefault="00C92E2E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9679B">
              <w:rPr>
                <w:rFonts w:cstheme="minorHAnsi"/>
              </w:rPr>
              <w:t>OTH</w:t>
            </w:r>
            <w:r w:rsidRPr="001517D2">
              <w:rPr>
                <w:rFonts w:cstheme="minorHAnsi"/>
              </w:rPr>
              <w:t>ER</w:t>
            </w:r>
          </w:p>
          <w:p w14:paraId="50766D75" w14:textId="12ABF95A" w:rsidR="00C92E2E" w:rsidRPr="00081F8E" w:rsidRDefault="00276BDD">
            <w:pPr>
              <w:rPr>
                <w:rFonts w:cstheme="minorHAnsi"/>
              </w:rPr>
            </w:pPr>
            <w:r w:rsidRPr="00081F8E">
              <w:rPr>
                <w:rFonts w:cstheme="minorHAnsi"/>
              </w:rPr>
              <w:t>Describe method and provide LTO instructions:</w:t>
            </w:r>
          </w:p>
          <w:p w14:paraId="03844678" w14:textId="77777777" w:rsidR="00276BDD" w:rsidRPr="00081F8E" w:rsidRDefault="00276BDD">
            <w:pPr>
              <w:rPr>
                <w:rFonts w:cstheme="minorHAnsi"/>
              </w:rPr>
            </w:pPr>
          </w:p>
        </w:tc>
      </w:tr>
      <w:tr w:rsidR="002C2FF0" w:rsidRPr="00081F8E" w14:paraId="6DF71023" w14:textId="77777777" w:rsidTr="000F5470">
        <w:tc>
          <w:tcPr>
            <w:tcW w:w="1890" w:type="dxa"/>
          </w:tcPr>
          <w:p w14:paraId="02A5ED79" w14:textId="4F3CC015" w:rsidR="002C2FF0" w:rsidRPr="00E37B01" w:rsidRDefault="00E37B01" w:rsidP="00E37B01">
            <w:pPr>
              <w:rPr>
                <w:rFonts w:cstheme="minorHAnsi"/>
              </w:rPr>
            </w:pPr>
            <w:r w:rsidRPr="00E37B01">
              <w:rPr>
                <w:rFonts w:cstheme="minorHAnsi"/>
                <w:b/>
                <w:bCs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3B300C" w:rsidRPr="00E37B01">
              <w:rPr>
                <w:rFonts w:cstheme="minorHAnsi"/>
              </w:rPr>
              <w:t>[</w:t>
            </w:r>
            <w:sdt>
              <w:sdtPr>
                <w:rPr>
                  <w:rFonts w:ascii="Segoe UI Symbol" w:eastAsia="MS Gothic" w:hAnsi="Segoe UI Symbol" w:cs="Segoe UI Symbol"/>
                </w:rPr>
                <w:id w:val="-7803404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517D2" w:rsidRPr="00E37B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3C90" w:rsidRPr="00E37B01">
              <w:rPr>
                <w:rFonts w:cstheme="minorHAnsi"/>
              </w:rPr>
              <w:t xml:space="preserve">]Yes </w:t>
            </w:r>
            <w:r w:rsidR="003B300C" w:rsidRPr="00E37B01">
              <w:rPr>
                <w:rFonts w:cstheme="minorHAnsi"/>
              </w:rPr>
              <w:t>[</w:t>
            </w:r>
            <w:sdt>
              <w:sdtPr>
                <w:rPr>
                  <w:rFonts w:ascii="Segoe UI Symbol" w:eastAsia="MS Gothic" w:hAnsi="Segoe UI Symbol" w:cs="Segoe UI Symbol"/>
                </w:rPr>
                <w:id w:val="9553683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3B300C" w:rsidRPr="00E37B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00C" w:rsidRPr="00E37B01">
              <w:rPr>
                <w:rFonts w:cstheme="minorHAnsi"/>
              </w:rPr>
              <w:t>]No</w:t>
            </w:r>
          </w:p>
        </w:tc>
        <w:tc>
          <w:tcPr>
            <w:tcW w:w="8190" w:type="dxa"/>
          </w:tcPr>
          <w:p w14:paraId="3293FEB1" w14:textId="00104036" w:rsidR="002C2FF0" w:rsidRPr="00081F8E" w:rsidRDefault="003B300C" w:rsidP="00B503F7">
            <w:pPr>
              <w:spacing w:after="60"/>
              <w:rPr>
                <w:rFonts w:cstheme="minorHAnsi"/>
              </w:rPr>
            </w:pPr>
            <w:r w:rsidRPr="00081F8E">
              <w:rPr>
                <w:rFonts w:cstheme="minorHAnsi"/>
              </w:rPr>
              <w:t>Are there any alternative practices to the standard harvesting or erosion control rules proposed</w:t>
            </w:r>
            <w:r w:rsidR="00021E42" w:rsidRPr="00081F8E">
              <w:rPr>
                <w:rFonts w:cstheme="minorHAnsi"/>
              </w:rPr>
              <w:t>?</w:t>
            </w:r>
            <w:r w:rsidR="00B503F7">
              <w:rPr>
                <w:rFonts w:cstheme="minorHAnsi"/>
              </w:rPr>
              <w:t xml:space="preserve"> [ref. </w:t>
            </w:r>
            <w:r w:rsidR="00B503F7" w:rsidRPr="00081F8E">
              <w:rPr>
                <w:rFonts w:cstheme="minorHAnsi"/>
              </w:rPr>
              <w:t xml:space="preserve">14 CCR </w:t>
            </w:r>
            <w:r w:rsidR="00B503F7" w:rsidRPr="00710FD8">
              <w:rPr>
                <w:rFonts w:cstheme="minorHAnsi"/>
              </w:rPr>
              <w:t>§</w:t>
            </w:r>
            <w:r w:rsidR="00B503F7">
              <w:rPr>
                <w:rFonts w:cstheme="minorHAnsi"/>
              </w:rPr>
              <w:t xml:space="preserve"> </w:t>
            </w:r>
            <w:r w:rsidR="00B503F7" w:rsidRPr="00081F8E">
              <w:rPr>
                <w:rFonts w:cstheme="minorHAnsi"/>
              </w:rPr>
              <w:t>914.9</w:t>
            </w:r>
            <w:r w:rsidR="00C82E39">
              <w:rPr>
                <w:rFonts w:cstheme="minorHAnsi"/>
              </w:rPr>
              <w:t xml:space="preserve"> </w:t>
            </w:r>
            <w:r w:rsidR="00B503F7" w:rsidRPr="00081F8E">
              <w:rPr>
                <w:rFonts w:cstheme="minorHAnsi"/>
              </w:rPr>
              <w:t>[934.9, 954.9]</w:t>
            </w:r>
            <w:r w:rsidR="00C82E39">
              <w:rPr>
                <w:rFonts w:cstheme="minorHAnsi"/>
              </w:rPr>
              <w:t>]</w:t>
            </w:r>
          </w:p>
          <w:p w14:paraId="4C838E4D" w14:textId="27D3B959" w:rsidR="007754FF" w:rsidRPr="00081F8E" w:rsidRDefault="007754FF" w:rsidP="00B503F7">
            <w:pPr>
              <w:spacing w:after="60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 xml:space="preserve">If </w:t>
            </w:r>
            <w:r w:rsidR="0083661B">
              <w:rPr>
                <w:rFonts w:cstheme="minorHAnsi"/>
                <w:b/>
              </w:rPr>
              <w:t>“Yes”</w:t>
            </w:r>
            <w:r w:rsidRPr="00081F8E">
              <w:rPr>
                <w:rFonts w:cstheme="minorHAnsi"/>
                <w:b/>
              </w:rPr>
              <w:t xml:space="preserve"> </w:t>
            </w:r>
            <w:r w:rsidR="00B503F7">
              <w:rPr>
                <w:rFonts w:cstheme="minorHAnsi"/>
                <w:b/>
              </w:rPr>
              <w:t>p</w:t>
            </w:r>
            <w:r w:rsidR="00B503F7" w:rsidRPr="00B503F7">
              <w:rPr>
                <w:rFonts w:cstheme="minorHAnsi"/>
                <w:b/>
              </w:rPr>
              <w:t>rovide instructions to the LTO in SECTION II and the required explanation and justification in SECTION III.</w:t>
            </w:r>
            <w:r w:rsidR="00B503F7">
              <w:rPr>
                <w:rFonts w:cstheme="minorHAnsi"/>
                <w:b/>
              </w:rPr>
              <w:t xml:space="preserve"> [ref.  </w:t>
            </w:r>
            <w:r w:rsidR="007F1EBB">
              <w:rPr>
                <w:rFonts w:cstheme="minorHAnsi"/>
                <w:b/>
              </w:rPr>
              <w:t xml:space="preserve">14 CCR </w:t>
            </w:r>
            <w:r w:rsidR="00710FD8" w:rsidRPr="00710FD8">
              <w:rPr>
                <w:rFonts w:cstheme="minorHAnsi"/>
                <w:b/>
              </w:rPr>
              <w:t>§</w:t>
            </w:r>
            <w:r w:rsidR="00710FD8">
              <w:rPr>
                <w:rFonts w:cstheme="minorHAnsi"/>
                <w:b/>
              </w:rPr>
              <w:t xml:space="preserve"> </w:t>
            </w:r>
            <w:r w:rsidRPr="00081F8E">
              <w:rPr>
                <w:rFonts w:cstheme="minorHAnsi"/>
                <w:b/>
              </w:rPr>
              <w:t>914.9 [934.9, 954.9]</w:t>
            </w:r>
          </w:p>
        </w:tc>
      </w:tr>
    </w:tbl>
    <w:p w14:paraId="5354849A" w14:textId="77777777" w:rsidR="00835A91" w:rsidRPr="00081F8E" w:rsidRDefault="00835A91" w:rsidP="00835A91">
      <w:pPr>
        <w:rPr>
          <w:rFonts w:cstheme="minorHAnsi"/>
        </w:rPr>
      </w:pPr>
    </w:p>
    <w:p w14:paraId="6C6FF916" w14:textId="77777777" w:rsidR="00835A91" w:rsidRPr="00081F8E" w:rsidRDefault="00835A91" w:rsidP="00835A91">
      <w:pPr>
        <w:rPr>
          <w:rFonts w:cstheme="minorHAnsi"/>
        </w:rPr>
        <w:sectPr w:rsidR="00835A91" w:rsidRPr="00081F8E" w:rsidSect="00B43477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tershed Treatments table"/>
      </w:tblPr>
      <w:tblGrid>
        <w:gridCol w:w="3341"/>
        <w:gridCol w:w="626"/>
        <w:gridCol w:w="3546"/>
        <w:gridCol w:w="4208"/>
        <w:gridCol w:w="1949"/>
      </w:tblGrid>
      <w:tr w:rsidR="00894607" w:rsidRPr="00081F8E" w14:paraId="2EDD5716" w14:textId="77777777" w:rsidTr="00633160">
        <w:tc>
          <w:tcPr>
            <w:tcW w:w="3415" w:type="dxa"/>
            <w:shd w:val="clear" w:color="auto" w:fill="auto"/>
          </w:tcPr>
          <w:p w14:paraId="6324FB75" w14:textId="7EE0E740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  <w:u w:val="single"/>
              </w:rPr>
              <w:lastRenderedPageBreak/>
              <w:t xml:space="preserve">All </w:t>
            </w:r>
            <w:r w:rsidR="008A5DCB" w:rsidRPr="00081F8E">
              <w:rPr>
                <w:rFonts w:cstheme="minorHAnsi"/>
                <w:b/>
                <w:u w:val="single"/>
              </w:rPr>
              <w:t>Watersheds</w:t>
            </w:r>
          </w:p>
          <w:p w14:paraId="1CCF9072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Logging roads / Landings</w:t>
            </w:r>
          </w:p>
        </w:tc>
        <w:tc>
          <w:tcPr>
            <w:tcW w:w="630" w:type="dxa"/>
            <w:shd w:val="clear" w:color="auto" w:fill="auto"/>
          </w:tcPr>
          <w:p w14:paraId="61E53031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14:paraId="3076AC48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N/A</w:t>
            </w:r>
          </w:p>
        </w:tc>
        <w:tc>
          <w:tcPr>
            <w:tcW w:w="3774" w:type="dxa"/>
            <w:shd w:val="clear" w:color="auto" w:fill="auto"/>
          </w:tcPr>
          <w:p w14:paraId="53BC0FE3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14:paraId="70BA471C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Description of Treatments</w:t>
            </w:r>
          </w:p>
        </w:tc>
        <w:tc>
          <w:tcPr>
            <w:tcW w:w="4511" w:type="dxa"/>
            <w:shd w:val="clear" w:color="auto" w:fill="auto"/>
          </w:tcPr>
          <w:p w14:paraId="35470099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14:paraId="7FEEB822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Protection Measures</w:t>
            </w:r>
          </w:p>
        </w:tc>
        <w:tc>
          <w:tcPr>
            <w:tcW w:w="2060" w:type="dxa"/>
            <w:shd w:val="clear" w:color="auto" w:fill="auto"/>
          </w:tcPr>
          <w:p w14:paraId="041AE64B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14:paraId="17017B21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Timing</w:t>
            </w:r>
          </w:p>
        </w:tc>
      </w:tr>
      <w:tr w:rsidR="00894607" w:rsidRPr="00081F8E" w14:paraId="1019C8AF" w14:textId="77777777" w:rsidTr="00081F8E">
        <w:tc>
          <w:tcPr>
            <w:tcW w:w="3415" w:type="dxa"/>
          </w:tcPr>
          <w:p w14:paraId="7461337A" w14:textId="5CF68E8C" w:rsidR="00894607" w:rsidRPr="009D7F80" w:rsidRDefault="00710FD8" w:rsidP="009D7F80">
            <w:pPr>
              <w:pStyle w:val="ListParagraph"/>
              <w:numPr>
                <w:ilvl w:val="0"/>
                <w:numId w:val="5"/>
              </w:numPr>
              <w:spacing w:after="120"/>
              <w:ind w:left="250" w:hanging="27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894607" w:rsidRPr="00081F8E">
              <w:rPr>
                <w:rFonts w:eastAsia="Calibri" w:cstheme="minorHAnsi"/>
                <w:b/>
              </w:rPr>
              <w:t>923.5[943.5, 963.5](i):</w:t>
            </w:r>
            <w:r w:rsidR="009A2B8A" w:rsidRPr="00081F8E">
              <w:rPr>
                <w:rFonts w:eastAsia="Calibri" w:cstheme="minorHAnsi"/>
              </w:rPr>
              <w:t xml:space="preserve">   </w:t>
            </w:r>
            <w:r w:rsidR="00894607" w:rsidRPr="00081F8E">
              <w:rPr>
                <w:rFonts w:eastAsia="Calibri" w:cstheme="minorHAnsi"/>
              </w:rPr>
              <w:t>treatments to prevent significant discharge where features cannot be hydrologically disconnected.</w:t>
            </w:r>
            <w:r w:rsidR="00894607" w:rsidRPr="00081F8E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30" w:type="dxa"/>
          </w:tcPr>
          <w:p w14:paraId="5000D105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14:paraId="4A5F96D7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14:paraId="502A90C5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14:paraId="0C00A72B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14:paraId="37E6480E" w14:textId="77777777" w:rsidTr="00081F8E">
        <w:tc>
          <w:tcPr>
            <w:tcW w:w="3415" w:type="dxa"/>
          </w:tcPr>
          <w:p w14:paraId="3B59D004" w14:textId="60A94D95" w:rsidR="00894607" w:rsidRPr="009D7F80" w:rsidRDefault="00710FD8" w:rsidP="009D7F80">
            <w:pPr>
              <w:pStyle w:val="ListParagraph"/>
              <w:numPr>
                <w:ilvl w:val="0"/>
                <w:numId w:val="5"/>
              </w:numPr>
              <w:ind w:left="250" w:hanging="272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894607" w:rsidRPr="00081F8E">
              <w:rPr>
                <w:rFonts w:eastAsia="Calibri" w:cstheme="minorHAnsi"/>
                <w:b/>
              </w:rPr>
              <w:t xml:space="preserve">923.5[943.5, 963.5](l) </w:t>
            </w:r>
            <w:r w:rsidR="00C417B8">
              <w:rPr>
                <w:rFonts w:eastAsia="Calibri" w:cstheme="minorHAnsi"/>
                <w:b/>
              </w:rPr>
              <w:t xml:space="preserve"> </w:t>
            </w:r>
            <w:r w:rsidR="00894607" w:rsidRPr="00081F8E">
              <w:rPr>
                <w:rFonts w:eastAsia="Calibri" w:cstheme="minorHAnsi"/>
                <w:b/>
              </w:rPr>
              <w:t>&amp; (m):</w:t>
            </w:r>
            <w:r w:rsidR="009D7F80">
              <w:rPr>
                <w:rFonts w:eastAsia="Calibri" w:cstheme="minorHAnsi"/>
                <w:b/>
              </w:rPr>
              <w:t xml:space="preserve"> </w:t>
            </w:r>
            <w:r w:rsidR="00894607" w:rsidRPr="009D7F80">
              <w:rPr>
                <w:rFonts w:eastAsia="Calibri" w:cstheme="minorHAnsi"/>
              </w:rPr>
              <w:t xml:space="preserve">treatments for </w:t>
            </w:r>
            <w:proofErr w:type="spellStart"/>
            <w:r w:rsidR="00894607" w:rsidRPr="009D7F80">
              <w:rPr>
                <w:rFonts w:eastAsia="Calibri" w:cstheme="minorHAnsi"/>
              </w:rPr>
              <w:t>sidecast</w:t>
            </w:r>
            <w:proofErr w:type="spellEnd"/>
            <w:r w:rsidR="00894607" w:rsidRPr="009D7F80">
              <w:rPr>
                <w:rFonts w:eastAsia="Calibri" w:cstheme="minorHAnsi"/>
              </w:rPr>
              <w:t xml:space="preserve"> or fill; cuts and fills associated w/ approaches to watercourse crossings; bare areas w/in WLPZ.</w:t>
            </w:r>
          </w:p>
        </w:tc>
        <w:tc>
          <w:tcPr>
            <w:tcW w:w="630" w:type="dxa"/>
          </w:tcPr>
          <w:p w14:paraId="7F8DF893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14:paraId="0486186A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14:paraId="27635B79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14:paraId="29B8F6F1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14:paraId="491F104D" w14:textId="77777777" w:rsidTr="00081F8E">
        <w:tc>
          <w:tcPr>
            <w:tcW w:w="3415" w:type="dxa"/>
          </w:tcPr>
          <w:p w14:paraId="18670606" w14:textId="24E656B2" w:rsidR="00276BDD" w:rsidRPr="00081F8E" w:rsidRDefault="00710FD8" w:rsidP="00C417B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ind w:left="250" w:right="-90" w:hanging="248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 w:rsidR="00894607" w:rsidRPr="00081F8E">
              <w:rPr>
                <w:rFonts w:eastAsia="Calibri" w:cstheme="minorHAnsi"/>
                <w:b/>
              </w:rPr>
              <w:t>923.5[943.5,963.5](n):</w:t>
            </w:r>
          </w:p>
          <w:p w14:paraId="26BF4276" w14:textId="437FC4E9" w:rsidR="00894607" w:rsidRPr="009D7F80" w:rsidRDefault="003A3642" w:rsidP="009D7F80">
            <w:pPr>
              <w:tabs>
                <w:tab w:val="left" w:pos="340"/>
              </w:tabs>
              <w:spacing w:after="120"/>
              <w:ind w:left="250"/>
              <w:rPr>
                <w:rFonts w:eastAsia="Calibri" w:cstheme="minorHAnsi"/>
              </w:rPr>
            </w:pPr>
            <w:r w:rsidRPr="00081F8E">
              <w:rPr>
                <w:rFonts w:eastAsia="Calibri" w:cstheme="minorHAnsi"/>
              </w:rPr>
              <w:t>W</w:t>
            </w:r>
            <w:r w:rsidR="00894607" w:rsidRPr="00081F8E">
              <w:rPr>
                <w:rFonts w:eastAsia="Calibri" w:cstheme="minorHAnsi"/>
              </w:rPr>
              <w:t>h</w:t>
            </w:r>
            <w:r w:rsidRPr="00081F8E">
              <w:rPr>
                <w:rFonts w:eastAsia="Calibri" w:cstheme="minorHAnsi"/>
              </w:rPr>
              <w:t xml:space="preserve">en the </w:t>
            </w:r>
            <w:r w:rsidR="00894607" w:rsidRPr="00081F8E">
              <w:rPr>
                <w:rFonts w:eastAsia="Calibri" w:cstheme="minorHAnsi"/>
              </w:rPr>
              <w:t xml:space="preserve">natural ability of ground cover in WLPZ is inadequate to </w:t>
            </w:r>
            <w:r w:rsidRPr="00081F8E">
              <w:rPr>
                <w:rFonts w:eastAsia="Calibri" w:cstheme="minorHAnsi"/>
              </w:rPr>
              <w:t>filter sediment</w:t>
            </w:r>
            <w:r w:rsidR="00894607" w:rsidRPr="00081F8E">
              <w:rPr>
                <w:rFonts w:eastAsia="Calibri" w:cstheme="minorHAnsi"/>
              </w:rPr>
              <w:t>.</w:t>
            </w:r>
          </w:p>
        </w:tc>
        <w:tc>
          <w:tcPr>
            <w:tcW w:w="630" w:type="dxa"/>
          </w:tcPr>
          <w:p w14:paraId="126581A9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14:paraId="5B2BED3C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14:paraId="3F390385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14:paraId="0948CE4D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14:paraId="32B14DF6" w14:textId="77777777" w:rsidTr="00081F8E">
        <w:tc>
          <w:tcPr>
            <w:tcW w:w="3415" w:type="dxa"/>
          </w:tcPr>
          <w:p w14:paraId="5AD659C2" w14:textId="590A34DB" w:rsidR="00894607" w:rsidRPr="009D7F80" w:rsidRDefault="00710FD8" w:rsidP="009D7F80">
            <w:pPr>
              <w:pStyle w:val="ListParagraph"/>
              <w:numPr>
                <w:ilvl w:val="0"/>
                <w:numId w:val="5"/>
              </w:numPr>
              <w:spacing w:after="120"/>
              <w:ind w:left="250" w:hanging="25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894607" w:rsidRPr="00081F8E">
              <w:rPr>
                <w:rFonts w:eastAsia="Calibri" w:cstheme="minorHAnsi"/>
                <w:b/>
              </w:rPr>
              <w:t>923.5[943.5,963.5](o):</w:t>
            </w:r>
            <w:r w:rsidR="009A2B8A" w:rsidRPr="00081F8E">
              <w:rPr>
                <w:rFonts w:eastAsia="Calibri" w:cstheme="minorHAnsi"/>
              </w:rPr>
              <w:t xml:space="preserve">   </w:t>
            </w:r>
            <w:r w:rsidR="00894607" w:rsidRPr="00081F8E">
              <w:rPr>
                <w:rFonts w:eastAsia="Calibri" w:cstheme="minorHAnsi"/>
              </w:rPr>
              <w:t>Exceptions to soil stabilization treatment timing.</w:t>
            </w:r>
          </w:p>
        </w:tc>
        <w:tc>
          <w:tcPr>
            <w:tcW w:w="630" w:type="dxa"/>
          </w:tcPr>
          <w:p w14:paraId="6C3E4C54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14:paraId="2D031F17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14:paraId="6BCC7079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14:paraId="1D03B7DD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14:paraId="25DA85B7" w14:textId="77777777" w:rsidTr="001517D2">
        <w:tc>
          <w:tcPr>
            <w:tcW w:w="3415" w:type="dxa"/>
            <w:shd w:val="clear" w:color="auto" w:fill="auto"/>
          </w:tcPr>
          <w:p w14:paraId="5708A471" w14:textId="77777777"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Watercourse crossings on logging roads</w:t>
            </w:r>
          </w:p>
        </w:tc>
        <w:tc>
          <w:tcPr>
            <w:tcW w:w="630" w:type="dxa"/>
            <w:shd w:val="clear" w:color="auto" w:fill="auto"/>
          </w:tcPr>
          <w:p w14:paraId="0199673C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  <w:shd w:val="clear" w:color="auto" w:fill="auto"/>
          </w:tcPr>
          <w:p w14:paraId="751A16A6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  <w:shd w:val="clear" w:color="auto" w:fill="auto"/>
          </w:tcPr>
          <w:p w14:paraId="04E3E4CE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auto"/>
          </w:tcPr>
          <w:p w14:paraId="35CD73A6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14:paraId="44F364C0" w14:textId="77777777" w:rsidTr="00081F8E">
        <w:tc>
          <w:tcPr>
            <w:tcW w:w="3415" w:type="dxa"/>
          </w:tcPr>
          <w:p w14:paraId="3A1E7F41" w14:textId="012A315A" w:rsidR="00894607" w:rsidRPr="009D7F80" w:rsidRDefault="00710FD8" w:rsidP="009D7F80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120"/>
              <w:ind w:left="158" w:hanging="158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894607" w:rsidRPr="00081F8E">
              <w:rPr>
                <w:rFonts w:eastAsia="Calibri" w:cstheme="minorHAnsi"/>
                <w:b/>
              </w:rPr>
              <w:t>923.9[943.9,963.9] (t)(1)-(3)</w:t>
            </w:r>
            <w:r w:rsidR="00894607" w:rsidRPr="00081F8E">
              <w:rPr>
                <w:rFonts w:eastAsia="Calibri" w:cstheme="minorHAnsi"/>
              </w:rPr>
              <w:t>:</w:t>
            </w:r>
            <w:r w:rsidR="009A2B8A" w:rsidRPr="00081F8E">
              <w:rPr>
                <w:rFonts w:eastAsia="Calibri" w:cstheme="minorHAnsi"/>
              </w:rPr>
              <w:t xml:space="preserve"> </w:t>
            </w:r>
            <w:r w:rsidR="00835A91" w:rsidRPr="00081F8E">
              <w:rPr>
                <w:rFonts w:eastAsia="Calibri" w:cstheme="minorHAnsi"/>
              </w:rPr>
              <w:t>B</w:t>
            </w:r>
            <w:r w:rsidR="00894607" w:rsidRPr="00081F8E">
              <w:rPr>
                <w:rFonts w:eastAsia="Calibri" w:cstheme="minorHAnsi"/>
              </w:rPr>
              <w:t xml:space="preserve">are soil on fills, </w:t>
            </w:r>
            <w:proofErr w:type="spellStart"/>
            <w:r w:rsidR="00894607" w:rsidRPr="00081F8E">
              <w:rPr>
                <w:rFonts w:eastAsia="Calibri" w:cstheme="minorHAnsi"/>
              </w:rPr>
              <w:t>sidecast</w:t>
            </w:r>
            <w:proofErr w:type="spellEnd"/>
            <w:r w:rsidR="00894607" w:rsidRPr="00081F8E">
              <w:rPr>
                <w:rFonts w:eastAsia="Calibri" w:cstheme="minorHAnsi"/>
              </w:rPr>
              <w:t>, timing of treatment.</w:t>
            </w:r>
          </w:p>
        </w:tc>
        <w:tc>
          <w:tcPr>
            <w:tcW w:w="630" w:type="dxa"/>
          </w:tcPr>
          <w:p w14:paraId="3F04C5B1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14:paraId="3520F26A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14:paraId="4C00A18D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14:paraId="4F427E48" w14:textId="77777777" w:rsidR="00894607" w:rsidRPr="00081F8E" w:rsidRDefault="00894607" w:rsidP="00101811">
            <w:pPr>
              <w:rPr>
                <w:rFonts w:cstheme="minorHAnsi"/>
              </w:rPr>
            </w:pPr>
          </w:p>
        </w:tc>
      </w:tr>
    </w:tbl>
    <w:p w14:paraId="486CF65C" w14:textId="77777777" w:rsidR="00276BDD" w:rsidRPr="00081F8E" w:rsidRDefault="00276BDD">
      <w:pPr>
        <w:rPr>
          <w:rFonts w:cstheme="minorHAnsi"/>
        </w:rPr>
      </w:pPr>
    </w:p>
    <w:p w14:paraId="173414BF" w14:textId="77777777" w:rsidR="00276BDD" w:rsidRPr="00081F8E" w:rsidRDefault="00276BDD">
      <w:pPr>
        <w:rPr>
          <w:rFonts w:cstheme="minorHAnsi"/>
        </w:rPr>
      </w:pPr>
      <w:r w:rsidRPr="00081F8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n ASP &amp; Exempt ASP watersheds"/>
      </w:tblPr>
      <w:tblGrid>
        <w:gridCol w:w="3309"/>
        <w:gridCol w:w="626"/>
        <w:gridCol w:w="3562"/>
        <w:gridCol w:w="4220"/>
        <w:gridCol w:w="1953"/>
      </w:tblGrid>
      <w:tr w:rsidR="00C86583" w:rsidRPr="00081F8E" w14:paraId="72E80EA0" w14:textId="77777777" w:rsidTr="00633160">
        <w:trPr>
          <w:tblHeader/>
        </w:trPr>
        <w:tc>
          <w:tcPr>
            <w:tcW w:w="14390" w:type="dxa"/>
            <w:gridSpan w:val="5"/>
            <w:shd w:val="clear" w:color="auto" w:fill="auto"/>
          </w:tcPr>
          <w:p w14:paraId="440C9763" w14:textId="2666F676" w:rsidR="00C86583" w:rsidRPr="00633160" w:rsidRDefault="00C86583" w:rsidP="004911E7">
            <w:pPr>
              <w:rPr>
                <w:rFonts w:cstheme="minorHAnsi"/>
              </w:rPr>
            </w:pPr>
            <w:r w:rsidRPr="00633160">
              <w:rPr>
                <w:rFonts w:cstheme="minorHAnsi"/>
              </w:rPr>
              <w:lastRenderedPageBreak/>
              <w:t>Forest Practice Rules (FPR) require Specific Erosion Control / Soil Stabilization measures to be addressed within the proposed THP addressing</w:t>
            </w:r>
            <w:r w:rsidR="00D63402">
              <w:rPr>
                <w:rFonts w:cstheme="minorHAnsi"/>
              </w:rPr>
              <w:t xml:space="preserve">, </w:t>
            </w:r>
            <w:r w:rsidR="00756660" w:rsidRPr="00633160">
              <w:rPr>
                <w:rFonts w:cstheme="minorHAnsi"/>
              </w:rPr>
              <w:t>WLPZ &amp; Protected ELZ &amp; EEZs</w:t>
            </w:r>
            <w:r w:rsidR="00D63402">
              <w:rPr>
                <w:rFonts w:cstheme="minorHAnsi"/>
              </w:rPr>
              <w:t>,</w:t>
            </w:r>
            <w:r w:rsidR="00756660" w:rsidRPr="00633160">
              <w:rPr>
                <w:rFonts w:cstheme="minorHAnsi"/>
              </w:rPr>
              <w:t xml:space="preserve"> within a </w:t>
            </w:r>
            <w:r w:rsidR="00D63402" w:rsidRPr="00633160">
              <w:rPr>
                <w:rFonts w:cstheme="minorHAnsi"/>
              </w:rPr>
              <w:t>non-ASP</w:t>
            </w:r>
            <w:r w:rsidR="00756660" w:rsidRPr="00633160">
              <w:rPr>
                <w:rFonts w:cstheme="minorHAnsi"/>
              </w:rPr>
              <w:t xml:space="preserve"> and exempt ASP watersheds.  </w:t>
            </w:r>
            <w:r w:rsidRPr="00633160">
              <w:rPr>
                <w:rFonts w:cstheme="minorHAnsi"/>
              </w:rPr>
              <w:t>Please address the following table and the specific rule.  If not applicable</w:t>
            </w:r>
            <w:r w:rsidR="00835A91" w:rsidRPr="00633160">
              <w:rPr>
                <w:rFonts w:cstheme="minorHAnsi"/>
              </w:rPr>
              <w:t>,</w:t>
            </w:r>
            <w:r w:rsidRPr="00633160">
              <w:rPr>
                <w:rFonts w:cstheme="minorHAnsi"/>
              </w:rPr>
              <w:t xml:space="preserve"> so state.</w:t>
            </w:r>
          </w:p>
          <w:p w14:paraId="32188D0E" w14:textId="77777777" w:rsidR="00C86583" w:rsidRPr="00941FFA" w:rsidRDefault="00C86583" w:rsidP="004911E7">
            <w:pPr>
              <w:rPr>
                <w:rFonts w:cstheme="minorHAnsi"/>
              </w:rPr>
            </w:pPr>
          </w:p>
        </w:tc>
      </w:tr>
      <w:tr w:rsidR="00C86583" w:rsidRPr="00081F8E" w14:paraId="335B9F2C" w14:textId="77777777" w:rsidTr="00633160">
        <w:tc>
          <w:tcPr>
            <w:tcW w:w="3415" w:type="dxa"/>
            <w:shd w:val="clear" w:color="auto" w:fill="auto"/>
          </w:tcPr>
          <w:p w14:paraId="4B860756" w14:textId="5709D46C" w:rsidR="00C86583" w:rsidRPr="00941FFA" w:rsidRDefault="002619EE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  <w:u w:val="single"/>
              </w:rPr>
              <w:t>Non-ASP</w:t>
            </w:r>
            <w:r w:rsidR="00756660" w:rsidRPr="00941FFA">
              <w:rPr>
                <w:rFonts w:cstheme="minorHAnsi"/>
                <w:b/>
                <w:u w:val="single"/>
              </w:rPr>
              <w:t xml:space="preserve"> &amp; Exempt ASP watersheds</w:t>
            </w:r>
          </w:p>
          <w:p w14:paraId="6FD447C7" w14:textId="77777777" w:rsidR="00C86583" w:rsidRPr="00941FFA" w:rsidRDefault="00756660" w:rsidP="009D7F80">
            <w:pPr>
              <w:spacing w:after="120"/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WLPZ &amp; Protected ELZ &amp; EEZ</w:t>
            </w:r>
          </w:p>
        </w:tc>
        <w:tc>
          <w:tcPr>
            <w:tcW w:w="630" w:type="dxa"/>
            <w:shd w:val="clear" w:color="auto" w:fill="auto"/>
          </w:tcPr>
          <w:p w14:paraId="3DD29FD2" w14:textId="77777777" w:rsidR="00C86583" w:rsidRPr="00941FFA" w:rsidRDefault="00C86583" w:rsidP="004911E7">
            <w:pPr>
              <w:jc w:val="center"/>
              <w:rPr>
                <w:rFonts w:cstheme="minorHAnsi"/>
                <w:b/>
              </w:rPr>
            </w:pPr>
          </w:p>
          <w:p w14:paraId="5449FEF3" w14:textId="77777777" w:rsidR="00C86583" w:rsidRPr="00941FFA" w:rsidRDefault="00C86583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N/A</w:t>
            </w:r>
          </w:p>
        </w:tc>
        <w:tc>
          <w:tcPr>
            <w:tcW w:w="3778" w:type="dxa"/>
            <w:shd w:val="clear" w:color="auto" w:fill="auto"/>
          </w:tcPr>
          <w:p w14:paraId="35C68AF1" w14:textId="77777777" w:rsidR="00C86583" w:rsidRPr="00941FFA" w:rsidRDefault="00C86583" w:rsidP="004911E7">
            <w:pPr>
              <w:jc w:val="center"/>
              <w:rPr>
                <w:rFonts w:cstheme="minorHAnsi"/>
                <w:b/>
              </w:rPr>
            </w:pPr>
          </w:p>
          <w:p w14:paraId="1CCD1126" w14:textId="77777777" w:rsidR="00C86583" w:rsidRPr="00941FFA" w:rsidRDefault="00C86583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Description of Treatments</w:t>
            </w:r>
          </w:p>
        </w:tc>
        <w:tc>
          <w:tcPr>
            <w:tcW w:w="4508" w:type="dxa"/>
            <w:shd w:val="clear" w:color="auto" w:fill="auto"/>
          </w:tcPr>
          <w:p w14:paraId="0217B13B" w14:textId="77777777" w:rsidR="00C86583" w:rsidRPr="00941FFA" w:rsidRDefault="00C86583" w:rsidP="004911E7">
            <w:pPr>
              <w:jc w:val="center"/>
              <w:rPr>
                <w:rFonts w:cstheme="minorHAnsi"/>
                <w:b/>
              </w:rPr>
            </w:pPr>
          </w:p>
          <w:p w14:paraId="61F6D06A" w14:textId="77777777" w:rsidR="00C86583" w:rsidRPr="00941FFA" w:rsidRDefault="00C86583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Protection Measures</w:t>
            </w:r>
          </w:p>
        </w:tc>
        <w:tc>
          <w:tcPr>
            <w:tcW w:w="2059" w:type="dxa"/>
            <w:shd w:val="clear" w:color="auto" w:fill="auto"/>
          </w:tcPr>
          <w:p w14:paraId="54A66440" w14:textId="77777777" w:rsidR="00C86583" w:rsidRPr="00633160" w:rsidRDefault="00C86583" w:rsidP="004911E7">
            <w:pPr>
              <w:jc w:val="center"/>
              <w:rPr>
                <w:rFonts w:cstheme="minorHAnsi"/>
                <w:b/>
              </w:rPr>
            </w:pPr>
          </w:p>
          <w:p w14:paraId="0E60D1C1" w14:textId="77777777" w:rsidR="00C86583" w:rsidRPr="00633160" w:rsidRDefault="00C86583" w:rsidP="004911E7">
            <w:pPr>
              <w:jc w:val="center"/>
              <w:rPr>
                <w:rFonts w:cstheme="minorHAnsi"/>
                <w:b/>
              </w:rPr>
            </w:pPr>
            <w:r w:rsidRPr="00633160">
              <w:rPr>
                <w:rFonts w:cstheme="minorHAnsi"/>
                <w:b/>
              </w:rPr>
              <w:t>Timing</w:t>
            </w:r>
          </w:p>
        </w:tc>
      </w:tr>
      <w:tr w:rsidR="00C86583" w:rsidRPr="00081F8E" w14:paraId="2C8BB04D" w14:textId="77777777" w:rsidTr="00081F8E">
        <w:tc>
          <w:tcPr>
            <w:tcW w:w="3415" w:type="dxa"/>
          </w:tcPr>
          <w:p w14:paraId="5CF62E74" w14:textId="1DBDC728" w:rsidR="00C86583" w:rsidRPr="00941FFA" w:rsidRDefault="00710FD8" w:rsidP="009D7F80">
            <w:pPr>
              <w:pStyle w:val="ListParagraph"/>
              <w:numPr>
                <w:ilvl w:val="0"/>
                <w:numId w:val="5"/>
              </w:numPr>
              <w:spacing w:after="120"/>
              <w:ind w:left="248" w:hanging="270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756660" w:rsidRPr="00941FFA">
              <w:rPr>
                <w:rFonts w:eastAsia="Calibri" w:cstheme="minorHAnsi"/>
                <w:b/>
              </w:rPr>
              <w:t>916.7[936.7,956.7]</w:t>
            </w:r>
            <w:r w:rsidR="00276BDD" w:rsidRPr="00941FFA">
              <w:rPr>
                <w:rFonts w:eastAsia="Calibri" w:cstheme="minorHAnsi"/>
              </w:rPr>
              <w:t xml:space="preserve">  </w:t>
            </w:r>
            <w:r w:rsidR="009A2B8A" w:rsidRPr="00941FFA">
              <w:rPr>
                <w:rFonts w:eastAsia="Calibri" w:cstheme="minorHAnsi"/>
              </w:rPr>
              <w:t xml:space="preserve"> </w:t>
            </w:r>
            <w:r w:rsidR="000B5ECA">
              <w:rPr>
                <w:rFonts w:eastAsia="Calibri" w:cstheme="minorHAnsi"/>
              </w:rPr>
              <w:t>S</w:t>
            </w:r>
            <w:r w:rsidR="00756660" w:rsidRPr="00941FFA">
              <w:rPr>
                <w:rFonts w:eastAsia="Calibri" w:cstheme="minorHAnsi"/>
              </w:rPr>
              <w:t>tabilization measures for WLPZ of CI &amp; C II</w:t>
            </w:r>
            <w:r w:rsidR="000B5ECA">
              <w:rPr>
                <w:rFonts w:eastAsia="Calibri" w:cstheme="minorHAnsi"/>
              </w:rPr>
              <w:t>)</w:t>
            </w:r>
          </w:p>
        </w:tc>
        <w:tc>
          <w:tcPr>
            <w:tcW w:w="630" w:type="dxa"/>
          </w:tcPr>
          <w:p w14:paraId="6B60FF51" w14:textId="77777777" w:rsidR="00C86583" w:rsidRPr="00941FFA" w:rsidRDefault="00C86583" w:rsidP="004911E7">
            <w:pPr>
              <w:rPr>
                <w:rFonts w:cstheme="minorHAnsi"/>
              </w:rPr>
            </w:pPr>
          </w:p>
        </w:tc>
        <w:tc>
          <w:tcPr>
            <w:tcW w:w="3778" w:type="dxa"/>
          </w:tcPr>
          <w:p w14:paraId="032FA4D7" w14:textId="77777777" w:rsidR="00C86583" w:rsidRPr="00941FFA" w:rsidRDefault="00C86583" w:rsidP="004911E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5D37A7C" w14:textId="77777777" w:rsidR="00C86583" w:rsidRPr="00941FFA" w:rsidRDefault="00C86583" w:rsidP="004911E7">
            <w:pPr>
              <w:rPr>
                <w:rFonts w:cstheme="minorHAnsi"/>
              </w:rPr>
            </w:pPr>
          </w:p>
        </w:tc>
        <w:tc>
          <w:tcPr>
            <w:tcW w:w="2059" w:type="dxa"/>
          </w:tcPr>
          <w:p w14:paraId="2D0ED199" w14:textId="77777777" w:rsidR="00C86583" w:rsidRPr="00941FFA" w:rsidRDefault="00C86583" w:rsidP="004911E7">
            <w:pPr>
              <w:rPr>
                <w:rFonts w:cstheme="minorHAnsi"/>
              </w:rPr>
            </w:pPr>
          </w:p>
        </w:tc>
      </w:tr>
    </w:tbl>
    <w:p w14:paraId="05F74C06" w14:textId="77777777" w:rsidR="00C86583" w:rsidRPr="00081F8E" w:rsidRDefault="00C86583">
      <w:pPr>
        <w:rPr>
          <w:rFonts w:cstheme="minorHAnsi"/>
        </w:rPr>
      </w:pPr>
    </w:p>
    <w:p w14:paraId="7B2C31AE" w14:textId="77777777" w:rsidR="00466572" w:rsidRPr="00081F8E" w:rsidRDefault="00466572">
      <w:pPr>
        <w:rPr>
          <w:rFonts w:cstheme="minorHAnsi"/>
        </w:rPr>
      </w:pPr>
    </w:p>
    <w:p w14:paraId="697AE68E" w14:textId="77777777" w:rsidR="005C58D9" w:rsidRPr="00081F8E" w:rsidRDefault="005C58D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SP WATERSHEDS"/>
      </w:tblPr>
      <w:tblGrid>
        <w:gridCol w:w="3254"/>
        <w:gridCol w:w="589"/>
        <w:gridCol w:w="3830"/>
        <w:gridCol w:w="4092"/>
        <w:gridCol w:w="1905"/>
      </w:tblGrid>
      <w:tr w:rsidR="00941FFA" w:rsidRPr="00941FFA" w14:paraId="50FC8830" w14:textId="77777777" w:rsidTr="000B5ECA">
        <w:trPr>
          <w:trHeight w:val="962"/>
          <w:tblHeader/>
        </w:trPr>
        <w:tc>
          <w:tcPr>
            <w:tcW w:w="14390" w:type="dxa"/>
            <w:gridSpan w:val="5"/>
            <w:shd w:val="clear" w:color="auto" w:fill="auto"/>
          </w:tcPr>
          <w:p w14:paraId="2AEBC9A7" w14:textId="77777777" w:rsidR="005C58D9" w:rsidRPr="00941FFA" w:rsidRDefault="005C58D9" w:rsidP="004911E7">
            <w:pPr>
              <w:rPr>
                <w:rFonts w:cstheme="minorHAnsi"/>
              </w:rPr>
            </w:pPr>
            <w:r w:rsidRPr="00941FFA">
              <w:rPr>
                <w:rFonts w:cstheme="minorHAnsi"/>
              </w:rPr>
              <w:t xml:space="preserve">Forest Practice Rules (FPR) require Specific Erosion Control / Soil Stabilization measures to be addressed within the proposed THP addressing WLPZ &amp; Protected ELZ &amp; EEZ, Roads and Landings and Watercourse Crossings, within an ASP Watershed or Immediately upstream of an ASP Watershed.  Please address the following table and the specific </w:t>
            </w:r>
            <w:r w:rsidR="00835A91" w:rsidRPr="00941FFA">
              <w:rPr>
                <w:rFonts w:cstheme="minorHAnsi"/>
              </w:rPr>
              <w:t xml:space="preserve">rule.  If not applicable, </w:t>
            </w:r>
            <w:r w:rsidRPr="00941FFA">
              <w:rPr>
                <w:rFonts w:cstheme="minorHAnsi"/>
              </w:rPr>
              <w:t>so state.</w:t>
            </w:r>
          </w:p>
          <w:p w14:paraId="32A3CD02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</w:tr>
      <w:tr w:rsidR="00941FFA" w:rsidRPr="00941FFA" w14:paraId="14FEAE7F" w14:textId="77777777" w:rsidTr="00633160">
        <w:tc>
          <w:tcPr>
            <w:tcW w:w="3401" w:type="dxa"/>
            <w:shd w:val="clear" w:color="auto" w:fill="auto"/>
          </w:tcPr>
          <w:p w14:paraId="030177B4" w14:textId="62717472" w:rsidR="005C58D9" w:rsidRPr="00941FFA" w:rsidRDefault="00893CD9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  <w:u w:val="single"/>
              </w:rPr>
              <w:t xml:space="preserve">ASP </w:t>
            </w:r>
            <w:r w:rsidR="005C58D9" w:rsidRPr="00941FFA">
              <w:rPr>
                <w:rFonts w:cstheme="minorHAnsi"/>
                <w:b/>
                <w:u w:val="single"/>
              </w:rPr>
              <w:t>W</w:t>
            </w:r>
            <w:r w:rsidR="00710FD8" w:rsidRPr="00941FFA">
              <w:rPr>
                <w:rFonts w:cstheme="minorHAnsi"/>
                <w:b/>
                <w:u w:val="single"/>
              </w:rPr>
              <w:t>atersheds</w:t>
            </w:r>
          </w:p>
          <w:p w14:paraId="6A59D4D5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Logging roads / Landings</w:t>
            </w:r>
          </w:p>
        </w:tc>
        <w:tc>
          <w:tcPr>
            <w:tcW w:w="555" w:type="dxa"/>
            <w:shd w:val="clear" w:color="auto" w:fill="auto"/>
          </w:tcPr>
          <w:p w14:paraId="1346E22D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</w:p>
          <w:p w14:paraId="215F86F5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N/A</w:t>
            </w:r>
          </w:p>
        </w:tc>
        <w:tc>
          <w:tcPr>
            <w:tcW w:w="4067" w:type="dxa"/>
            <w:shd w:val="clear" w:color="auto" w:fill="auto"/>
          </w:tcPr>
          <w:p w14:paraId="68C917BA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</w:p>
          <w:p w14:paraId="05A039A7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Description of Treatments</w:t>
            </w:r>
          </w:p>
        </w:tc>
        <w:tc>
          <w:tcPr>
            <w:tcW w:w="4363" w:type="dxa"/>
            <w:shd w:val="clear" w:color="auto" w:fill="auto"/>
          </w:tcPr>
          <w:p w14:paraId="6ED0718A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</w:p>
          <w:p w14:paraId="4DA0ABF9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Protection Measures</w:t>
            </w:r>
          </w:p>
        </w:tc>
        <w:tc>
          <w:tcPr>
            <w:tcW w:w="2004" w:type="dxa"/>
            <w:shd w:val="clear" w:color="auto" w:fill="auto"/>
          </w:tcPr>
          <w:p w14:paraId="27F25E94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</w:p>
          <w:p w14:paraId="1823158E" w14:textId="77777777" w:rsidR="005C58D9" w:rsidRPr="00941FFA" w:rsidRDefault="005C58D9" w:rsidP="004911E7">
            <w:pPr>
              <w:jc w:val="center"/>
              <w:rPr>
                <w:rFonts w:cstheme="minorHAnsi"/>
                <w:b/>
              </w:rPr>
            </w:pPr>
            <w:r w:rsidRPr="00941FFA">
              <w:rPr>
                <w:rFonts w:cstheme="minorHAnsi"/>
                <w:b/>
              </w:rPr>
              <w:t>Timing</w:t>
            </w:r>
          </w:p>
        </w:tc>
      </w:tr>
      <w:tr w:rsidR="00941FFA" w:rsidRPr="00941FFA" w14:paraId="1C7D1263" w14:textId="77777777" w:rsidTr="00466572">
        <w:tc>
          <w:tcPr>
            <w:tcW w:w="3401" w:type="dxa"/>
          </w:tcPr>
          <w:p w14:paraId="028EA68B" w14:textId="22E1A220" w:rsidR="005C58D9" w:rsidRPr="009D7F80" w:rsidRDefault="00710FD8" w:rsidP="009D7F80">
            <w:pPr>
              <w:pStyle w:val="ListParagraph"/>
              <w:numPr>
                <w:ilvl w:val="0"/>
                <w:numId w:val="5"/>
              </w:numPr>
              <w:spacing w:after="120"/>
              <w:ind w:left="248" w:hanging="27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246FA5" w:rsidRPr="00941FFA">
              <w:rPr>
                <w:rFonts w:eastAsia="Calibri" w:cstheme="minorHAnsi"/>
                <w:b/>
              </w:rPr>
              <w:t>916.9</w:t>
            </w:r>
            <w:r>
              <w:rPr>
                <w:rFonts w:eastAsia="Calibri" w:cstheme="minorHAnsi"/>
                <w:b/>
              </w:rPr>
              <w:t xml:space="preserve"> </w:t>
            </w:r>
            <w:r w:rsidR="00246FA5" w:rsidRPr="00941FFA">
              <w:rPr>
                <w:rFonts w:eastAsia="Calibri" w:cstheme="minorHAnsi"/>
                <w:b/>
              </w:rPr>
              <w:t>[936.9,956.9]</w:t>
            </w:r>
            <w:r>
              <w:rPr>
                <w:rFonts w:eastAsia="Calibri" w:cstheme="minorHAnsi"/>
                <w:b/>
              </w:rPr>
              <w:t xml:space="preserve"> </w:t>
            </w:r>
            <w:r w:rsidR="00246FA5" w:rsidRPr="00941FFA">
              <w:rPr>
                <w:rFonts w:eastAsia="Calibri" w:cstheme="minorHAnsi"/>
                <w:b/>
              </w:rPr>
              <w:t>(n)(1)-(7):</w:t>
            </w:r>
            <w:r w:rsidR="005B3305" w:rsidRPr="00941FFA">
              <w:rPr>
                <w:rFonts w:eastAsia="Calibri" w:cstheme="minorHAnsi"/>
              </w:rPr>
              <w:t xml:space="preserve">   </w:t>
            </w:r>
            <w:r w:rsidR="000B5ECA">
              <w:rPr>
                <w:rFonts w:eastAsia="Calibri" w:cstheme="minorHAnsi"/>
              </w:rPr>
              <w:t xml:space="preserve">For </w:t>
            </w:r>
            <w:r w:rsidR="00246FA5" w:rsidRPr="00941FFA">
              <w:rPr>
                <w:rFonts w:eastAsia="Calibri" w:cstheme="minorHAnsi"/>
              </w:rPr>
              <w:t>WLPZ, &amp; protected ELZ &amp; EEZs</w:t>
            </w:r>
            <w:r w:rsidR="000B5ECA">
              <w:rPr>
                <w:rFonts w:eastAsia="Calibri" w:cstheme="minorHAnsi"/>
              </w:rPr>
              <w:t>.</w:t>
            </w:r>
          </w:p>
        </w:tc>
        <w:tc>
          <w:tcPr>
            <w:tcW w:w="555" w:type="dxa"/>
          </w:tcPr>
          <w:p w14:paraId="3597D9CB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4067" w:type="dxa"/>
          </w:tcPr>
          <w:p w14:paraId="1D8B1C8A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14:paraId="7CD291CD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14:paraId="3530641A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</w:tr>
      <w:tr w:rsidR="00941FFA" w:rsidRPr="00941FFA" w14:paraId="19EA2E52" w14:textId="77777777" w:rsidTr="00466572">
        <w:tc>
          <w:tcPr>
            <w:tcW w:w="3401" w:type="dxa"/>
          </w:tcPr>
          <w:p w14:paraId="306F9F81" w14:textId="1A07681A" w:rsidR="005C58D9" w:rsidRPr="009D7F80" w:rsidRDefault="00710FD8" w:rsidP="009D7F80">
            <w:pPr>
              <w:pStyle w:val="ListParagraph"/>
              <w:numPr>
                <w:ilvl w:val="0"/>
                <w:numId w:val="5"/>
              </w:numPr>
              <w:spacing w:after="120"/>
              <w:ind w:left="248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246FA5" w:rsidRPr="00941FFA">
              <w:rPr>
                <w:rFonts w:eastAsia="Calibri" w:cstheme="minorHAnsi"/>
                <w:b/>
              </w:rPr>
              <w:t>923.5</w:t>
            </w:r>
            <w:r>
              <w:rPr>
                <w:rFonts w:eastAsia="Calibri" w:cstheme="minorHAnsi"/>
                <w:b/>
              </w:rPr>
              <w:t xml:space="preserve"> </w:t>
            </w:r>
            <w:r w:rsidR="00246FA5" w:rsidRPr="00941FFA">
              <w:rPr>
                <w:rFonts w:eastAsia="Calibri" w:cstheme="minorHAnsi"/>
                <w:b/>
              </w:rPr>
              <w:t>[943.5,963.5]</w:t>
            </w:r>
            <w:r>
              <w:rPr>
                <w:rFonts w:eastAsia="Calibri" w:cstheme="minorHAnsi"/>
                <w:b/>
              </w:rPr>
              <w:t xml:space="preserve"> </w:t>
            </w:r>
            <w:r w:rsidR="00246FA5" w:rsidRPr="00941FFA">
              <w:rPr>
                <w:rFonts w:eastAsia="Calibri" w:cstheme="minorHAnsi"/>
                <w:b/>
              </w:rPr>
              <w:t>(q)(3)</w:t>
            </w:r>
            <w:r w:rsidR="00246FA5" w:rsidRPr="00941FFA">
              <w:rPr>
                <w:rFonts w:eastAsia="Calibri" w:cstheme="minorHAnsi"/>
              </w:rPr>
              <w:t>:</w:t>
            </w:r>
            <w:r w:rsidR="005B3305" w:rsidRPr="00941FFA">
              <w:rPr>
                <w:rFonts w:eastAsia="Calibri" w:cstheme="minorHAnsi"/>
              </w:rPr>
              <w:t xml:space="preserve"> </w:t>
            </w:r>
            <w:r w:rsidR="000B5ECA">
              <w:rPr>
                <w:rFonts w:eastAsia="Calibri" w:cstheme="minorHAnsi"/>
              </w:rPr>
              <w:t>For</w:t>
            </w:r>
            <w:r w:rsidR="00246FA5" w:rsidRPr="00941FFA">
              <w:rPr>
                <w:rFonts w:eastAsia="Calibri" w:cstheme="minorHAnsi"/>
              </w:rPr>
              <w:t xml:space="preserve"> roads, landings, etc.</w:t>
            </w:r>
          </w:p>
        </w:tc>
        <w:tc>
          <w:tcPr>
            <w:tcW w:w="555" w:type="dxa"/>
          </w:tcPr>
          <w:p w14:paraId="4546E198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4067" w:type="dxa"/>
          </w:tcPr>
          <w:p w14:paraId="4B4953DE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14:paraId="572348B5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14:paraId="7FA93884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</w:tr>
      <w:tr w:rsidR="00466572" w:rsidRPr="00941FFA" w14:paraId="60EA8958" w14:textId="77777777" w:rsidTr="00466572">
        <w:tc>
          <w:tcPr>
            <w:tcW w:w="3401" w:type="dxa"/>
          </w:tcPr>
          <w:p w14:paraId="47FFB7C3" w14:textId="42C11186" w:rsidR="005C58D9" w:rsidRPr="00941FFA" w:rsidRDefault="00710FD8" w:rsidP="009D7F80">
            <w:pPr>
              <w:pStyle w:val="ListParagraph"/>
              <w:numPr>
                <w:ilvl w:val="0"/>
                <w:numId w:val="5"/>
              </w:numPr>
              <w:spacing w:after="120"/>
              <w:ind w:left="248" w:hanging="270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14 CCR </w:t>
            </w:r>
            <w:r w:rsidRPr="00710FD8">
              <w:rPr>
                <w:rFonts w:eastAsia="Calibri" w:cstheme="minorHAnsi"/>
                <w:b/>
              </w:rPr>
              <w:t>§</w:t>
            </w:r>
            <w:r>
              <w:rPr>
                <w:rFonts w:eastAsia="Calibri" w:cstheme="minorHAnsi"/>
                <w:b/>
              </w:rPr>
              <w:t xml:space="preserve"> </w:t>
            </w:r>
            <w:r w:rsidR="00466572" w:rsidRPr="00941FFA">
              <w:rPr>
                <w:rFonts w:eastAsia="Calibri" w:cstheme="minorHAnsi"/>
                <w:b/>
              </w:rPr>
              <w:t>923.9</w:t>
            </w:r>
            <w:r>
              <w:rPr>
                <w:rFonts w:eastAsia="Calibri" w:cstheme="minorHAnsi"/>
                <w:b/>
              </w:rPr>
              <w:t xml:space="preserve"> </w:t>
            </w:r>
            <w:r w:rsidR="00466572" w:rsidRPr="00941FFA">
              <w:rPr>
                <w:rFonts w:eastAsia="Calibri" w:cstheme="minorHAnsi"/>
                <w:b/>
              </w:rPr>
              <w:t>[943.9,963.9]</w:t>
            </w:r>
            <w:r>
              <w:rPr>
                <w:rFonts w:eastAsia="Calibri" w:cstheme="minorHAnsi"/>
                <w:b/>
              </w:rPr>
              <w:t xml:space="preserve"> </w:t>
            </w:r>
            <w:r w:rsidR="00466572" w:rsidRPr="00941FFA">
              <w:rPr>
                <w:rFonts w:eastAsia="Calibri" w:cstheme="minorHAnsi"/>
                <w:b/>
              </w:rPr>
              <w:t>(t)(4):</w:t>
            </w:r>
            <w:r w:rsidR="005B3305" w:rsidRPr="00941FFA">
              <w:rPr>
                <w:rFonts w:eastAsia="Calibri" w:cstheme="minorHAnsi"/>
              </w:rPr>
              <w:t xml:space="preserve">  </w:t>
            </w:r>
            <w:r w:rsidR="000B5ECA">
              <w:rPr>
                <w:rFonts w:eastAsia="Calibri" w:cstheme="minorHAnsi"/>
              </w:rPr>
              <w:t>For</w:t>
            </w:r>
            <w:r w:rsidR="00466572" w:rsidRPr="00941FFA">
              <w:rPr>
                <w:rFonts w:eastAsia="Calibri" w:cstheme="minorHAnsi"/>
              </w:rPr>
              <w:t xml:space="preserve"> watercourse crossings</w:t>
            </w:r>
            <w:r w:rsidR="000B5ECA">
              <w:rPr>
                <w:rFonts w:eastAsia="Calibri" w:cstheme="minorHAnsi"/>
              </w:rPr>
              <w:t>.</w:t>
            </w:r>
          </w:p>
        </w:tc>
        <w:tc>
          <w:tcPr>
            <w:tcW w:w="555" w:type="dxa"/>
          </w:tcPr>
          <w:p w14:paraId="3839819E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4067" w:type="dxa"/>
          </w:tcPr>
          <w:p w14:paraId="112E52B5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14:paraId="3927A818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14:paraId="41687F5A" w14:textId="77777777" w:rsidR="005C58D9" w:rsidRPr="00941FFA" w:rsidRDefault="005C58D9" w:rsidP="004911E7">
            <w:pPr>
              <w:rPr>
                <w:rFonts w:cstheme="minorHAnsi"/>
              </w:rPr>
            </w:pPr>
          </w:p>
        </w:tc>
      </w:tr>
    </w:tbl>
    <w:p w14:paraId="20A3D328" w14:textId="77777777" w:rsidR="00756660" w:rsidRPr="00941FFA" w:rsidRDefault="00756660">
      <w:pPr>
        <w:rPr>
          <w:rFonts w:cstheme="minorHAnsi"/>
        </w:rPr>
      </w:pPr>
    </w:p>
    <w:sectPr w:rsidR="00756660" w:rsidRPr="00941FFA" w:rsidSect="000B5EC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AE35" w14:textId="77777777" w:rsidR="00E256E4" w:rsidRDefault="00E256E4" w:rsidP="0045239C">
      <w:r>
        <w:separator/>
      </w:r>
    </w:p>
  </w:endnote>
  <w:endnote w:type="continuationSeparator" w:id="0">
    <w:p w14:paraId="48281CA9" w14:textId="77777777" w:rsidR="00E256E4" w:rsidRDefault="00E256E4" w:rsidP="0045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5CCC" w14:textId="70324349" w:rsidR="00A61360" w:rsidRPr="001B39B0" w:rsidRDefault="001B39B0" w:rsidP="001B39B0">
    <w:pPr>
      <w:pStyle w:val="Footer"/>
      <w:rPr>
        <w:sz w:val="18"/>
        <w:szCs w:val="18"/>
      </w:rPr>
    </w:pPr>
    <w:r w:rsidRPr="001B39B0">
      <w:rPr>
        <w:sz w:val="18"/>
        <w:szCs w:val="18"/>
      </w:rPr>
      <w:t>RM-63 THP form v</w:t>
    </w:r>
    <w:r w:rsidR="00621121">
      <w:rPr>
        <w:sz w:val="18"/>
        <w:szCs w:val="18"/>
      </w:rPr>
      <w:t>5</w:t>
    </w:r>
    <w:r w:rsidRPr="001B39B0">
      <w:rPr>
        <w:sz w:val="18"/>
        <w:szCs w:val="18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5D09" w14:textId="77777777" w:rsidR="00E256E4" w:rsidRDefault="00E256E4" w:rsidP="0045239C">
      <w:r>
        <w:separator/>
      </w:r>
    </w:p>
  </w:footnote>
  <w:footnote w:type="continuationSeparator" w:id="0">
    <w:p w14:paraId="6C40B62E" w14:textId="77777777" w:rsidR="00E256E4" w:rsidRDefault="00E256E4" w:rsidP="0045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0AB" w14:textId="58813B05" w:rsidR="0045239C" w:rsidRDefault="004B3716" w:rsidP="006F7944">
    <w:pPr>
      <w:pStyle w:val="Header"/>
      <w:jc w:val="center"/>
      <w:rPr>
        <w:b/>
      </w:rPr>
    </w:pPr>
    <w:r>
      <w:rPr>
        <w:b/>
      </w:rPr>
      <w:t xml:space="preserve">SECTION II PLAN OF OPERATIONS - </w:t>
    </w:r>
    <w:r w:rsidR="006F7944" w:rsidRPr="00541962">
      <w:rPr>
        <w:b/>
      </w:rPr>
      <w:t>I</w:t>
    </w:r>
    <w:r w:rsidR="004A7C80" w:rsidRPr="00541962">
      <w:rPr>
        <w:b/>
      </w:rPr>
      <w:t>TEM</w:t>
    </w:r>
    <w:r w:rsidR="006F7944" w:rsidRPr="00541962">
      <w:rPr>
        <w:b/>
      </w:rPr>
      <w:t xml:space="preserve"> #18 </w:t>
    </w:r>
  </w:p>
  <w:p w14:paraId="274D5FFE" w14:textId="77777777" w:rsidR="00835A91" w:rsidRPr="00541962" w:rsidRDefault="00835A91" w:rsidP="006F794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9AC"/>
    <w:multiLevelType w:val="hybridMultilevel"/>
    <w:tmpl w:val="BE4CFA16"/>
    <w:lvl w:ilvl="0" w:tplc="8CE6B494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2110"/>
    <w:multiLevelType w:val="hybridMultilevel"/>
    <w:tmpl w:val="11ECE920"/>
    <w:lvl w:ilvl="0" w:tplc="A3FECE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41146">
    <w:abstractNumId w:val="3"/>
  </w:num>
  <w:num w:numId="2" w16cid:durableId="1683505298">
    <w:abstractNumId w:val="4"/>
  </w:num>
  <w:num w:numId="3" w16cid:durableId="1723671511">
    <w:abstractNumId w:val="1"/>
  </w:num>
  <w:num w:numId="4" w16cid:durableId="1843885811">
    <w:abstractNumId w:val="2"/>
  </w:num>
  <w:num w:numId="5" w16cid:durableId="45429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85"/>
    <w:rsid w:val="00012838"/>
    <w:rsid w:val="00021E42"/>
    <w:rsid w:val="00025619"/>
    <w:rsid w:val="000558DB"/>
    <w:rsid w:val="00073385"/>
    <w:rsid w:val="00081F8E"/>
    <w:rsid w:val="0009679B"/>
    <w:rsid w:val="000B0096"/>
    <w:rsid w:val="000B5ECA"/>
    <w:rsid w:val="000D1995"/>
    <w:rsid w:val="000F00EF"/>
    <w:rsid w:val="000F5470"/>
    <w:rsid w:val="00101811"/>
    <w:rsid w:val="00115669"/>
    <w:rsid w:val="0014642F"/>
    <w:rsid w:val="001517D2"/>
    <w:rsid w:val="0015258D"/>
    <w:rsid w:val="00153FBC"/>
    <w:rsid w:val="001727A5"/>
    <w:rsid w:val="001B256C"/>
    <w:rsid w:val="001B39B0"/>
    <w:rsid w:val="001C0A32"/>
    <w:rsid w:val="001E5B86"/>
    <w:rsid w:val="00227656"/>
    <w:rsid w:val="00246FA5"/>
    <w:rsid w:val="002600A9"/>
    <w:rsid w:val="002619EE"/>
    <w:rsid w:val="00261C60"/>
    <w:rsid w:val="00267C89"/>
    <w:rsid w:val="00276BDD"/>
    <w:rsid w:val="0028598F"/>
    <w:rsid w:val="002C2FF0"/>
    <w:rsid w:val="002D678D"/>
    <w:rsid w:val="002E459A"/>
    <w:rsid w:val="00302A79"/>
    <w:rsid w:val="00326F8F"/>
    <w:rsid w:val="003338C9"/>
    <w:rsid w:val="00345E3F"/>
    <w:rsid w:val="003478DD"/>
    <w:rsid w:val="00372755"/>
    <w:rsid w:val="003756DC"/>
    <w:rsid w:val="003A3642"/>
    <w:rsid w:val="003B300C"/>
    <w:rsid w:val="003C2757"/>
    <w:rsid w:val="003E5632"/>
    <w:rsid w:val="003F11E2"/>
    <w:rsid w:val="0045239C"/>
    <w:rsid w:val="00464773"/>
    <w:rsid w:val="00466572"/>
    <w:rsid w:val="0048729C"/>
    <w:rsid w:val="00494215"/>
    <w:rsid w:val="004A4C1F"/>
    <w:rsid w:val="004A7C09"/>
    <w:rsid w:val="004A7C80"/>
    <w:rsid w:val="004B3716"/>
    <w:rsid w:val="004B3F40"/>
    <w:rsid w:val="004B6623"/>
    <w:rsid w:val="004B6708"/>
    <w:rsid w:val="004D3C23"/>
    <w:rsid w:val="004F1155"/>
    <w:rsid w:val="004F317A"/>
    <w:rsid w:val="005154EA"/>
    <w:rsid w:val="00520F1F"/>
    <w:rsid w:val="005235CC"/>
    <w:rsid w:val="00531477"/>
    <w:rsid w:val="00541962"/>
    <w:rsid w:val="00544C15"/>
    <w:rsid w:val="00551F32"/>
    <w:rsid w:val="00555401"/>
    <w:rsid w:val="005627DC"/>
    <w:rsid w:val="00594FED"/>
    <w:rsid w:val="00595C95"/>
    <w:rsid w:val="005B3305"/>
    <w:rsid w:val="005C58D9"/>
    <w:rsid w:val="005D5D1A"/>
    <w:rsid w:val="00621121"/>
    <w:rsid w:val="00633160"/>
    <w:rsid w:val="00637887"/>
    <w:rsid w:val="006821C1"/>
    <w:rsid w:val="00684131"/>
    <w:rsid w:val="006A4414"/>
    <w:rsid w:val="006B3227"/>
    <w:rsid w:val="006B59D1"/>
    <w:rsid w:val="006C2366"/>
    <w:rsid w:val="006D3580"/>
    <w:rsid w:val="006D4B01"/>
    <w:rsid w:val="006E7114"/>
    <w:rsid w:val="006F48D3"/>
    <w:rsid w:val="006F4E6D"/>
    <w:rsid w:val="006F7944"/>
    <w:rsid w:val="00710FD8"/>
    <w:rsid w:val="007201AF"/>
    <w:rsid w:val="0072659E"/>
    <w:rsid w:val="00731982"/>
    <w:rsid w:val="00733342"/>
    <w:rsid w:val="00741768"/>
    <w:rsid w:val="00753C90"/>
    <w:rsid w:val="00756660"/>
    <w:rsid w:val="007754FF"/>
    <w:rsid w:val="007C033A"/>
    <w:rsid w:val="007D5B4D"/>
    <w:rsid w:val="007E77E3"/>
    <w:rsid w:val="007F1EBB"/>
    <w:rsid w:val="007F2D1E"/>
    <w:rsid w:val="008256E6"/>
    <w:rsid w:val="00835A91"/>
    <w:rsid w:val="0083661B"/>
    <w:rsid w:val="0085676C"/>
    <w:rsid w:val="00866679"/>
    <w:rsid w:val="00880AF1"/>
    <w:rsid w:val="00885CFF"/>
    <w:rsid w:val="00893CD9"/>
    <w:rsid w:val="00894607"/>
    <w:rsid w:val="008A5DCB"/>
    <w:rsid w:val="008A78BD"/>
    <w:rsid w:val="008B3043"/>
    <w:rsid w:val="008C5DA8"/>
    <w:rsid w:val="008C6590"/>
    <w:rsid w:val="008D5372"/>
    <w:rsid w:val="008F1169"/>
    <w:rsid w:val="008F50E3"/>
    <w:rsid w:val="008F6FA4"/>
    <w:rsid w:val="0091207D"/>
    <w:rsid w:val="00914DB1"/>
    <w:rsid w:val="0092033A"/>
    <w:rsid w:val="00923278"/>
    <w:rsid w:val="0093239E"/>
    <w:rsid w:val="00941FFA"/>
    <w:rsid w:val="00953054"/>
    <w:rsid w:val="00957853"/>
    <w:rsid w:val="00975AD1"/>
    <w:rsid w:val="00980B93"/>
    <w:rsid w:val="009A2B8A"/>
    <w:rsid w:val="009A5F3C"/>
    <w:rsid w:val="009B54E3"/>
    <w:rsid w:val="009B558A"/>
    <w:rsid w:val="009D7F80"/>
    <w:rsid w:val="009F4E48"/>
    <w:rsid w:val="00A051D6"/>
    <w:rsid w:val="00A44899"/>
    <w:rsid w:val="00A61360"/>
    <w:rsid w:val="00A70755"/>
    <w:rsid w:val="00A711AE"/>
    <w:rsid w:val="00A74BF7"/>
    <w:rsid w:val="00AB4251"/>
    <w:rsid w:val="00AD1885"/>
    <w:rsid w:val="00AD47FD"/>
    <w:rsid w:val="00AF0CDB"/>
    <w:rsid w:val="00AF3401"/>
    <w:rsid w:val="00B07296"/>
    <w:rsid w:val="00B15ED0"/>
    <w:rsid w:val="00B258C7"/>
    <w:rsid w:val="00B43477"/>
    <w:rsid w:val="00B503F7"/>
    <w:rsid w:val="00B71B09"/>
    <w:rsid w:val="00BF294A"/>
    <w:rsid w:val="00C05149"/>
    <w:rsid w:val="00C07CD8"/>
    <w:rsid w:val="00C417B8"/>
    <w:rsid w:val="00C47BC9"/>
    <w:rsid w:val="00C545B3"/>
    <w:rsid w:val="00C61022"/>
    <w:rsid w:val="00C6436E"/>
    <w:rsid w:val="00C82E39"/>
    <w:rsid w:val="00C86583"/>
    <w:rsid w:val="00C92E2E"/>
    <w:rsid w:val="00C95A9C"/>
    <w:rsid w:val="00CC44E9"/>
    <w:rsid w:val="00CC5CE8"/>
    <w:rsid w:val="00CD5D1B"/>
    <w:rsid w:val="00D2314F"/>
    <w:rsid w:val="00D31A05"/>
    <w:rsid w:val="00D33D0E"/>
    <w:rsid w:val="00D4554B"/>
    <w:rsid w:val="00D60CA4"/>
    <w:rsid w:val="00D63402"/>
    <w:rsid w:val="00DC395D"/>
    <w:rsid w:val="00DC637F"/>
    <w:rsid w:val="00DF334F"/>
    <w:rsid w:val="00E256E4"/>
    <w:rsid w:val="00E343D3"/>
    <w:rsid w:val="00E36397"/>
    <w:rsid w:val="00E37B01"/>
    <w:rsid w:val="00E63D75"/>
    <w:rsid w:val="00E85030"/>
    <w:rsid w:val="00EA24BC"/>
    <w:rsid w:val="00EB6F77"/>
    <w:rsid w:val="00EF0119"/>
    <w:rsid w:val="00F11462"/>
    <w:rsid w:val="00F23E18"/>
    <w:rsid w:val="00F42677"/>
    <w:rsid w:val="00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801195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9C"/>
  </w:style>
  <w:style w:type="paragraph" w:styleId="Footer">
    <w:name w:val="footer"/>
    <w:basedOn w:val="Normal"/>
    <w:link w:val="FooterChar"/>
    <w:uiPriority w:val="99"/>
    <w:unhideWhenUsed/>
    <w:rsid w:val="0045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9C"/>
  </w:style>
  <w:style w:type="paragraph" w:styleId="Revision">
    <w:name w:val="Revision"/>
    <w:hidden/>
    <w:uiPriority w:val="99"/>
    <w:semiHidden/>
    <w:rsid w:val="00A051D6"/>
  </w:style>
  <w:style w:type="character" w:styleId="CommentReference">
    <w:name w:val="annotation reference"/>
    <w:basedOn w:val="DefaultParagraphFont"/>
    <w:uiPriority w:val="99"/>
    <w:semiHidden/>
    <w:unhideWhenUsed/>
    <w:rsid w:val="00BF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522B-8678-4C5E-9869-45AC2CED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Headley, Shawn@CALFIRE</cp:lastModifiedBy>
  <cp:revision>29</cp:revision>
  <cp:lastPrinted>2024-01-10T00:20:00Z</cp:lastPrinted>
  <dcterms:created xsi:type="dcterms:W3CDTF">2022-07-21T22:45:00Z</dcterms:created>
  <dcterms:modified xsi:type="dcterms:W3CDTF">2024-05-17T14:45:00Z</dcterms:modified>
</cp:coreProperties>
</file>