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405" w:type="dxa"/>
        <w:tblLayout w:type="fixed"/>
        <w:tblLook w:val="04A0" w:firstRow="1" w:lastRow="0" w:firstColumn="1" w:lastColumn="0" w:noHBand="0" w:noVBand="1"/>
      </w:tblPr>
      <w:tblGrid>
        <w:gridCol w:w="4315"/>
        <w:gridCol w:w="5850"/>
        <w:gridCol w:w="3240"/>
      </w:tblGrid>
      <w:tr w:rsidR="000E1DED" w:rsidRPr="006731F9" w14:paraId="1378FEEC" w14:textId="77777777" w:rsidTr="00731E17">
        <w:tc>
          <w:tcPr>
            <w:tcW w:w="4315" w:type="dxa"/>
          </w:tcPr>
          <w:p w14:paraId="03D85FB4" w14:textId="0D04108E" w:rsidR="000E1DED" w:rsidRPr="006731F9" w:rsidRDefault="005D790D">
            <w:pPr>
              <w:rPr>
                <w:rFonts w:ascii="Arial" w:hAnsi="Arial" w:cs="Arial"/>
                <w:sz w:val="24"/>
                <w:szCs w:val="24"/>
              </w:rPr>
            </w:pPr>
            <w:r w:rsidRPr="006731F9">
              <w:rPr>
                <w:rFonts w:ascii="Arial" w:hAnsi="Arial" w:cs="Arial"/>
                <w:sz w:val="24"/>
                <w:szCs w:val="24"/>
              </w:rPr>
              <w:t>Federal and State Citations</w:t>
            </w:r>
          </w:p>
        </w:tc>
        <w:tc>
          <w:tcPr>
            <w:tcW w:w="5850" w:type="dxa"/>
          </w:tcPr>
          <w:p w14:paraId="1EDC2049" w14:textId="516739CB" w:rsidR="000E1DED" w:rsidRPr="006731F9" w:rsidRDefault="00C03CBA">
            <w:pPr>
              <w:rPr>
                <w:rFonts w:ascii="Arial" w:hAnsi="Arial" w:cs="Arial"/>
                <w:sz w:val="24"/>
                <w:szCs w:val="24"/>
              </w:rPr>
            </w:pPr>
            <w:r w:rsidRPr="006731F9">
              <w:rPr>
                <w:rFonts w:ascii="Arial" w:hAnsi="Arial" w:cs="Arial"/>
                <w:sz w:val="24"/>
                <w:szCs w:val="24"/>
              </w:rPr>
              <w:t>I</w:t>
            </w:r>
            <w:r w:rsidR="00DD0E39">
              <w:rPr>
                <w:rFonts w:ascii="Arial" w:hAnsi="Arial" w:cs="Arial"/>
                <w:sz w:val="24"/>
                <w:szCs w:val="24"/>
              </w:rPr>
              <w:t xml:space="preserve">nitial </w:t>
            </w:r>
            <w:r w:rsidRPr="006731F9">
              <w:rPr>
                <w:rFonts w:ascii="Arial" w:hAnsi="Arial" w:cs="Arial"/>
                <w:sz w:val="24"/>
                <w:szCs w:val="24"/>
              </w:rPr>
              <w:t>S</w:t>
            </w:r>
            <w:r w:rsidR="00DD0E39">
              <w:rPr>
                <w:rFonts w:ascii="Arial" w:hAnsi="Arial" w:cs="Arial"/>
                <w:sz w:val="24"/>
                <w:szCs w:val="24"/>
              </w:rPr>
              <w:t>tatement of Reasons</w:t>
            </w:r>
            <w:r w:rsidRPr="006731F9">
              <w:rPr>
                <w:rFonts w:ascii="Arial" w:hAnsi="Arial" w:cs="Arial"/>
                <w:sz w:val="24"/>
                <w:szCs w:val="24"/>
              </w:rPr>
              <w:t xml:space="preserve"> Justifications</w:t>
            </w:r>
          </w:p>
        </w:tc>
        <w:tc>
          <w:tcPr>
            <w:tcW w:w="3240" w:type="dxa"/>
          </w:tcPr>
          <w:p w14:paraId="7DCF4437" w14:textId="72191482" w:rsidR="000E1DED" w:rsidRPr="006731F9" w:rsidRDefault="004C6E14">
            <w:pPr>
              <w:rPr>
                <w:rFonts w:ascii="Arial" w:hAnsi="Arial" w:cs="Arial"/>
                <w:sz w:val="24"/>
                <w:szCs w:val="24"/>
              </w:rPr>
            </w:pPr>
            <w:r w:rsidRPr="006731F9">
              <w:rPr>
                <w:rFonts w:ascii="Arial" w:hAnsi="Arial" w:cs="Arial"/>
                <w:sz w:val="24"/>
                <w:szCs w:val="24"/>
              </w:rPr>
              <w:t xml:space="preserve">Advisory Committee Comments </w:t>
            </w:r>
          </w:p>
        </w:tc>
      </w:tr>
      <w:tr w:rsidR="000E1DED" w:rsidRPr="006731F9" w14:paraId="5EFE4500" w14:textId="77777777" w:rsidTr="00731E17">
        <w:tc>
          <w:tcPr>
            <w:tcW w:w="4315" w:type="dxa"/>
          </w:tcPr>
          <w:p w14:paraId="00A6C5FC" w14:textId="0EC30AAA" w:rsidR="00C03CBA" w:rsidRPr="006731F9" w:rsidRDefault="00760296" w:rsidP="00C03CBA">
            <w:pPr>
              <w:rPr>
                <w:rFonts w:ascii="Arial" w:hAnsi="Arial" w:cs="Arial"/>
                <w:b/>
                <w:bCs/>
                <w:sz w:val="24"/>
                <w:szCs w:val="24"/>
              </w:rPr>
            </w:pPr>
            <w:r w:rsidRPr="00760296">
              <w:rPr>
                <w:rFonts w:ascii="Arial" w:hAnsi="Arial" w:cs="Arial"/>
                <w:b/>
                <w:bCs/>
                <w:sz w:val="24"/>
                <w:szCs w:val="24"/>
              </w:rPr>
              <w:t>112.6 Qualified Facilities Plan Requirements.</w:t>
            </w:r>
          </w:p>
          <w:p w14:paraId="168E69F1" w14:textId="77777777" w:rsidR="00C03CBA" w:rsidRPr="006731F9" w:rsidRDefault="00C03CBA" w:rsidP="00C03CBA">
            <w:pPr>
              <w:rPr>
                <w:rFonts w:ascii="Arial" w:hAnsi="Arial" w:cs="Arial"/>
                <w:sz w:val="24"/>
                <w:szCs w:val="24"/>
              </w:rPr>
            </w:pPr>
          </w:p>
          <w:p w14:paraId="70830F9D" w14:textId="1CB65B0C" w:rsidR="00C03CBA" w:rsidRPr="006731F9" w:rsidRDefault="00760296" w:rsidP="00C03CBA">
            <w:pPr>
              <w:rPr>
                <w:rFonts w:ascii="Arial" w:hAnsi="Arial" w:cs="Arial"/>
                <w:b/>
                <w:bCs/>
                <w:sz w:val="24"/>
                <w:szCs w:val="24"/>
              </w:rPr>
            </w:pPr>
            <w:r>
              <w:rPr>
                <w:rFonts w:ascii="Arial" w:hAnsi="Arial" w:cs="Arial"/>
                <w:b/>
                <w:bCs/>
                <w:sz w:val="24"/>
                <w:szCs w:val="24"/>
              </w:rPr>
              <w:t>112.6 (a)(1)</w:t>
            </w:r>
            <w:r w:rsidR="00C03CBA" w:rsidRPr="006731F9">
              <w:rPr>
                <w:rFonts w:ascii="Arial" w:hAnsi="Arial" w:cs="Arial"/>
                <w:b/>
                <w:bCs/>
                <w:sz w:val="24"/>
                <w:szCs w:val="24"/>
              </w:rPr>
              <w:t xml:space="preserve"> Preparation and Self-certification of the Plan</w:t>
            </w:r>
          </w:p>
          <w:p w14:paraId="6EFAE00C" w14:textId="77777777" w:rsidR="00C03CBA" w:rsidRPr="006731F9" w:rsidRDefault="00C03CBA" w:rsidP="00C03CBA">
            <w:pPr>
              <w:rPr>
                <w:rFonts w:ascii="Arial" w:hAnsi="Arial" w:cs="Arial"/>
                <w:sz w:val="24"/>
                <w:szCs w:val="24"/>
              </w:rPr>
            </w:pPr>
          </w:p>
          <w:p w14:paraId="29722512" w14:textId="0B625A42" w:rsidR="00C03CBA" w:rsidRPr="006731F9" w:rsidRDefault="00760296" w:rsidP="00C03CBA">
            <w:pPr>
              <w:rPr>
                <w:rFonts w:ascii="Arial" w:hAnsi="Arial" w:cs="Arial"/>
                <w:b/>
                <w:bCs/>
                <w:sz w:val="24"/>
                <w:szCs w:val="24"/>
              </w:rPr>
            </w:pPr>
            <w:r>
              <w:rPr>
                <w:rFonts w:ascii="Arial" w:hAnsi="Arial" w:cs="Arial"/>
                <w:b/>
                <w:bCs/>
                <w:sz w:val="24"/>
                <w:szCs w:val="24"/>
              </w:rPr>
              <w:t>112.6 (a)(2)</w:t>
            </w:r>
            <w:r w:rsidR="0025570E">
              <w:rPr>
                <w:rFonts w:ascii="Arial" w:hAnsi="Arial" w:cs="Arial"/>
                <w:b/>
                <w:bCs/>
                <w:sz w:val="24"/>
                <w:szCs w:val="24"/>
              </w:rPr>
              <w:t xml:space="preserve"> </w:t>
            </w:r>
            <w:r w:rsidR="00C03CBA" w:rsidRPr="006731F9">
              <w:rPr>
                <w:rFonts w:ascii="Arial" w:hAnsi="Arial" w:cs="Arial"/>
                <w:b/>
                <w:bCs/>
                <w:sz w:val="24"/>
                <w:szCs w:val="24"/>
              </w:rPr>
              <w:t>Technical Amendments</w:t>
            </w:r>
          </w:p>
          <w:p w14:paraId="1B04EEFF" w14:textId="77777777" w:rsidR="00C03CBA" w:rsidRPr="006731F9" w:rsidRDefault="00C03CBA" w:rsidP="00C03CBA">
            <w:pPr>
              <w:rPr>
                <w:rFonts w:ascii="Arial" w:hAnsi="Arial" w:cs="Arial"/>
                <w:sz w:val="24"/>
                <w:szCs w:val="24"/>
              </w:rPr>
            </w:pPr>
          </w:p>
          <w:p w14:paraId="27515CBE" w14:textId="638BE680" w:rsidR="00C03CBA" w:rsidRPr="006731F9" w:rsidRDefault="00760296" w:rsidP="00C03CBA">
            <w:pPr>
              <w:rPr>
                <w:rFonts w:ascii="Arial" w:hAnsi="Arial" w:cs="Arial"/>
                <w:b/>
                <w:bCs/>
                <w:sz w:val="24"/>
                <w:szCs w:val="24"/>
              </w:rPr>
            </w:pPr>
            <w:r>
              <w:rPr>
                <w:rFonts w:ascii="Arial" w:hAnsi="Arial" w:cs="Arial"/>
                <w:b/>
                <w:bCs/>
                <w:sz w:val="24"/>
                <w:szCs w:val="24"/>
              </w:rPr>
              <w:t>112.6(3)</w:t>
            </w:r>
            <w:r w:rsidR="00C03CBA" w:rsidRPr="006731F9">
              <w:rPr>
                <w:rFonts w:ascii="Arial" w:hAnsi="Arial" w:cs="Arial"/>
                <w:b/>
                <w:bCs/>
                <w:sz w:val="24"/>
                <w:szCs w:val="24"/>
              </w:rPr>
              <w:t xml:space="preserve"> Plan Template and Applicability Requirements</w:t>
            </w:r>
          </w:p>
          <w:p w14:paraId="23D870D6" w14:textId="77777777" w:rsidR="000E1DED" w:rsidRPr="006731F9" w:rsidRDefault="000E1DED" w:rsidP="00760296">
            <w:pPr>
              <w:rPr>
                <w:rFonts w:ascii="Arial" w:hAnsi="Arial" w:cs="Arial"/>
                <w:sz w:val="24"/>
                <w:szCs w:val="24"/>
              </w:rPr>
            </w:pPr>
          </w:p>
        </w:tc>
        <w:tc>
          <w:tcPr>
            <w:tcW w:w="5850" w:type="dxa"/>
          </w:tcPr>
          <w:p w14:paraId="413CB886" w14:textId="3766DA6E" w:rsidR="00C96AEC" w:rsidRPr="006731F9" w:rsidRDefault="00C96AEC" w:rsidP="00C03CBA">
            <w:pPr>
              <w:rPr>
                <w:rFonts w:ascii="Arial" w:hAnsi="Arial" w:cs="Arial"/>
                <w:b/>
                <w:bCs/>
                <w:sz w:val="24"/>
                <w:szCs w:val="24"/>
              </w:rPr>
            </w:pPr>
            <w:r w:rsidRPr="006731F9">
              <w:rPr>
                <w:rFonts w:ascii="Arial" w:hAnsi="Arial" w:cs="Arial"/>
                <w:b/>
                <w:bCs/>
                <w:sz w:val="24"/>
                <w:szCs w:val="24"/>
              </w:rPr>
              <w:t>Introduction</w:t>
            </w:r>
          </w:p>
          <w:p w14:paraId="3E20055D" w14:textId="3325C473" w:rsidR="00C03CBA" w:rsidRPr="006731F9" w:rsidRDefault="005D790D" w:rsidP="00C03CBA">
            <w:pPr>
              <w:rPr>
                <w:rFonts w:ascii="Arial" w:hAnsi="Arial" w:cs="Arial"/>
                <w:sz w:val="24"/>
                <w:szCs w:val="24"/>
              </w:rPr>
            </w:pPr>
            <w:r w:rsidRPr="006731F9">
              <w:rPr>
                <w:rFonts w:ascii="Arial" w:hAnsi="Arial" w:cs="Arial"/>
                <w:sz w:val="24"/>
                <w:szCs w:val="24"/>
              </w:rPr>
              <w:t xml:space="preserve">These regulations use 40 CFR 112.6 as a model for state specific regulations for </w:t>
            </w:r>
            <w:r w:rsidR="00C03CBA" w:rsidRPr="006731F9">
              <w:rPr>
                <w:rFonts w:ascii="Arial" w:hAnsi="Arial" w:cs="Arial"/>
                <w:sz w:val="24"/>
                <w:szCs w:val="24"/>
              </w:rPr>
              <w:t xml:space="preserve">TIUGA </w:t>
            </w:r>
            <w:r w:rsidRPr="006731F9">
              <w:rPr>
                <w:rFonts w:ascii="Arial" w:hAnsi="Arial" w:cs="Arial"/>
                <w:sz w:val="24"/>
                <w:szCs w:val="24"/>
              </w:rPr>
              <w:t>t</w:t>
            </w:r>
            <w:r w:rsidR="00C03CBA" w:rsidRPr="006731F9">
              <w:rPr>
                <w:rFonts w:ascii="Arial" w:hAnsi="Arial" w:cs="Arial"/>
                <w:sz w:val="24"/>
                <w:szCs w:val="24"/>
              </w:rPr>
              <w:t xml:space="preserve">ank </w:t>
            </w:r>
            <w:r w:rsidRPr="006731F9">
              <w:rPr>
                <w:rFonts w:ascii="Arial" w:hAnsi="Arial" w:cs="Arial"/>
                <w:sz w:val="24"/>
                <w:szCs w:val="24"/>
              </w:rPr>
              <w:t>f</w:t>
            </w:r>
            <w:r w:rsidR="00C03CBA" w:rsidRPr="006731F9">
              <w:rPr>
                <w:rFonts w:ascii="Arial" w:hAnsi="Arial" w:cs="Arial"/>
                <w:sz w:val="24"/>
                <w:szCs w:val="24"/>
              </w:rPr>
              <w:t xml:space="preserve">acilities with </w:t>
            </w:r>
            <w:r w:rsidR="00334F1C">
              <w:rPr>
                <w:rFonts w:ascii="Arial" w:hAnsi="Arial" w:cs="Arial"/>
                <w:sz w:val="24"/>
                <w:szCs w:val="24"/>
              </w:rPr>
              <w:t>l</w:t>
            </w:r>
            <w:r w:rsidR="00C03CBA" w:rsidRPr="006731F9">
              <w:rPr>
                <w:rFonts w:ascii="Arial" w:hAnsi="Arial" w:cs="Arial"/>
                <w:sz w:val="24"/>
                <w:szCs w:val="24"/>
              </w:rPr>
              <w:t xml:space="preserve">ess </w:t>
            </w:r>
            <w:r w:rsidR="00334F1C">
              <w:rPr>
                <w:rFonts w:ascii="Arial" w:hAnsi="Arial" w:cs="Arial"/>
                <w:sz w:val="24"/>
                <w:szCs w:val="24"/>
              </w:rPr>
              <w:t>t</w:t>
            </w:r>
            <w:r w:rsidR="00C03CBA" w:rsidRPr="006731F9">
              <w:rPr>
                <w:rFonts w:ascii="Arial" w:hAnsi="Arial" w:cs="Arial"/>
                <w:sz w:val="24"/>
                <w:szCs w:val="24"/>
              </w:rPr>
              <w:t xml:space="preserve">han 1,320 </w:t>
            </w:r>
            <w:r w:rsidRPr="006731F9">
              <w:rPr>
                <w:rFonts w:ascii="Arial" w:hAnsi="Arial" w:cs="Arial"/>
                <w:sz w:val="24"/>
                <w:szCs w:val="24"/>
              </w:rPr>
              <w:t>g</w:t>
            </w:r>
            <w:r w:rsidR="00C03CBA" w:rsidRPr="006731F9">
              <w:rPr>
                <w:rFonts w:ascii="Arial" w:hAnsi="Arial" w:cs="Arial"/>
                <w:sz w:val="24"/>
                <w:szCs w:val="24"/>
              </w:rPr>
              <w:t>allon</w:t>
            </w:r>
            <w:r w:rsidR="005323EF">
              <w:rPr>
                <w:rFonts w:ascii="Arial" w:hAnsi="Arial" w:cs="Arial"/>
                <w:sz w:val="24"/>
                <w:szCs w:val="24"/>
              </w:rPr>
              <w:t>s</w:t>
            </w:r>
            <w:r w:rsidR="00C03CBA" w:rsidRPr="006731F9">
              <w:rPr>
                <w:rFonts w:ascii="Arial" w:hAnsi="Arial" w:cs="Arial"/>
                <w:sz w:val="24"/>
                <w:szCs w:val="24"/>
              </w:rPr>
              <w:t xml:space="preserve"> </w:t>
            </w:r>
            <w:r w:rsidRPr="006731F9">
              <w:rPr>
                <w:rFonts w:ascii="Arial" w:hAnsi="Arial" w:cs="Arial"/>
                <w:sz w:val="24"/>
                <w:szCs w:val="24"/>
              </w:rPr>
              <w:t>o</w:t>
            </w:r>
            <w:r w:rsidR="00C03CBA" w:rsidRPr="006731F9">
              <w:rPr>
                <w:rFonts w:ascii="Arial" w:hAnsi="Arial" w:cs="Arial"/>
                <w:sz w:val="24"/>
                <w:szCs w:val="24"/>
              </w:rPr>
              <w:t xml:space="preserve">il </w:t>
            </w:r>
            <w:r w:rsidRPr="006731F9">
              <w:rPr>
                <w:rFonts w:ascii="Arial" w:hAnsi="Arial" w:cs="Arial"/>
                <w:sz w:val="24"/>
                <w:szCs w:val="24"/>
              </w:rPr>
              <w:t>s</w:t>
            </w:r>
            <w:r w:rsidR="00C03CBA" w:rsidRPr="006731F9">
              <w:rPr>
                <w:rFonts w:ascii="Arial" w:hAnsi="Arial" w:cs="Arial"/>
                <w:sz w:val="24"/>
                <w:szCs w:val="24"/>
              </w:rPr>
              <w:t xml:space="preserve">torage </w:t>
            </w:r>
            <w:r w:rsidRPr="006731F9">
              <w:rPr>
                <w:rFonts w:ascii="Arial" w:hAnsi="Arial" w:cs="Arial"/>
                <w:sz w:val="24"/>
                <w:szCs w:val="24"/>
              </w:rPr>
              <w:t>c</w:t>
            </w:r>
            <w:r w:rsidR="00C03CBA" w:rsidRPr="006731F9">
              <w:rPr>
                <w:rFonts w:ascii="Arial" w:hAnsi="Arial" w:cs="Arial"/>
                <w:sz w:val="24"/>
                <w:szCs w:val="24"/>
              </w:rPr>
              <w:t xml:space="preserve">apacity. </w:t>
            </w:r>
          </w:p>
          <w:p w14:paraId="6D7A9DD8" w14:textId="77777777" w:rsidR="00C03CBA" w:rsidRPr="006731F9" w:rsidRDefault="00C03CBA" w:rsidP="00C03CBA">
            <w:pPr>
              <w:rPr>
                <w:rFonts w:ascii="Arial" w:hAnsi="Arial" w:cs="Arial"/>
                <w:sz w:val="24"/>
                <w:szCs w:val="24"/>
              </w:rPr>
            </w:pPr>
          </w:p>
          <w:p w14:paraId="1406583D" w14:textId="77777777" w:rsidR="00C03CBA" w:rsidRPr="006731F9" w:rsidRDefault="00C03CBA" w:rsidP="00C03CBA">
            <w:pPr>
              <w:rPr>
                <w:rFonts w:ascii="Arial" w:hAnsi="Arial" w:cs="Arial"/>
                <w:sz w:val="24"/>
                <w:szCs w:val="24"/>
              </w:rPr>
            </w:pPr>
            <w:r w:rsidRPr="006731F9">
              <w:rPr>
                <w:rFonts w:ascii="Arial" w:hAnsi="Arial" w:cs="Arial"/>
                <w:sz w:val="24"/>
                <w:szCs w:val="24"/>
              </w:rPr>
              <w:t xml:space="preserve">TIUGA Tank Facilities are not regulated by the federal government, however, California state law does require regulations for these tank facilities. </w:t>
            </w:r>
          </w:p>
          <w:p w14:paraId="5273DDDF" w14:textId="77777777" w:rsidR="00C03CBA" w:rsidRPr="006731F9" w:rsidRDefault="00C03CBA" w:rsidP="00C03CBA">
            <w:pPr>
              <w:rPr>
                <w:rFonts w:ascii="Arial" w:hAnsi="Arial" w:cs="Arial"/>
                <w:sz w:val="24"/>
                <w:szCs w:val="24"/>
              </w:rPr>
            </w:pPr>
          </w:p>
          <w:p w14:paraId="42139951" w14:textId="77777777" w:rsidR="00C03CBA" w:rsidRPr="006731F9" w:rsidRDefault="00C03CBA" w:rsidP="00C03CBA">
            <w:pPr>
              <w:rPr>
                <w:rFonts w:ascii="Arial" w:hAnsi="Arial" w:cs="Arial"/>
                <w:sz w:val="24"/>
                <w:szCs w:val="24"/>
              </w:rPr>
            </w:pPr>
            <w:r w:rsidRPr="006731F9">
              <w:rPr>
                <w:rFonts w:ascii="Arial" w:hAnsi="Arial" w:cs="Arial"/>
                <w:sz w:val="24"/>
                <w:szCs w:val="24"/>
              </w:rPr>
              <w:t>The spill prevention, control, and countermeasure plan standards in the federal regulations are a model for these regulations. All modifications to the federal regulations adapt the safety standards with state law and technical elements that are specific to for a Tank Facility with Tank(s) in an Underground Area and Less Than 1,320 Gallon Oil Storage Capacity.</w:t>
            </w:r>
          </w:p>
          <w:p w14:paraId="416D980F" w14:textId="6AC6F5FD" w:rsidR="000E2BAC" w:rsidRPr="006731F9" w:rsidRDefault="000E2BAC" w:rsidP="000E1DED">
            <w:pPr>
              <w:rPr>
                <w:rFonts w:ascii="Arial" w:hAnsi="Arial" w:cs="Arial"/>
                <w:sz w:val="24"/>
                <w:szCs w:val="24"/>
              </w:rPr>
            </w:pPr>
          </w:p>
        </w:tc>
        <w:tc>
          <w:tcPr>
            <w:tcW w:w="3240" w:type="dxa"/>
          </w:tcPr>
          <w:p w14:paraId="246F5AE2" w14:textId="02615358" w:rsidR="000E1DED" w:rsidRPr="006731F9" w:rsidRDefault="000E1DED" w:rsidP="00C03CBA">
            <w:pPr>
              <w:rPr>
                <w:rFonts w:ascii="Arial" w:hAnsi="Arial" w:cs="Arial"/>
                <w:sz w:val="24"/>
                <w:szCs w:val="24"/>
              </w:rPr>
            </w:pPr>
          </w:p>
        </w:tc>
      </w:tr>
      <w:tr w:rsidR="001E52A8" w:rsidRPr="006731F9" w14:paraId="542B772A" w14:textId="77777777" w:rsidTr="00731E17">
        <w:tc>
          <w:tcPr>
            <w:tcW w:w="4315" w:type="dxa"/>
          </w:tcPr>
          <w:p w14:paraId="02A4FC99" w14:textId="77777777" w:rsidR="001E52A8" w:rsidRPr="006731F9" w:rsidRDefault="001E52A8" w:rsidP="001E52A8">
            <w:pPr>
              <w:rPr>
                <w:rFonts w:ascii="Arial" w:hAnsi="Arial" w:cs="Arial"/>
                <w:sz w:val="24"/>
                <w:szCs w:val="24"/>
              </w:rPr>
            </w:pPr>
            <w:r w:rsidRPr="006731F9">
              <w:rPr>
                <w:rFonts w:ascii="Arial" w:hAnsi="Arial" w:cs="Arial"/>
                <w:sz w:val="24"/>
                <w:szCs w:val="24"/>
              </w:rPr>
              <w:t>Acronyms</w:t>
            </w:r>
          </w:p>
          <w:p w14:paraId="18B2EBA3" w14:textId="77777777" w:rsidR="001E52A8" w:rsidRPr="006731F9" w:rsidRDefault="001E52A8" w:rsidP="001E52A8">
            <w:pPr>
              <w:rPr>
                <w:rFonts w:ascii="Arial" w:hAnsi="Arial" w:cs="Arial"/>
                <w:sz w:val="24"/>
                <w:szCs w:val="24"/>
              </w:rPr>
            </w:pPr>
          </w:p>
        </w:tc>
        <w:tc>
          <w:tcPr>
            <w:tcW w:w="5850" w:type="dxa"/>
          </w:tcPr>
          <w:p w14:paraId="398EAC6D" w14:textId="547D6AEA" w:rsidR="00F01EEF" w:rsidRDefault="00F01EEF" w:rsidP="001E52A8">
            <w:pPr>
              <w:rPr>
                <w:rFonts w:ascii="Arial" w:hAnsi="Arial" w:cs="Arial"/>
                <w:sz w:val="24"/>
                <w:szCs w:val="24"/>
              </w:rPr>
            </w:pPr>
            <w:r>
              <w:rPr>
                <w:rFonts w:ascii="Arial" w:hAnsi="Arial" w:cs="Arial"/>
                <w:sz w:val="24"/>
                <w:szCs w:val="24"/>
              </w:rPr>
              <w:t>Aboveground Petroleum Storage Act (APSA)</w:t>
            </w:r>
          </w:p>
          <w:p w14:paraId="1F6CCB94" w14:textId="77777777" w:rsidR="00F01EEF" w:rsidRDefault="00F01EEF" w:rsidP="001E52A8">
            <w:pPr>
              <w:rPr>
                <w:rFonts w:ascii="Arial" w:hAnsi="Arial" w:cs="Arial"/>
                <w:sz w:val="24"/>
                <w:szCs w:val="24"/>
              </w:rPr>
            </w:pPr>
          </w:p>
          <w:p w14:paraId="1B3530E0" w14:textId="4FE64DF9" w:rsidR="00F01EEF" w:rsidRDefault="00F01EEF" w:rsidP="001E52A8">
            <w:pPr>
              <w:rPr>
                <w:rFonts w:ascii="Arial" w:hAnsi="Arial" w:cs="Arial"/>
                <w:sz w:val="24"/>
                <w:szCs w:val="24"/>
              </w:rPr>
            </w:pPr>
            <w:r>
              <w:rPr>
                <w:rFonts w:ascii="Arial" w:hAnsi="Arial" w:cs="Arial"/>
                <w:sz w:val="24"/>
                <w:szCs w:val="24"/>
              </w:rPr>
              <w:t>Code of Federal Regulations (CFR)</w:t>
            </w:r>
          </w:p>
          <w:p w14:paraId="1CE7CD0A" w14:textId="77777777" w:rsidR="00F01EEF" w:rsidRDefault="00F01EEF" w:rsidP="001E52A8">
            <w:pPr>
              <w:rPr>
                <w:rFonts w:ascii="Arial" w:hAnsi="Arial" w:cs="Arial"/>
                <w:sz w:val="24"/>
                <w:szCs w:val="24"/>
              </w:rPr>
            </w:pPr>
          </w:p>
          <w:p w14:paraId="0E7B293D" w14:textId="624CDB87" w:rsidR="001E52A8" w:rsidRDefault="001E52A8" w:rsidP="001E52A8">
            <w:pPr>
              <w:rPr>
                <w:rFonts w:ascii="Arial" w:hAnsi="Arial" w:cs="Arial"/>
                <w:sz w:val="24"/>
                <w:szCs w:val="24"/>
              </w:rPr>
            </w:pPr>
            <w:r w:rsidRPr="006731F9">
              <w:rPr>
                <w:rFonts w:ascii="Arial" w:hAnsi="Arial" w:cs="Arial"/>
                <w:sz w:val="24"/>
                <w:szCs w:val="24"/>
              </w:rPr>
              <w:t xml:space="preserve">Professional Engineer Certified Plan (PE </w:t>
            </w:r>
            <w:r>
              <w:rPr>
                <w:rFonts w:ascii="Arial" w:hAnsi="Arial" w:cs="Arial"/>
                <w:sz w:val="24"/>
                <w:szCs w:val="24"/>
              </w:rPr>
              <w:t xml:space="preserve">Certified </w:t>
            </w:r>
            <w:r w:rsidRPr="006731F9">
              <w:rPr>
                <w:rFonts w:ascii="Arial" w:hAnsi="Arial" w:cs="Arial"/>
                <w:sz w:val="24"/>
                <w:szCs w:val="24"/>
              </w:rPr>
              <w:t>Plan)</w:t>
            </w:r>
          </w:p>
          <w:p w14:paraId="25E9D0B9" w14:textId="77777777" w:rsidR="001E52A8" w:rsidRDefault="001E52A8" w:rsidP="001E52A8">
            <w:pPr>
              <w:rPr>
                <w:rFonts w:ascii="Arial" w:hAnsi="Arial" w:cs="Arial"/>
                <w:sz w:val="24"/>
                <w:szCs w:val="24"/>
              </w:rPr>
            </w:pPr>
          </w:p>
          <w:p w14:paraId="15F8FF3C" w14:textId="77777777" w:rsidR="001E52A8" w:rsidRDefault="001E52A8" w:rsidP="001E52A8">
            <w:pPr>
              <w:rPr>
                <w:rFonts w:ascii="Arial" w:hAnsi="Arial" w:cs="Arial"/>
                <w:sz w:val="24"/>
                <w:szCs w:val="24"/>
              </w:rPr>
            </w:pPr>
            <w:r>
              <w:rPr>
                <w:rFonts w:ascii="Arial" w:hAnsi="Arial" w:cs="Arial"/>
                <w:sz w:val="24"/>
                <w:szCs w:val="24"/>
              </w:rPr>
              <w:t>Spill Prevention, Control, and Countermeasure Plan (SPCC Plan)</w:t>
            </w:r>
          </w:p>
          <w:p w14:paraId="0C6452DA" w14:textId="77777777" w:rsidR="001E52A8" w:rsidRDefault="001E52A8" w:rsidP="001E52A8">
            <w:pPr>
              <w:rPr>
                <w:rFonts w:ascii="Arial" w:hAnsi="Arial" w:cs="Arial"/>
                <w:sz w:val="24"/>
                <w:szCs w:val="24"/>
              </w:rPr>
            </w:pPr>
          </w:p>
          <w:p w14:paraId="7FCB358E" w14:textId="77777777" w:rsidR="001E52A8" w:rsidRPr="006731F9" w:rsidRDefault="001E52A8" w:rsidP="001E52A8">
            <w:pPr>
              <w:rPr>
                <w:rFonts w:ascii="Arial" w:hAnsi="Arial" w:cs="Arial"/>
                <w:sz w:val="24"/>
                <w:szCs w:val="24"/>
              </w:rPr>
            </w:pPr>
            <w:r>
              <w:rPr>
                <w:rFonts w:ascii="Arial" w:hAnsi="Arial" w:cs="Arial"/>
                <w:sz w:val="24"/>
                <w:szCs w:val="24"/>
              </w:rPr>
              <w:t>Tank in an Underground Area (TIUGA)</w:t>
            </w:r>
          </w:p>
          <w:p w14:paraId="31D289EA" w14:textId="77777777" w:rsidR="001E52A8" w:rsidRDefault="001E52A8" w:rsidP="001E52A8">
            <w:pPr>
              <w:rPr>
                <w:rFonts w:ascii="Arial" w:hAnsi="Arial" w:cs="Arial"/>
                <w:sz w:val="24"/>
                <w:szCs w:val="24"/>
              </w:rPr>
            </w:pPr>
          </w:p>
          <w:p w14:paraId="23068862" w14:textId="77777777" w:rsidR="001E52A8" w:rsidRPr="006731F9" w:rsidRDefault="001E52A8" w:rsidP="001E52A8">
            <w:pPr>
              <w:rPr>
                <w:rFonts w:ascii="Arial" w:hAnsi="Arial" w:cs="Arial"/>
                <w:b/>
                <w:bCs/>
                <w:sz w:val="24"/>
                <w:szCs w:val="24"/>
              </w:rPr>
            </w:pPr>
          </w:p>
        </w:tc>
        <w:tc>
          <w:tcPr>
            <w:tcW w:w="3240" w:type="dxa"/>
          </w:tcPr>
          <w:p w14:paraId="4CAAEBF8" w14:textId="77777777" w:rsidR="001E52A8" w:rsidRPr="006731F9" w:rsidRDefault="001E52A8" w:rsidP="001E52A8">
            <w:pPr>
              <w:rPr>
                <w:rFonts w:ascii="Arial" w:hAnsi="Arial" w:cs="Arial"/>
                <w:sz w:val="24"/>
                <w:szCs w:val="24"/>
              </w:rPr>
            </w:pPr>
          </w:p>
        </w:tc>
      </w:tr>
      <w:tr w:rsidR="001E52A8" w:rsidRPr="006731F9" w14:paraId="6E5132A9" w14:textId="77777777" w:rsidTr="00731E17">
        <w:tc>
          <w:tcPr>
            <w:tcW w:w="4315" w:type="dxa"/>
          </w:tcPr>
          <w:p w14:paraId="2CC2B1B2" w14:textId="6BB1F5C0" w:rsidR="001E52A8" w:rsidRPr="006731F9" w:rsidRDefault="001E52A8" w:rsidP="001E52A8">
            <w:pPr>
              <w:rPr>
                <w:rFonts w:ascii="Arial" w:hAnsi="Arial" w:cs="Arial"/>
                <w:sz w:val="24"/>
                <w:szCs w:val="24"/>
              </w:rPr>
            </w:pPr>
            <w:proofErr w:type="spellStart"/>
            <w:r w:rsidRPr="006731F9">
              <w:rPr>
                <w:rFonts w:ascii="Arial" w:hAnsi="Arial" w:cs="Arial"/>
                <w:sz w:val="24"/>
                <w:szCs w:val="24"/>
              </w:rPr>
              <w:t>Nonsubstantive</w:t>
            </w:r>
            <w:proofErr w:type="spellEnd"/>
            <w:r w:rsidRPr="006731F9">
              <w:rPr>
                <w:rFonts w:ascii="Arial" w:hAnsi="Arial" w:cs="Arial"/>
                <w:sz w:val="24"/>
                <w:szCs w:val="24"/>
              </w:rPr>
              <w:t xml:space="preserve"> changes:</w:t>
            </w:r>
          </w:p>
          <w:p w14:paraId="68AF0AF4" w14:textId="77777777" w:rsidR="001E52A8" w:rsidRPr="006731F9" w:rsidRDefault="001E52A8" w:rsidP="001E52A8">
            <w:pPr>
              <w:rPr>
                <w:rFonts w:ascii="Arial" w:hAnsi="Arial" w:cs="Arial"/>
                <w:sz w:val="24"/>
                <w:szCs w:val="24"/>
              </w:rPr>
            </w:pPr>
          </w:p>
          <w:p w14:paraId="3F283CD5" w14:textId="2F542B3D" w:rsidR="001E52A8" w:rsidRPr="006731F9" w:rsidRDefault="001E52A8" w:rsidP="001E52A8">
            <w:pPr>
              <w:rPr>
                <w:rFonts w:ascii="Arial" w:hAnsi="Arial" w:cs="Arial"/>
                <w:b/>
                <w:bCs/>
                <w:sz w:val="24"/>
                <w:szCs w:val="24"/>
              </w:rPr>
            </w:pPr>
            <w:r w:rsidRPr="006731F9">
              <w:rPr>
                <w:rFonts w:ascii="Arial" w:hAnsi="Arial" w:cs="Arial"/>
                <w:b/>
                <w:bCs/>
                <w:sz w:val="24"/>
                <w:szCs w:val="24"/>
              </w:rPr>
              <w:t>Federal Regulations</w:t>
            </w:r>
          </w:p>
          <w:p w14:paraId="563506EA" w14:textId="09D80443" w:rsidR="001E52A8" w:rsidRPr="006731F9" w:rsidRDefault="001E52A8" w:rsidP="001E52A8">
            <w:pPr>
              <w:rPr>
                <w:rFonts w:ascii="Arial" w:hAnsi="Arial" w:cs="Arial"/>
                <w:sz w:val="24"/>
                <w:szCs w:val="24"/>
              </w:rPr>
            </w:pPr>
            <w:r w:rsidRPr="006731F9">
              <w:rPr>
                <w:rFonts w:ascii="Arial" w:hAnsi="Arial" w:cs="Arial"/>
                <w:sz w:val="24"/>
                <w:szCs w:val="24"/>
              </w:rPr>
              <w:t>Plan</w:t>
            </w:r>
          </w:p>
          <w:p w14:paraId="45837F78" w14:textId="3D12607E" w:rsidR="001E52A8" w:rsidRPr="006731F9" w:rsidRDefault="001E52A8" w:rsidP="001E52A8">
            <w:pPr>
              <w:rPr>
                <w:rFonts w:ascii="Arial" w:hAnsi="Arial" w:cs="Arial"/>
                <w:sz w:val="24"/>
                <w:szCs w:val="24"/>
              </w:rPr>
            </w:pPr>
            <w:r w:rsidRPr="006731F9">
              <w:rPr>
                <w:rFonts w:ascii="Arial" w:hAnsi="Arial" w:cs="Arial"/>
                <w:sz w:val="24"/>
                <w:szCs w:val="24"/>
              </w:rPr>
              <w:t>§</w:t>
            </w:r>
          </w:p>
          <w:p w14:paraId="0770B931" w14:textId="00D9C730" w:rsidR="001E52A8" w:rsidRPr="006731F9" w:rsidRDefault="001E52A8" w:rsidP="001E52A8">
            <w:pPr>
              <w:rPr>
                <w:rFonts w:ascii="Arial" w:hAnsi="Arial" w:cs="Arial"/>
                <w:sz w:val="24"/>
                <w:szCs w:val="24"/>
              </w:rPr>
            </w:pPr>
            <w:r w:rsidRPr="006731F9">
              <w:rPr>
                <w:rFonts w:ascii="Arial" w:hAnsi="Arial" w:cs="Arial"/>
                <w:sz w:val="24"/>
                <w:szCs w:val="24"/>
              </w:rPr>
              <w:t>40 CFR 112.X</w:t>
            </w:r>
          </w:p>
          <w:p w14:paraId="2B88C4E7" w14:textId="77777777" w:rsidR="001E52A8" w:rsidRPr="006731F9" w:rsidRDefault="001E52A8" w:rsidP="001E52A8">
            <w:pPr>
              <w:rPr>
                <w:rFonts w:ascii="Arial" w:hAnsi="Arial" w:cs="Arial"/>
                <w:sz w:val="24"/>
                <w:szCs w:val="24"/>
              </w:rPr>
            </w:pPr>
          </w:p>
          <w:p w14:paraId="6902F834" w14:textId="3757BA8F" w:rsidR="001E52A8" w:rsidRPr="006731F9" w:rsidRDefault="001E52A8" w:rsidP="001E52A8">
            <w:pPr>
              <w:rPr>
                <w:rFonts w:ascii="Arial" w:hAnsi="Arial" w:cs="Arial"/>
                <w:b/>
                <w:bCs/>
                <w:sz w:val="24"/>
                <w:szCs w:val="24"/>
              </w:rPr>
            </w:pPr>
            <w:r w:rsidRPr="006731F9">
              <w:rPr>
                <w:rFonts w:ascii="Arial" w:hAnsi="Arial" w:cs="Arial"/>
                <w:b/>
                <w:bCs/>
                <w:sz w:val="24"/>
                <w:szCs w:val="24"/>
              </w:rPr>
              <w:t>State Regulations</w:t>
            </w:r>
          </w:p>
          <w:p w14:paraId="2D0F0A1A" w14:textId="77777777" w:rsidR="001E52A8" w:rsidRPr="006731F9" w:rsidRDefault="001E52A8" w:rsidP="001E52A8">
            <w:pPr>
              <w:rPr>
                <w:rFonts w:ascii="Arial" w:hAnsi="Arial" w:cs="Arial"/>
                <w:sz w:val="24"/>
                <w:szCs w:val="24"/>
              </w:rPr>
            </w:pPr>
            <w:r w:rsidRPr="006731F9">
              <w:rPr>
                <w:rFonts w:ascii="Arial" w:hAnsi="Arial" w:cs="Arial"/>
                <w:sz w:val="24"/>
                <w:szCs w:val="24"/>
              </w:rPr>
              <w:t>SPCC Plan</w:t>
            </w:r>
          </w:p>
          <w:p w14:paraId="21CFB245" w14:textId="77777777" w:rsidR="001E52A8" w:rsidRPr="006731F9" w:rsidRDefault="001E52A8" w:rsidP="001E52A8">
            <w:pPr>
              <w:rPr>
                <w:rFonts w:ascii="Arial" w:hAnsi="Arial" w:cs="Arial"/>
                <w:sz w:val="24"/>
                <w:szCs w:val="24"/>
              </w:rPr>
            </w:pPr>
            <w:r w:rsidRPr="006731F9">
              <w:rPr>
                <w:rFonts w:ascii="Arial" w:hAnsi="Arial" w:cs="Arial"/>
                <w:sz w:val="24"/>
                <w:szCs w:val="24"/>
              </w:rPr>
              <w:t>Symbol</w:t>
            </w:r>
          </w:p>
          <w:p w14:paraId="6A902C3E" w14:textId="504C9FA3" w:rsidR="001E52A8" w:rsidRPr="006731F9" w:rsidRDefault="001E52A8" w:rsidP="001E52A8">
            <w:pPr>
              <w:rPr>
                <w:rFonts w:ascii="Arial" w:hAnsi="Arial" w:cs="Arial"/>
                <w:sz w:val="24"/>
                <w:szCs w:val="24"/>
              </w:rPr>
            </w:pPr>
            <w:r w:rsidRPr="006731F9">
              <w:rPr>
                <w:rFonts w:ascii="Arial" w:hAnsi="Arial" w:cs="Arial"/>
                <w:sz w:val="24"/>
                <w:szCs w:val="24"/>
              </w:rPr>
              <w:t>Section 112.X</w:t>
            </w:r>
          </w:p>
        </w:tc>
        <w:tc>
          <w:tcPr>
            <w:tcW w:w="5850" w:type="dxa"/>
          </w:tcPr>
          <w:p w14:paraId="7EE4EC06" w14:textId="6723A124" w:rsidR="001E52A8" w:rsidRPr="006731F9" w:rsidRDefault="001E52A8" w:rsidP="001E52A8">
            <w:pPr>
              <w:rPr>
                <w:rFonts w:ascii="Arial" w:hAnsi="Arial" w:cs="Arial"/>
                <w:b/>
                <w:bCs/>
                <w:sz w:val="24"/>
                <w:szCs w:val="24"/>
              </w:rPr>
            </w:pPr>
            <w:r w:rsidRPr="006731F9">
              <w:rPr>
                <w:rFonts w:ascii="Arial" w:hAnsi="Arial" w:cs="Arial"/>
                <w:b/>
                <w:bCs/>
                <w:sz w:val="24"/>
                <w:szCs w:val="24"/>
              </w:rPr>
              <w:t>Modifications</w:t>
            </w:r>
          </w:p>
          <w:p w14:paraId="1629CB23" w14:textId="3D4BBF3F" w:rsidR="001E52A8" w:rsidRPr="006731F9" w:rsidRDefault="001E52A8" w:rsidP="001E52A8">
            <w:pPr>
              <w:rPr>
                <w:rFonts w:ascii="Arial" w:hAnsi="Arial" w:cs="Arial"/>
                <w:sz w:val="24"/>
                <w:szCs w:val="24"/>
              </w:rPr>
            </w:pPr>
            <w:r w:rsidRPr="006731F9">
              <w:rPr>
                <w:rFonts w:ascii="Arial" w:hAnsi="Arial" w:cs="Arial"/>
                <w:sz w:val="24"/>
                <w:szCs w:val="24"/>
              </w:rPr>
              <w:t>Plan changed to SPCC Plan.</w:t>
            </w:r>
          </w:p>
          <w:p w14:paraId="3994B770" w14:textId="77777777" w:rsidR="001E52A8" w:rsidRPr="006731F9" w:rsidRDefault="001E52A8" w:rsidP="001E52A8">
            <w:pPr>
              <w:rPr>
                <w:rFonts w:ascii="Arial" w:hAnsi="Arial" w:cs="Arial"/>
                <w:sz w:val="24"/>
                <w:szCs w:val="24"/>
              </w:rPr>
            </w:pPr>
            <w:r w:rsidRPr="006731F9">
              <w:rPr>
                <w:rFonts w:ascii="Arial" w:hAnsi="Arial" w:cs="Arial"/>
                <w:sz w:val="24"/>
                <w:szCs w:val="24"/>
              </w:rPr>
              <w:t xml:space="preserve">This is a </w:t>
            </w:r>
            <w:proofErr w:type="spellStart"/>
            <w:r w:rsidRPr="006731F9">
              <w:rPr>
                <w:rFonts w:ascii="Arial" w:hAnsi="Arial" w:cs="Arial"/>
                <w:sz w:val="24"/>
                <w:szCs w:val="24"/>
              </w:rPr>
              <w:t>nonsubstantive</w:t>
            </w:r>
            <w:proofErr w:type="spellEnd"/>
            <w:r w:rsidRPr="006731F9">
              <w:rPr>
                <w:rFonts w:ascii="Arial" w:hAnsi="Arial" w:cs="Arial"/>
                <w:sz w:val="24"/>
                <w:szCs w:val="24"/>
              </w:rPr>
              <w:t xml:space="preserve"> change. However, the OSFM anticipates that specifying that the Plan is a Spill Prevention Control and Countermeasure (SPCC) Plan will improve readability and clarity stakeholders. </w:t>
            </w:r>
          </w:p>
          <w:p w14:paraId="3B3CEFD6" w14:textId="77777777" w:rsidR="001E52A8" w:rsidRPr="006731F9" w:rsidRDefault="001E52A8" w:rsidP="001E52A8">
            <w:pPr>
              <w:rPr>
                <w:rFonts w:ascii="Arial" w:hAnsi="Arial" w:cs="Arial"/>
                <w:sz w:val="24"/>
                <w:szCs w:val="24"/>
              </w:rPr>
            </w:pPr>
          </w:p>
          <w:p w14:paraId="3B122E00"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73F9D76A" w14:textId="6D033F10" w:rsidR="001E52A8" w:rsidRPr="006731F9" w:rsidRDefault="001E52A8" w:rsidP="001E52A8">
            <w:pPr>
              <w:rPr>
                <w:rFonts w:ascii="Arial" w:hAnsi="Arial" w:cs="Arial"/>
                <w:sz w:val="24"/>
                <w:szCs w:val="24"/>
              </w:rPr>
            </w:pPr>
            <w:r w:rsidRPr="006731F9">
              <w:rPr>
                <w:rFonts w:ascii="Arial" w:hAnsi="Arial" w:cs="Arial"/>
                <w:sz w:val="24"/>
                <w:szCs w:val="24"/>
              </w:rPr>
              <w:t xml:space="preserve">Federal regulations use the term Plan. </w:t>
            </w:r>
          </w:p>
          <w:p w14:paraId="6B010FC9" w14:textId="7862E9CF" w:rsidR="001E52A8" w:rsidRPr="006731F9" w:rsidRDefault="001E52A8" w:rsidP="001E52A8">
            <w:pPr>
              <w:rPr>
                <w:rFonts w:ascii="Arial" w:hAnsi="Arial" w:cs="Arial"/>
                <w:sz w:val="24"/>
                <w:szCs w:val="24"/>
              </w:rPr>
            </w:pPr>
            <w:r w:rsidRPr="006731F9">
              <w:rPr>
                <w:rFonts w:ascii="Arial" w:hAnsi="Arial" w:cs="Arial"/>
                <w:sz w:val="24"/>
                <w:szCs w:val="24"/>
              </w:rPr>
              <w:t>Federal regulations use the symbol “§.”</w:t>
            </w:r>
          </w:p>
          <w:p w14:paraId="62B1A3C1" w14:textId="3D14CB77" w:rsidR="001E52A8" w:rsidRPr="006731F9" w:rsidRDefault="001E52A8" w:rsidP="001E52A8">
            <w:pPr>
              <w:rPr>
                <w:rFonts w:ascii="Arial" w:hAnsi="Arial" w:cs="Arial"/>
                <w:sz w:val="24"/>
                <w:szCs w:val="24"/>
              </w:rPr>
            </w:pPr>
            <w:r w:rsidRPr="006731F9">
              <w:rPr>
                <w:rFonts w:ascii="Arial" w:hAnsi="Arial" w:cs="Arial"/>
                <w:sz w:val="24"/>
                <w:szCs w:val="24"/>
              </w:rPr>
              <w:t xml:space="preserve">Federal regulations </w:t>
            </w:r>
            <w:r>
              <w:rPr>
                <w:rFonts w:ascii="Arial" w:hAnsi="Arial" w:cs="Arial"/>
                <w:sz w:val="24"/>
                <w:szCs w:val="24"/>
              </w:rPr>
              <w:t>40 CFR Part 112</w:t>
            </w:r>
            <w:r w:rsidR="00303CCB">
              <w:rPr>
                <w:rFonts w:ascii="Arial" w:hAnsi="Arial" w:cs="Arial"/>
                <w:sz w:val="24"/>
                <w:szCs w:val="24"/>
              </w:rPr>
              <w:t>.X.</w:t>
            </w:r>
          </w:p>
          <w:p w14:paraId="41E5A7C5" w14:textId="77777777" w:rsidR="001E52A8" w:rsidRPr="006731F9" w:rsidRDefault="001E52A8" w:rsidP="001E52A8">
            <w:pPr>
              <w:rPr>
                <w:rFonts w:ascii="Arial" w:hAnsi="Arial" w:cs="Arial"/>
                <w:sz w:val="24"/>
                <w:szCs w:val="24"/>
              </w:rPr>
            </w:pPr>
          </w:p>
          <w:p w14:paraId="2AC3791B" w14:textId="77777777" w:rsidR="001E52A8" w:rsidRPr="006731F9" w:rsidRDefault="001E52A8" w:rsidP="001E52A8">
            <w:pPr>
              <w:rPr>
                <w:rFonts w:ascii="Arial" w:hAnsi="Arial" w:cs="Arial"/>
                <w:sz w:val="24"/>
                <w:szCs w:val="24"/>
              </w:rPr>
            </w:pPr>
          </w:p>
          <w:p w14:paraId="2C462C6C"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48326818" w14:textId="3C548CF8" w:rsidR="001E52A8" w:rsidRPr="006731F9" w:rsidRDefault="001E52A8" w:rsidP="001E52A8">
            <w:pPr>
              <w:rPr>
                <w:rFonts w:ascii="Arial" w:hAnsi="Arial" w:cs="Arial"/>
                <w:sz w:val="24"/>
                <w:szCs w:val="24"/>
              </w:rPr>
            </w:pPr>
            <w:r w:rsidRPr="006731F9">
              <w:rPr>
                <w:rFonts w:ascii="Arial" w:hAnsi="Arial" w:cs="Arial"/>
                <w:sz w:val="24"/>
                <w:szCs w:val="24"/>
              </w:rPr>
              <w:t>These regulations will use SPCC Plan</w:t>
            </w:r>
            <w:r>
              <w:rPr>
                <w:rFonts w:ascii="Arial" w:hAnsi="Arial" w:cs="Arial"/>
                <w:sz w:val="24"/>
                <w:szCs w:val="24"/>
              </w:rPr>
              <w:t>.</w:t>
            </w:r>
          </w:p>
          <w:p w14:paraId="27BCF7DE" w14:textId="2E7DA3A4" w:rsidR="001E52A8" w:rsidRDefault="001E52A8" w:rsidP="001E52A8">
            <w:pPr>
              <w:rPr>
                <w:rFonts w:ascii="Arial" w:hAnsi="Arial" w:cs="Arial"/>
                <w:sz w:val="24"/>
                <w:szCs w:val="24"/>
              </w:rPr>
            </w:pPr>
            <w:r w:rsidRPr="006731F9">
              <w:rPr>
                <w:rFonts w:ascii="Arial" w:hAnsi="Arial" w:cs="Arial"/>
                <w:sz w:val="24"/>
                <w:szCs w:val="24"/>
              </w:rPr>
              <w:t>The</w:t>
            </w:r>
            <w:r>
              <w:rPr>
                <w:rFonts w:ascii="Arial" w:hAnsi="Arial" w:cs="Arial"/>
                <w:sz w:val="24"/>
                <w:szCs w:val="24"/>
              </w:rPr>
              <w:t xml:space="preserve"> symbol</w:t>
            </w:r>
            <w:r w:rsidRPr="006731F9">
              <w:rPr>
                <w:rFonts w:ascii="Arial" w:hAnsi="Arial" w:cs="Arial"/>
                <w:sz w:val="24"/>
                <w:szCs w:val="24"/>
              </w:rPr>
              <w:t xml:space="preserve"> </w:t>
            </w:r>
            <w:r>
              <w:rPr>
                <w:rFonts w:ascii="Arial" w:hAnsi="Arial" w:cs="Arial"/>
                <w:sz w:val="24"/>
                <w:szCs w:val="24"/>
              </w:rPr>
              <w:t>“</w:t>
            </w:r>
            <w:r w:rsidRPr="006731F9">
              <w:rPr>
                <w:rFonts w:ascii="Arial" w:hAnsi="Arial" w:cs="Arial"/>
                <w:sz w:val="24"/>
                <w:szCs w:val="24"/>
              </w:rPr>
              <w:t>§</w:t>
            </w:r>
            <w:r>
              <w:rPr>
                <w:rFonts w:ascii="Arial" w:hAnsi="Arial" w:cs="Arial"/>
                <w:sz w:val="24"/>
                <w:szCs w:val="24"/>
              </w:rPr>
              <w:t xml:space="preserve">” </w:t>
            </w:r>
            <w:r w:rsidRPr="006731F9">
              <w:rPr>
                <w:rFonts w:ascii="Arial" w:hAnsi="Arial" w:cs="Arial"/>
                <w:sz w:val="24"/>
                <w:szCs w:val="24"/>
              </w:rPr>
              <w:t xml:space="preserve">spelled out as Section for consistency with the other APSA program regulations. </w:t>
            </w:r>
          </w:p>
          <w:p w14:paraId="5DB7336E" w14:textId="1557EACC" w:rsidR="001E52A8" w:rsidRPr="006731F9" w:rsidRDefault="001E52A8" w:rsidP="001E52A8">
            <w:pPr>
              <w:rPr>
                <w:rFonts w:ascii="Arial" w:hAnsi="Arial" w:cs="Arial"/>
                <w:sz w:val="24"/>
                <w:szCs w:val="24"/>
              </w:rPr>
            </w:pPr>
            <w:r>
              <w:rPr>
                <w:rFonts w:ascii="Arial" w:hAnsi="Arial" w:cs="Arial"/>
                <w:sz w:val="24"/>
                <w:szCs w:val="24"/>
              </w:rPr>
              <w:t xml:space="preserve">Referenced as Section 112.X. </w:t>
            </w:r>
          </w:p>
          <w:p w14:paraId="37FE24A2" w14:textId="7056D8FC" w:rsidR="001E52A8" w:rsidRPr="006731F9" w:rsidRDefault="001E52A8" w:rsidP="001E52A8">
            <w:pPr>
              <w:rPr>
                <w:rFonts w:ascii="Arial" w:hAnsi="Arial" w:cs="Arial"/>
                <w:sz w:val="24"/>
                <w:szCs w:val="24"/>
              </w:rPr>
            </w:pPr>
          </w:p>
        </w:tc>
        <w:tc>
          <w:tcPr>
            <w:tcW w:w="3240" w:type="dxa"/>
          </w:tcPr>
          <w:p w14:paraId="2BD03A16" w14:textId="6FFBD600" w:rsidR="001E52A8" w:rsidRPr="006731F9" w:rsidRDefault="001E52A8" w:rsidP="001E52A8">
            <w:pPr>
              <w:rPr>
                <w:rFonts w:ascii="Arial" w:hAnsi="Arial" w:cs="Arial"/>
                <w:sz w:val="24"/>
                <w:szCs w:val="24"/>
              </w:rPr>
            </w:pPr>
          </w:p>
        </w:tc>
      </w:tr>
      <w:tr w:rsidR="001E52A8" w:rsidRPr="006731F9" w14:paraId="1895F8ED" w14:textId="77777777" w:rsidTr="00731E17">
        <w:tc>
          <w:tcPr>
            <w:tcW w:w="4315" w:type="dxa"/>
          </w:tcPr>
          <w:p w14:paraId="4D10090A" w14:textId="77777777" w:rsidR="001E52A8" w:rsidRPr="006731F9" w:rsidRDefault="001E52A8" w:rsidP="001E52A8">
            <w:pPr>
              <w:pStyle w:val="NormalWeb"/>
              <w:rPr>
                <w:rFonts w:ascii="Arial" w:hAnsi="Arial" w:cs="Arial"/>
              </w:rPr>
            </w:pPr>
            <w:r w:rsidRPr="006731F9">
              <w:rPr>
                <w:rFonts w:ascii="Arial" w:hAnsi="Arial" w:cs="Arial"/>
              </w:rPr>
              <w:t xml:space="preserve">In these regulations, each citation of Section 112.XX means Sections of 40 CFR Part 112. These regulations generally cite specific Sections instead of the entire Part. </w:t>
            </w:r>
          </w:p>
          <w:p w14:paraId="4000AECB" w14:textId="77777777" w:rsidR="001E52A8" w:rsidRPr="006731F9" w:rsidRDefault="001E52A8" w:rsidP="001E52A8">
            <w:pPr>
              <w:rPr>
                <w:rFonts w:ascii="Arial" w:hAnsi="Arial" w:cs="Arial"/>
                <w:sz w:val="24"/>
                <w:szCs w:val="24"/>
              </w:rPr>
            </w:pPr>
          </w:p>
        </w:tc>
        <w:tc>
          <w:tcPr>
            <w:tcW w:w="5850" w:type="dxa"/>
          </w:tcPr>
          <w:p w14:paraId="7B37A583" w14:textId="4BF71BD8" w:rsidR="001E52A8" w:rsidRPr="006731F9" w:rsidRDefault="001E52A8" w:rsidP="001E52A8">
            <w:pPr>
              <w:pStyle w:val="NormalWeb"/>
              <w:rPr>
                <w:rFonts w:ascii="Arial" w:hAnsi="Arial" w:cs="Arial"/>
              </w:rPr>
            </w:pPr>
            <w:r w:rsidRPr="006731F9">
              <w:rPr>
                <w:rFonts w:ascii="Arial" w:hAnsi="Arial" w:cs="Arial"/>
              </w:rPr>
              <w:t xml:space="preserve">Spill Prevention, Control, and Countermeasure Plan (SPCC) Plan Requirements for a Tank Facility with </w:t>
            </w:r>
            <w:r w:rsidR="00972439">
              <w:rPr>
                <w:rFonts w:ascii="Arial" w:hAnsi="Arial" w:cs="Arial"/>
              </w:rPr>
              <w:t xml:space="preserve">55 gallon or larger </w:t>
            </w:r>
            <w:r w:rsidRPr="006731F9">
              <w:rPr>
                <w:rFonts w:ascii="Arial" w:hAnsi="Arial" w:cs="Arial"/>
              </w:rPr>
              <w:t>Tank(s) in an Underground Area (TIUGA) and Less Than 1,320 Gallon Oil Storage Capacity.</w:t>
            </w:r>
            <w:r w:rsidR="00972439">
              <w:rPr>
                <w:rFonts w:ascii="Arial" w:hAnsi="Arial" w:cs="Arial"/>
              </w:rPr>
              <w:t xml:space="preserve"> </w:t>
            </w:r>
          </w:p>
          <w:p w14:paraId="20D58D79" w14:textId="77777777" w:rsidR="001E52A8" w:rsidRPr="006731F9" w:rsidRDefault="001E52A8" w:rsidP="001E52A8">
            <w:pPr>
              <w:pStyle w:val="NormalWeb"/>
              <w:rPr>
                <w:rFonts w:ascii="Arial" w:hAnsi="Arial" w:cs="Arial"/>
              </w:rPr>
            </w:pPr>
            <w:r w:rsidRPr="006731F9">
              <w:rPr>
                <w:rFonts w:ascii="Arial" w:hAnsi="Arial" w:cs="Arial"/>
              </w:rPr>
              <w:t xml:space="preserve">The citation for 40 CFR 112 is changed to Section 112 to differentiate these regulations from the original federal regulations and for general readability. </w:t>
            </w:r>
          </w:p>
          <w:p w14:paraId="753E6FBE" w14:textId="77777777" w:rsidR="001E52A8" w:rsidRPr="006731F9" w:rsidRDefault="001E52A8" w:rsidP="001E52A8">
            <w:pPr>
              <w:rPr>
                <w:rFonts w:ascii="Arial" w:hAnsi="Arial" w:cs="Arial"/>
                <w:b/>
                <w:bCs/>
                <w:sz w:val="24"/>
                <w:szCs w:val="24"/>
              </w:rPr>
            </w:pPr>
          </w:p>
        </w:tc>
        <w:tc>
          <w:tcPr>
            <w:tcW w:w="3240" w:type="dxa"/>
          </w:tcPr>
          <w:p w14:paraId="7751CF98" w14:textId="77777777" w:rsidR="001E52A8" w:rsidRPr="006731F9" w:rsidRDefault="001E52A8" w:rsidP="001E52A8">
            <w:pPr>
              <w:rPr>
                <w:rFonts w:ascii="Arial" w:hAnsi="Arial" w:cs="Arial"/>
                <w:sz w:val="24"/>
                <w:szCs w:val="24"/>
              </w:rPr>
            </w:pPr>
          </w:p>
        </w:tc>
      </w:tr>
      <w:tr w:rsidR="001E52A8" w:rsidRPr="006731F9" w14:paraId="68D697BC" w14:textId="77777777" w:rsidTr="00303CCB">
        <w:trPr>
          <w:cantSplit/>
        </w:trPr>
        <w:tc>
          <w:tcPr>
            <w:tcW w:w="4315" w:type="dxa"/>
          </w:tcPr>
          <w:p w14:paraId="34ECCCA8" w14:textId="70DFEB58"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424ED686" w14:textId="0228782D" w:rsidR="001E52A8" w:rsidRPr="006731F9" w:rsidRDefault="001E52A8" w:rsidP="001E52A8">
            <w:pPr>
              <w:rPr>
                <w:rFonts w:ascii="Arial" w:hAnsi="Arial" w:cs="Arial"/>
                <w:sz w:val="24"/>
                <w:szCs w:val="24"/>
              </w:rPr>
            </w:pPr>
            <w:r w:rsidRPr="006731F9">
              <w:rPr>
                <w:rFonts w:ascii="Arial" w:hAnsi="Arial" w:cs="Arial"/>
                <w:sz w:val="24"/>
                <w:szCs w:val="24"/>
              </w:rPr>
              <w:t>Section 112.2, Definition of Oil</w:t>
            </w:r>
          </w:p>
          <w:p w14:paraId="461E89B2" w14:textId="77777777" w:rsidR="001E52A8" w:rsidRPr="006731F9" w:rsidRDefault="001E52A8" w:rsidP="001E52A8">
            <w:pPr>
              <w:rPr>
                <w:rFonts w:ascii="Arial" w:hAnsi="Arial" w:cs="Arial"/>
                <w:sz w:val="24"/>
                <w:szCs w:val="24"/>
              </w:rPr>
            </w:pPr>
          </w:p>
          <w:p w14:paraId="6BABF47E" w14:textId="25D31F1D"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1C9559E4" w14:textId="7ABA6DBF" w:rsidR="001E52A8" w:rsidRPr="006731F9" w:rsidRDefault="001E52A8" w:rsidP="001E52A8">
            <w:pPr>
              <w:rPr>
                <w:rFonts w:ascii="Arial" w:hAnsi="Arial" w:cs="Arial"/>
                <w:sz w:val="24"/>
                <w:szCs w:val="24"/>
              </w:rPr>
            </w:pPr>
            <w:r w:rsidRPr="006731F9">
              <w:rPr>
                <w:rFonts w:ascii="Arial" w:hAnsi="Arial" w:cs="Arial"/>
                <w:sz w:val="24"/>
                <w:szCs w:val="24"/>
              </w:rPr>
              <w:t xml:space="preserve">Health and Safety Code 25270.2, </w:t>
            </w:r>
            <w:r w:rsidR="001910C3">
              <w:rPr>
                <w:rFonts w:ascii="Arial" w:hAnsi="Arial" w:cs="Arial"/>
                <w:sz w:val="24"/>
                <w:szCs w:val="24"/>
              </w:rPr>
              <w:t>D</w:t>
            </w:r>
            <w:r w:rsidRPr="006731F9">
              <w:rPr>
                <w:rFonts w:ascii="Arial" w:hAnsi="Arial" w:cs="Arial"/>
                <w:sz w:val="24"/>
                <w:szCs w:val="24"/>
              </w:rPr>
              <w:t xml:space="preserve">efinition of Petroleum </w:t>
            </w:r>
          </w:p>
          <w:p w14:paraId="2B0F6FDC" w14:textId="1E527404" w:rsidR="001E52A8" w:rsidRPr="006731F9" w:rsidRDefault="001E52A8" w:rsidP="001E52A8">
            <w:pPr>
              <w:rPr>
                <w:rFonts w:ascii="Arial" w:hAnsi="Arial" w:cs="Arial"/>
                <w:sz w:val="24"/>
                <w:szCs w:val="24"/>
              </w:rPr>
            </w:pPr>
          </w:p>
        </w:tc>
        <w:tc>
          <w:tcPr>
            <w:tcW w:w="5850" w:type="dxa"/>
          </w:tcPr>
          <w:p w14:paraId="6C44FC02" w14:textId="79331774" w:rsidR="001E52A8" w:rsidRPr="006731F9" w:rsidRDefault="001E52A8" w:rsidP="001E52A8">
            <w:pPr>
              <w:rPr>
                <w:rFonts w:ascii="Arial" w:hAnsi="Arial" w:cs="Arial"/>
                <w:b/>
                <w:bCs/>
                <w:sz w:val="24"/>
                <w:szCs w:val="24"/>
              </w:rPr>
            </w:pPr>
            <w:r w:rsidRPr="006731F9">
              <w:rPr>
                <w:rFonts w:ascii="Arial" w:hAnsi="Arial" w:cs="Arial"/>
                <w:b/>
                <w:bCs/>
                <w:sz w:val="24"/>
                <w:szCs w:val="24"/>
              </w:rPr>
              <w:t>Modifications</w:t>
            </w:r>
          </w:p>
          <w:p w14:paraId="040D3B7E" w14:textId="4A2E461F" w:rsidR="001E52A8" w:rsidRPr="006731F9" w:rsidRDefault="001E52A8" w:rsidP="001E52A8">
            <w:pPr>
              <w:rPr>
                <w:rFonts w:ascii="Arial" w:hAnsi="Arial" w:cs="Arial"/>
                <w:sz w:val="24"/>
                <w:szCs w:val="24"/>
              </w:rPr>
            </w:pPr>
            <w:r w:rsidRPr="006731F9">
              <w:rPr>
                <w:rFonts w:ascii="Arial" w:hAnsi="Arial" w:cs="Arial"/>
                <w:sz w:val="24"/>
                <w:szCs w:val="24"/>
              </w:rPr>
              <w:t xml:space="preserve">Oil is generally replaced with petroleum, because the APSA program is limited to petroleum as defined in Health and Safety Code Section 25270.2. </w:t>
            </w:r>
          </w:p>
          <w:p w14:paraId="71B008F1" w14:textId="77777777" w:rsidR="001E52A8" w:rsidRPr="006731F9" w:rsidRDefault="001E52A8" w:rsidP="001E52A8">
            <w:pPr>
              <w:rPr>
                <w:rFonts w:ascii="Arial" w:hAnsi="Arial" w:cs="Arial"/>
                <w:sz w:val="24"/>
                <w:szCs w:val="24"/>
              </w:rPr>
            </w:pPr>
          </w:p>
          <w:p w14:paraId="4E39BF35" w14:textId="7250811D" w:rsidR="001E52A8" w:rsidRPr="006731F9" w:rsidRDefault="001E52A8" w:rsidP="001E52A8">
            <w:pPr>
              <w:rPr>
                <w:rFonts w:ascii="Arial" w:hAnsi="Arial" w:cs="Arial"/>
                <w:sz w:val="24"/>
                <w:szCs w:val="24"/>
              </w:rPr>
            </w:pPr>
            <w:r w:rsidRPr="006731F9">
              <w:rPr>
                <w:rFonts w:ascii="Arial" w:hAnsi="Arial" w:cs="Arial"/>
                <w:sz w:val="24"/>
                <w:szCs w:val="24"/>
              </w:rPr>
              <w:t>The term oil is used when determining what type of SPCC Plan</w:t>
            </w:r>
            <w:r w:rsidR="001910C3">
              <w:rPr>
                <w:rFonts w:ascii="Arial" w:hAnsi="Arial" w:cs="Arial"/>
                <w:sz w:val="24"/>
                <w:szCs w:val="24"/>
              </w:rPr>
              <w:t>.</w:t>
            </w:r>
            <w:r w:rsidRPr="006731F9">
              <w:rPr>
                <w:rFonts w:ascii="Arial" w:hAnsi="Arial" w:cs="Arial"/>
                <w:sz w:val="24"/>
                <w:szCs w:val="24"/>
              </w:rPr>
              <w:t xml:space="preserve"> </w:t>
            </w:r>
            <w:r w:rsidR="001910C3">
              <w:rPr>
                <w:rFonts w:ascii="Arial" w:hAnsi="Arial" w:cs="Arial"/>
                <w:sz w:val="24"/>
                <w:szCs w:val="24"/>
              </w:rPr>
              <w:t>A</w:t>
            </w:r>
            <w:r w:rsidRPr="006731F9">
              <w:rPr>
                <w:rFonts w:ascii="Arial" w:hAnsi="Arial" w:cs="Arial"/>
                <w:sz w:val="24"/>
                <w:szCs w:val="24"/>
              </w:rPr>
              <w:t xml:space="preserve"> facility has to calculate their total aboveground storage capacity using all oils, not just petroleum, as defined. Facilities with a total storage </w:t>
            </w:r>
            <w:r w:rsidR="001910C3">
              <w:rPr>
                <w:rFonts w:ascii="Arial" w:hAnsi="Arial" w:cs="Arial"/>
                <w:sz w:val="24"/>
                <w:szCs w:val="24"/>
              </w:rPr>
              <w:t xml:space="preserve">capacity </w:t>
            </w:r>
            <w:r w:rsidRPr="006731F9">
              <w:rPr>
                <w:rFonts w:ascii="Arial" w:hAnsi="Arial" w:cs="Arial"/>
                <w:sz w:val="24"/>
                <w:szCs w:val="24"/>
              </w:rPr>
              <w:t xml:space="preserve">greater than 1,320 of all oils including petroleum are required to prepare an SPCC Plan using the </w:t>
            </w:r>
            <w:r w:rsidR="000C007F">
              <w:rPr>
                <w:rFonts w:ascii="Arial" w:hAnsi="Arial" w:cs="Arial"/>
                <w:sz w:val="24"/>
                <w:szCs w:val="24"/>
              </w:rPr>
              <w:t>self-certified plan (Tier 1 or Tier 2 qualified facility)</w:t>
            </w:r>
            <w:r w:rsidRPr="006731F9">
              <w:rPr>
                <w:rFonts w:ascii="Arial" w:hAnsi="Arial" w:cs="Arial"/>
                <w:sz w:val="24"/>
                <w:szCs w:val="24"/>
              </w:rPr>
              <w:t xml:space="preserve">, or Professional Engineer (PE) certified plan. Those facilities may not use this TIUGA Template. </w:t>
            </w:r>
          </w:p>
          <w:p w14:paraId="14D26F23" w14:textId="77777777" w:rsidR="001E52A8" w:rsidRPr="006731F9" w:rsidRDefault="001E52A8" w:rsidP="001E52A8">
            <w:pPr>
              <w:rPr>
                <w:rFonts w:ascii="Arial" w:hAnsi="Arial" w:cs="Arial"/>
                <w:sz w:val="24"/>
                <w:szCs w:val="24"/>
              </w:rPr>
            </w:pPr>
          </w:p>
          <w:p w14:paraId="5E4C1465" w14:textId="1869258E" w:rsidR="001E52A8" w:rsidRPr="006731F9" w:rsidRDefault="001E52A8" w:rsidP="001E52A8">
            <w:pPr>
              <w:rPr>
                <w:rFonts w:ascii="Arial" w:hAnsi="Arial" w:cs="Arial"/>
                <w:sz w:val="24"/>
                <w:szCs w:val="24"/>
              </w:rPr>
            </w:pPr>
            <w:r w:rsidRPr="006731F9">
              <w:rPr>
                <w:rFonts w:ascii="Arial" w:hAnsi="Arial" w:cs="Arial"/>
                <w:sz w:val="24"/>
                <w:szCs w:val="24"/>
              </w:rPr>
              <w:t xml:space="preserve">However, TIUGA tank facility criteria is calculated using the state’s definition of petroleum. </w:t>
            </w:r>
          </w:p>
          <w:p w14:paraId="14ADF694" w14:textId="010DE4CD" w:rsidR="001E52A8" w:rsidRPr="006731F9" w:rsidRDefault="001E52A8" w:rsidP="001E52A8">
            <w:pPr>
              <w:rPr>
                <w:rFonts w:ascii="Arial" w:hAnsi="Arial" w:cs="Arial"/>
                <w:sz w:val="24"/>
                <w:szCs w:val="24"/>
              </w:rPr>
            </w:pPr>
          </w:p>
          <w:p w14:paraId="6E7EE209" w14:textId="1CDD5126"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1A139C97" w14:textId="3B3948FE" w:rsidR="001E52A8" w:rsidRPr="006731F9" w:rsidRDefault="001E52A8" w:rsidP="001E52A8">
            <w:pPr>
              <w:rPr>
                <w:rFonts w:ascii="Arial" w:hAnsi="Arial" w:cs="Arial"/>
                <w:sz w:val="24"/>
                <w:szCs w:val="24"/>
              </w:rPr>
            </w:pPr>
            <w:r w:rsidRPr="006731F9">
              <w:rPr>
                <w:rFonts w:ascii="Arial" w:hAnsi="Arial" w:cs="Arial"/>
                <w:sz w:val="24"/>
                <w:szCs w:val="24"/>
              </w:rPr>
              <w:t xml:space="preserve">Section 112 includes an expansive definition of oil. This includes additional products such as </w:t>
            </w:r>
            <w:r w:rsidR="00F838DC">
              <w:rPr>
                <w:rFonts w:ascii="Arial" w:hAnsi="Arial" w:cs="Arial"/>
                <w:sz w:val="24"/>
                <w:szCs w:val="24"/>
              </w:rPr>
              <w:t>animal</w:t>
            </w:r>
            <w:r w:rsidRPr="006731F9">
              <w:rPr>
                <w:rFonts w:ascii="Arial" w:hAnsi="Arial" w:cs="Arial"/>
                <w:sz w:val="24"/>
                <w:szCs w:val="24"/>
              </w:rPr>
              <w:t xml:space="preserve"> oil and vegetable oils, in addition to petroleum products. Federal regulations also apply to these products at a variety of states in pressure and temperature. </w:t>
            </w:r>
          </w:p>
          <w:p w14:paraId="0EC759BC" w14:textId="77777777" w:rsidR="001E52A8" w:rsidRPr="006731F9" w:rsidRDefault="001E52A8" w:rsidP="001E52A8">
            <w:pPr>
              <w:rPr>
                <w:rFonts w:ascii="Arial" w:hAnsi="Arial" w:cs="Arial"/>
                <w:b/>
                <w:bCs/>
                <w:sz w:val="24"/>
                <w:szCs w:val="24"/>
              </w:rPr>
            </w:pPr>
          </w:p>
          <w:p w14:paraId="4CABF77C"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49BAA85F" w14:textId="1FB21124" w:rsidR="001E52A8" w:rsidRPr="006731F9" w:rsidRDefault="001E52A8" w:rsidP="001E52A8">
            <w:pPr>
              <w:rPr>
                <w:rFonts w:ascii="Arial" w:hAnsi="Arial" w:cs="Arial"/>
                <w:sz w:val="24"/>
                <w:szCs w:val="24"/>
              </w:rPr>
            </w:pPr>
            <w:r w:rsidRPr="006731F9">
              <w:rPr>
                <w:rFonts w:ascii="Arial" w:hAnsi="Arial" w:cs="Arial"/>
                <w:sz w:val="24"/>
                <w:szCs w:val="24"/>
              </w:rPr>
              <w:t xml:space="preserve">The APSA program regulates petroleum that meets specific criteria at a certain temperature and pressure. The federal safety regulations are applicable to this product, in addition to a variety of other types of products. </w:t>
            </w:r>
          </w:p>
          <w:p w14:paraId="0A43110F" w14:textId="6F6619CD" w:rsidR="001E52A8" w:rsidRPr="006731F9" w:rsidRDefault="001E52A8" w:rsidP="001E52A8">
            <w:pPr>
              <w:rPr>
                <w:rFonts w:ascii="Arial" w:hAnsi="Arial" w:cs="Arial"/>
                <w:sz w:val="24"/>
                <w:szCs w:val="24"/>
              </w:rPr>
            </w:pPr>
          </w:p>
        </w:tc>
        <w:tc>
          <w:tcPr>
            <w:tcW w:w="3240" w:type="dxa"/>
          </w:tcPr>
          <w:p w14:paraId="49F22086" w14:textId="319BEB18" w:rsidR="001E52A8" w:rsidRPr="006731F9" w:rsidRDefault="001E52A8" w:rsidP="001E52A8">
            <w:pPr>
              <w:rPr>
                <w:rFonts w:ascii="Arial" w:hAnsi="Arial" w:cs="Arial"/>
                <w:sz w:val="24"/>
                <w:szCs w:val="24"/>
              </w:rPr>
            </w:pPr>
          </w:p>
        </w:tc>
      </w:tr>
      <w:tr w:rsidR="001E52A8" w:rsidRPr="006731F9" w14:paraId="5E7B902D" w14:textId="77777777" w:rsidTr="00C64C29">
        <w:trPr>
          <w:cantSplit/>
        </w:trPr>
        <w:tc>
          <w:tcPr>
            <w:tcW w:w="4315" w:type="dxa"/>
          </w:tcPr>
          <w:p w14:paraId="3C8BB8B3" w14:textId="2D8B43B9"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1A89BD65" w14:textId="78132873" w:rsidR="001E52A8" w:rsidRDefault="001E52A8" w:rsidP="001E52A8">
            <w:pPr>
              <w:rPr>
                <w:rFonts w:ascii="Arial" w:hAnsi="Arial" w:cs="Arial"/>
                <w:sz w:val="24"/>
                <w:szCs w:val="24"/>
              </w:rPr>
            </w:pPr>
            <w:r w:rsidRPr="006731F9">
              <w:rPr>
                <w:rFonts w:ascii="Arial" w:hAnsi="Arial" w:cs="Arial"/>
                <w:sz w:val="24"/>
                <w:szCs w:val="24"/>
              </w:rPr>
              <w:t>Section 112.2, Definition of Bulk Storage Container</w:t>
            </w:r>
          </w:p>
          <w:p w14:paraId="2B13CE11" w14:textId="77777777" w:rsidR="00F838DC" w:rsidRPr="006731F9" w:rsidRDefault="00F838DC" w:rsidP="001E52A8">
            <w:pPr>
              <w:rPr>
                <w:rFonts w:ascii="Arial" w:hAnsi="Arial" w:cs="Arial"/>
                <w:sz w:val="24"/>
                <w:szCs w:val="24"/>
              </w:rPr>
            </w:pPr>
          </w:p>
          <w:p w14:paraId="7F4C68E3" w14:textId="62D68378" w:rsidR="001E52A8" w:rsidRPr="006731F9" w:rsidRDefault="001E52A8" w:rsidP="001E52A8">
            <w:pPr>
              <w:rPr>
                <w:rFonts w:ascii="Arial" w:hAnsi="Arial" w:cs="Arial"/>
                <w:sz w:val="24"/>
                <w:szCs w:val="24"/>
              </w:rPr>
            </w:pPr>
            <w:r w:rsidRPr="006731F9">
              <w:rPr>
                <w:rFonts w:ascii="Arial" w:hAnsi="Arial" w:cs="Arial"/>
                <w:sz w:val="24"/>
                <w:szCs w:val="24"/>
              </w:rPr>
              <w:t xml:space="preserve">Section 112.3 (g), </w:t>
            </w:r>
            <w:r w:rsidR="00A12819">
              <w:rPr>
                <w:rFonts w:ascii="Arial" w:hAnsi="Arial" w:cs="Arial"/>
                <w:sz w:val="24"/>
                <w:szCs w:val="24"/>
              </w:rPr>
              <w:t>Tier 1 q</w:t>
            </w:r>
            <w:r w:rsidRPr="006731F9">
              <w:rPr>
                <w:rFonts w:ascii="Arial" w:hAnsi="Arial" w:cs="Arial"/>
                <w:sz w:val="24"/>
                <w:szCs w:val="24"/>
              </w:rPr>
              <w:t xml:space="preserve">ualified </w:t>
            </w:r>
            <w:r w:rsidR="00A12819">
              <w:rPr>
                <w:rFonts w:ascii="Arial" w:hAnsi="Arial" w:cs="Arial"/>
                <w:sz w:val="24"/>
                <w:szCs w:val="24"/>
              </w:rPr>
              <w:t>f</w:t>
            </w:r>
            <w:r w:rsidRPr="006731F9">
              <w:rPr>
                <w:rFonts w:ascii="Arial" w:hAnsi="Arial" w:cs="Arial"/>
                <w:sz w:val="24"/>
                <w:szCs w:val="24"/>
              </w:rPr>
              <w:t>acility and Tier 2</w:t>
            </w:r>
            <w:r w:rsidR="00A12819">
              <w:rPr>
                <w:rFonts w:ascii="Arial" w:hAnsi="Arial" w:cs="Arial"/>
                <w:sz w:val="24"/>
                <w:szCs w:val="24"/>
              </w:rPr>
              <w:t xml:space="preserve"> qualified facility</w:t>
            </w:r>
          </w:p>
          <w:p w14:paraId="0DD16705" w14:textId="77777777" w:rsidR="001E52A8" w:rsidRPr="006731F9" w:rsidRDefault="001E52A8" w:rsidP="001E52A8">
            <w:pPr>
              <w:rPr>
                <w:rFonts w:ascii="Arial" w:hAnsi="Arial" w:cs="Arial"/>
                <w:sz w:val="24"/>
                <w:szCs w:val="24"/>
              </w:rPr>
            </w:pPr>
          </w:p>
          <w:p w14:paraId="6B253C05" w14:textId="14789AFC" w:rsidR="001E52A8" w:rsidRDefault="001E52A8" w:rsidP="001E52A8">
            <w:pPr>
              <w:rPr>
                <w:rFonts w:ascii="Arial" w:hAnsi="Arial" w:cs="Arial"/>
                <w:b/>
                <w:bCs/>
                <w:sz w:val="24"/>
                <w:szCs w:val="24"/>
              </w:rPr>
            </w:pPr>
            <w:r w:rsidRPr="006731F9">
              <w:rPr>
                <w:rFonts w:ascii="Arial" w:hAnsi="Arial" w:cs="Arial"/>
                <w:b/>
                <w:bCs/>
                <w:sz w:val="24"/>
                <w:szCs w:val="24"/>
              </w:rPr>
              <w:t xml:space="preserve">State: </w:t>
            </w:r>
          </w:p>
          <w:p w14:paraId="7B65C5B4" w14:textId="251A7DC8" w:rsidR="004C03ED" w:rsidRPr="004477B9" w:rsidRDefault="004C03ED" w:rsidP="001E52A8">
            <w:pPr>
              <w:rPr>
                <w:rFonts w:ascii="Arial" w:hAnsi="Arial" w:cs="Arial"/>
                <w:sz w:val="24"/>
                <w:szCs w:val="24"/>
              </w:rPr>
            </w:pPr>
            <w:r w:rsidRPr="006731F9">
              <w:rPr>
                <w:rFonts w:ascii="Arial" w:hAnsi="Arial" w:cs="Arial"/>
                <w:sz w:val="24"/>
                <w:szCs w:val="24"/>
              </w:rPr>
              <w:t xml:space="preserve">Health and Safety Code Section </w:t>
            </w:r>
            <w:r w:rsidR="004477B9" w:rsidRPr="006731F9">
              <w:rPr>
                <w:rFonts w:ascii="Arial" w:hAnsi="Arial" w:cs="Arial"/>
                <w:sz w:val="24"/>
                <w:szCs w:val="24"/>
              </w:rPr>
              <w:t>25270.2(</w:t>
            </w:r>
            <w:r w:rsidR="004477B9">
              <w:rPr>
                <w:rFonts w:ascii="Arial" w:hAnsi="Arial" w:cs="Arial"/>
                <w:sz w:val="24"/>
                <w:szCs w:val="24"/>
              </w:rPr>
              <w:t>a</w:t>
            </w:r>
            <w:r w:rsidR="004477B9" w:rsidRPr="006731F9">
              <w:rPr>
                <w:rFonts w:ascii="Arial" w:hAnsi="Arial" w:cs="Arial"/>
                <w:sz w:val="24"/>
                <w:szCs w:val="24"/>
              </w:rPr>
              <w:t>)</w:t>
            </w:r>
          </w:p>
          <w:p w14:paraId="5CFEFEC5" w14:textId="6FFBF897" w:rsidR="00A12819" w:rsidRDefault="00A12819" w:rsidP="001E52A8">
            <w:pPr>
              <w:rPr>
                <w:rFonts w:ascii="Arial" w:hAnsi="Arial" w:cs="Arial"/>
                <w:sz w:val="24"/>
                <w:szCs w:val="24"/>
              </w:rPr>
            </w:pPr>
            <w:r>
              <w:rPr>
                <w:rFonts w:ascii="Arial" w:hAnsi="Arial" w:cs="Arial"/>
                <w:sz w:val="24"/>
                <w:szCs w:val="24"/>
              </w:rPr>
              <w:t>Storage tank, Aboveground Storage Tank</w:t>
            </w:r>
          </w:p>
          <w:p w14:paraId="0ECBB0A0" w14:textId="77777777" w:rsidR="00A12819" w:rsidRDefault="00A12819" w:rsidP="001E52A8">
            <w:pPr>
              <w:rPr>
                <w:rFonts w:ascii="Arial" w:hAnsi="Arial" w:cs="Arial"/>
                <w:sz w:val="24"/>
                <w:szCs w:val="24"/>
              </w:rPr>
            </w:pPr>
          </w:p>
          <w:p w14:paraId="3364262A" w14:textId="6FCC60F9" w:rsidR="004477B9" w:rsidRDefault="004477B9" w:rsidP="001E52A8">
            <w:pPr>
              <w:rPr>
                <w:rFonts w:ascii="Arial" w:hAnsi="Arial" w:cs="Arial"/>
                <w:sz w:val="24"/>
                <w:szCs w:val="24"/>
              </w:rPr>
            </w:pPr>
            <w:r w:rsidRPr="006731F9">
              <w:rPr>
                <w:rFonts w:ascii="Arial" w:hAnsi="Arial" w:cs="Arial"/>
                <w:sz w:val="24"/>
                <w:szCs w:val="24"/>
              </w:rPr>
              <w:t>Health and Safety Code Section 25270.2(o)</w:t>
            </w:r>
          </w:p>
          <w:p w14:paraId="7D8A89FC" w14:textId="021CC767" w:rsidR="001E52A8" w:rsidRDefault="00F838DC" w:rsidP="001E52A8">
            <w:pPr>
              <w:rPr>
                <w:rFonts w:ascii="Arial" w:hAnsi="Arial" w:cs="Arial"/>
                <w:sz w:val="24"/>
                <w:szCs w:val="24"/>
              </w:rPr>
            </w:pPr>
            <w:r>
              <w:rPr>
                <w:rFonts w:ascii="Arial" w:hAnsi="Arial" w:cs="Arial"/>
                <w:sz w:val="24"/>
                <w:szCs w:val="24"/>
              </w:rPr>
              <w:t>TIUGA</w:t>
            </w:r>
          </w:p>
          <w:p w14:paraId="59F3D393" w14:textId="77777777" w:rsidR="00F838DC" w:rsidRPr="006731F9" w:rsidRDefault="00F838DC" w:rsidP="001E52A8">
            <w:pPr>
              <w:rPr>
                <w:rFonts w:ascii="Arial" w:hAnsi="Arial" w:cs="Arial"/>
                <w:sz w:val="24"/>
                <w:szCs w:val="24"/>
              </w:rPr>
            </w:pPr>
          </w:p>
          <w:p w14:paraId="66093E22" w14:textId="7D59180C" w:rsidR="001E52A8" w:rsidRPr="006731F9" w:rsidRDefault="001E52A8" w:rsidP="004C03ED">
            <w:pPr>
              <w:rPr>
                <w:rFonts w:ascii="Arial" w:hAnsi="Arial" w:cs="Arial"/>
                <w:sz w:val="24"/>
                <w:szCs w:val="24"/>
              </w:rPr>
            </w:pPr>
          </w:p>
        </w:tc>
        <w:tc>
          <w:tcPr>
            <w:tcW w:w="5850" w:type="dxa"/>
          </w:tcPr>
          <w:p w14:paraId="5A023F89"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 xml:space="preserve">Changes: </w:t>
            </w:r>
          </w:p>
          <w:p w14:paraId="3782499A" w14:textId="45687BBA" w:rsidR="001E52A8" w:rsidRPr="006731F9" w:rsidRDefault="001E52A8" w:rsidP="001E52A8">
            <w:pPr>
              <w:rPr>
                <w:rFonts w:ascii="Arial" w:hAnsi="Arial" w:cs="Arial"/>
                <w:sz w:val="24"/>
                <w:szCs w:val="24"/>
              </w:rPr>
            </w:pPr>
            <w:r w:rsidRPr="006731F9">
              <w:rPr>
                <w:rFonts w:ascii="Arial" w:hAnsi="Arial" w:cs="Arial"/>
                <w:sz w:val="24"/>
                <w:szCs w:val="24"/>
              </w:rPr>
              <w:t>Tier 1 Qualified Facilities, Tier 2 Qualified Facilities are all changed to Tank Facilities as defined in Health and Safety Code Section 25270.2</w:t>
            </w:r>
            <w:r w:rsidR="00C64C29">
              <w:rPr>
                <w:rFonts w:ascii="Arial" w:hAnsi="Arial" w:cs="Arial"/>
                <w:sz w:val="24"/>
                <w:szCs w:val="24"/>
              </w:rPr>
              <w:t xml:space="preserve"> </w:t>
            </w:r>
            <w:r w:rsidRPr="006731F9">
              <w:rPr>
                <w:rFonts w:ascii="Arial" w:hAnsi="Arial" w:cs="Arial"/>
                <w:sz w:val="24"/>
                <w:szCs w:val="24"/>
              </w:rPr>
              <w:t xml:space="preserve">because this </w:t>
            </w:r>
            <w:r w:rsidR="00E43C40">
              <w:rPr>
                <w:rFonts w:ascii="Arial" w:hAnsi="Arial" w:cs="Arial"/>
                <w:sz w:val="24"/>
                <w:szCs w:val="24"/>
              </w:rPr>
              <w:t xml:space="preserve">TIUGA </w:t>
            </w:r>
            <w:r w:rsidRPr="006731F9">
              <w:rPr>
                <w:rFonts w:ascii="Arial" w:hAnsi="Arial" w:cs="Arial"/>
                <w:sz w:val="24"/>
                <w:szCs w:val="24"/>
              </w:rPr>
              <w:t xml:space="preserve">template is specific to TIUGA Tank Facilities. </w:t>
            </w:r>
          </w:p>
          <w:p w14:paraId="46BF17A8" w14:textId="77777777" w:rsidR="001E52A8" w:rsidRDefault="001E52A8" w:rsidP="001E52A8">
            <w:pPr>
              <w:rPr>
                <w:rFonts w:ascii="Arial" w:hAnsi="Arial" w:cs="Arial"/>
                <w:sz w:val="24"/>
                <w:szCs w:val="24"/>
              </w:rPr>
            </w:pPr>
          </w:p>
          <w:p w14:paraId="4A53257E" w14:textId="4A5C0FD4" w:rsidR="008A35D4" w:rsidRDefault="008A35D4" w:rsidP="001E52A8">
            <w:pPr>
              <w:rPr>
                <w:rFonts w:ascii="Arial" w:hAnsi="Arial" w:cs="Arial"/>
                <w:sz w:val="24"/>
                <w:szCs w:val="24"/>
              </w:rPr>
            </w:pPr>
            <w:r w:rsidRPr="00303CCB">
              <w:rPr>
                <w:rFonts w:ascii="Arial" w:hAnsi="Arial" w:cs="Arial"/>
                <w:sz w:val="24"/>
                <w:szCs w:val="24"/>
              </w:rPr>
              <w:t xml:space="preserve">Bulk Storage Container is changed to tank or TIUGA. </w:t>
            </w:r>
          </w:p>
          <w:p w14:paraId="3D283524" w14:textId="77777777" w:rsidR="00303CCB" w:rsidRPr="00303CCB" w:rsidRDefault="00303CCB" w:rsidP="001E52A8">
            <w:pPr>
              <w:rPr>
                <w:rFonts w:ascii="Arial" w:hAnsi="Arial" w:cs="Arial"/>
                <w:sz w:val="24"/>
                <w:szCs w:val="24"/>
              </w:rPr>
            </w:pPr>
          </w:p>
          <w:p w14:paraId="63F2502F" w14:textId="48354952" w:rsidR="001E52A8" w:rsidRPr="006731F9" w:rsidRDefault="001E52A8" w:rsidP="001E52A8">
            <w:pPr>
              <w:rPr>
                <w:rFonts w:ascii="Arial" w:hAnsi="Arial" w:cs="Arial"/>
                <w:sz w:val="24"/>
                <w:szCs w:val="24"/>
              </w:rPr>
            </w:pPr>
            <w:r w:rsidRPr="00C64C29">
              <w:rPr>
                <w:rFonts w:ascii="Arial" w:hAnsi="Arial" w:cs="Arial"/>
                <w:sz w:val="24"/>
                <w:szCs w:val="24"/>
              </w:rPr>
              <w:t xml:space="preserve">This </w:t>
            </w:r>
            <w:r w:rsidR="00E43C40">
              <w:rPr>
                <w:rFonts w:ascii="Arial" w:hAnsi="Arial" w:cs="Arial"/>
                <w:sz w:val="24"/>
                <w:szCs w:val="24"/>
              </w:rPr>
              <w:t>TIUGA template</w:t>
            </w:r>
            <w:r w:rsidRPr="00C64C29">
              <w:rPr>
                <w:rFonts w:ascii="Arial" w:hAnsi="Arial" w:cs="Arial"/>
                <w:sz w:val="24"/>
                <w:szCs w:val="24"/>
              </w:rPr>
              <w:t xml:space="preserve"> uses the federal template as a model. All facilities discussed in these regulations are tank facilities with stationary TIUGAs. The</w:t>
            </w:r>
            <w:r w:rsidRPr="006731F9">
              <w:rPr>
                <w:rFonts w:ascii="Arial" w:hAnsi="Arial" w:cs="Arial"/>
                <w:sz w:val="24"/>
                <w:szCs w:val="24"/>
              </w:rPr>
              <w:t xml:space="preserve"> TIUGA tank facilities that would use this</w:t>
            </w:r>
            <w:r w:rsidR="00E43C40">
              <w:rPr>
                <w:rFonts w:ascii="Arial" w:hAnsi="Arial" w:cs="Arial"/>
                <w:sz w:val="24"/>
                <w:szCs w:val="24"/>
              </w:rPr>
              <w:t xml:space="preserve"> TIUGA</w:t>
            </w:r>
            <w:r w:rsidRPr="006731F9">
              <w:rPr>
                <w:rFonts w:ascii="Arial" w:hAnsi="Arial" w:cs="Arial"/>
                <w:sz w:val="24"/>
                <w:szCs w:val="24"/>
              </w:rPr>
              <w:t xml:space="preserve"> template do not meet the qualified facility criteria because they are less than 1,320 gallons of oil. </w:t>
            </w:r>
          </w:p>
          <w:p w14:paraId="04F5E478" w14:textId="77777777" w:rsidR="001E52A8" w:rsidRPr="006731F9" w:rsidRDefault="001E52A8" w:rsidP="001E52A8">
            <w:pPr>
              <w:rPr>
                <w:rFonts w:ascii="Arial" w:hAnsi="Arial" w:cs="Arial"/>
                <w:b/>
                <w:bCs/>
                <w:sz w:val="24"/>
                <w:szCs w:val="24"/>
              </w:rPr>
            </w:pPr>
          </w:p>
          <w:p w14:paraId="5DD18896" w14:textId="1C4E5A96"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0B887DA4" w14:textId="4BC48C89" w:rsidR="001E52A8" w:rsidRPr="006731F9" w:rsidRDefault="001E52A8" w:rsidP="001E52A8">
            <w:pPr>
              <w:rPr>
                <w:rFonts w:ascii="Arial" w:hAnsi="Arial" w:cs="Arial"/>
                <w:sz w:val="24"/>
                <w:szCs w:val="24"/>
              </w:rPr>
            </w:pPr>
            <w:r w:rsidRPr="006731F9">
              <w:rPr>
                <w:rFonts w:ascii="Arial" w:hAnsi="Arial" w:cs="Arial"/>
                <w:sz w:val="24"/>
                <w:szCs w:val="24"/>
              </w:rPr>
              <w:t xml:space="preserve">Section 112.3 (g) defines qualified facility and includes Tier 1 </w:t>
            </w:r>
            <w:r w:rsidR="008A35D4">
              <w:rPr>
                <w:rFonts w:ascii="Arial" w:hAnsi="Arial" w:cs="Arial"/>
                <w:sz w:val="24"/>
                <w:szCs w:val="24"/>
              </w:rPr>
              <w:t>q</w:t>
            </w:r>
            <w:r w:rsidRPr="006731F9">
              <w:rPr>
                <w:rFonts w:ascii="Arial" w:hAnsi="Arial" w:cs="Arial"/>
                <w:sz w:val="24"/>
                <w:szCs w:val="24"/>
              </w:rPr>
              <w:t xml:space="preserve">ualified </w:t>
            </w:r>
            <w:r w:rsidR="008A35D4">
              <w:rPr>
                <w:rFonts w:ascii="Arial" w:hAnsi="Arial" w:cs="Arial"/>
                <w:sz w:val="24"/>
                <w:szCs w:val="24"/>
              </w:rPr>
              <w:t>f</w:t>
            </w:r>
            <w:r w:rsidRPr="006731F9">
              <w:rPr>
                <w:rFonts w:ascii="Arial" w:hAnsi="Arial" w:cs="Arial"/>
                <w:sz w:val="24"/>
                <w:szCs w:val="24"/>
              </w:rPr>
              <w:t xml:space="preserve">acilities and Tier 2 </w:t>
            </w:r>
            <w:r w:rsidR="008A35D4">
              <w:rPr>
                <w:rFonts w:ascii="Arial" w:hAnsi="Arial" w:cs="Arial"/>
                <w:sz w:val="24"/>
                <w:szCs w:val="24"/>
              </w:rPr>
              <w:t>q</w:t>
            </w:r>
            <w:r w:rsidRPr="006731F9">
              <w:rPr>
                <w:rFonts w:ascii="Arial" w:hAnsi="Arial" w:cs="Arial"/>
                <w:sz w:val="24"/>
                <w:szCs w:val="24"/>
              </w:rPr>
              <w:t xml:space="preserve">ualified </w:t>
            </w:r>
            <w:r w:rsidR="008A35D4">
              <w:rPr>
                <w:rFonts w:ascii="Arial" w:hAnsi="Arial" w:cs="Arial"/>
                <w:sz w:val="24"/>
                <w:szCs w:val="24"/>
              </w:rPr>
              <w:t>f</w:t>
            </w:r>
            <w:r w:rsidRPr="006731F9">
              <w:rPr>
                <w:rFonts w:ascii="Arial" w:hAnsi="Arial" w:cs="Arial"/>
                <w:sz w:val="24"/>
                <w:szCs w:val="24"/>
              </w:rPr>
              <w:t xml:space="preserve">acilities. </w:t>
            </w:r>
          </w:p>
          <w:p w14:paraId="15F8965D" w14:textId="77777777" w:rsidR="001E52A8" w:rsidRPr="006731F9" w:rsidRDefault="001E52A8" w:rsidP="001E52A8">
            <w:pPr>
              <w:rPr>
                <w:rFonts w:ascii="Arial" w:hAnsi="Arial" w:cs="Arial"/>
                <w:sz w:val="24"/>
                <w:szCs w:val="24"/>
              </w:rPr>
            </w:pPr>
          </w:p>
          <w:p w14:paraId="7A67DD8F" w14:textId="0E48B29B" w:rsidR="001E52A8" w:rsidRPr="006731F9" w:rsidRDefault="001E52A8" w:rsidP="001E52A8">
            <w:pPr>
              <w:rPr>
                <w:rFonts w:ascii="Arial" w:hAnsi="Arial" w:cs="Arial"/>
                <w:sz w:val="24"/>
                <w:szCs w:val="24"/>
              </w:rPr>
            </w:pPr>
            <w:r w:rsidRPr="006731F9">
              <w:rPr>
                <w:rFonts w:ascii="Arial" w:hAnsi="Arial" w:cs="Arial"/>
                <w:sz w:val="24"/>
                <w:szCs w:val="24"/>
              </w:rPr>
              <w:t xml:space="preserve">Section 112.2 defines Bulk Storage Container. </w:t>
            </w:r>
          </w:p>
          <w:p w14:paraId="4CDF041C" w14:textId="77777777" w:rsidR="001E52A8" w:rsidRPr="006731F9" w:rsidRDefault="001E52A8" w:rsidP="001E52A8">
            <w:pPr>
              <w:rPr>
                <w:rFonts w:ascii="Arial" w:hAnsi="Arial" w:cs="Arial"/>
                <w:b/>
                <w:bCs/>
                <w:sz w:val="24"/>
                <w:szCs w:val="24"/>
              </w:rPr>
            </w:pPr>
          </w:p>
          <w:p w14:paraId="74964A73" w14:textId="77777777" w:rsidR="001E52A8" w:rsidRPr="006731F9" w:rsidRDefault="001E52A8" w:rsidP="001E52A8">
            <w:pPr>
              <w:rPr>
                <w:rFonts w:ascii="Arial" w:hAnsi="Arial" w:cs="Arial"/>
                <w:b/>
                <w:bCs/>
                <w:sz w:val="24"/>
                <w:szCs w:val="24"/>
              </w:rPr>
            </w:pPr>
          </w:p>
          <w:p w14:paraId="09610E66" w14:textId="22AD7CB7"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66791AA4" w14:textId="234C607C" w:rsidR="001E52A8" w:rsidRPr="006731F9" w:rsidRDefault="001E52A8" w:rsidP="001E52A8">
            <w:pPr>
              <w:rPr>
                <w:rFonts w:ascii="Arial" w:hAnsi="Arial" w:cs="Arial"/>
                <w:sz w:val="24"/>
                <w:szCs w:val="24"/>
              </w:rPr>
            </w:pPr>
            <w:r w:rsidRPr="006731F9">
              <w:rPr>
                <w:rFonts w:ascii="Arial" w:hAnsi="Arial" w:cs="Arial"/>
                <w:sz w:val="24"/>
                <w:szCs w:val="24"/>
              </w:rPr>
              <w:t xml:space="preserve">Defines Tank in an Underground Area. </w:t>
            </w:r>
          </w:p>
          <w:p w14:paraId="0BA17F2A" w14:textId="73B9C812" w:rsidR="001E52A8" w:rsidRPr="006731F9" w:rsidRDefault="001E52A8" w:rsidP="001E52A8">
            <w:pPr>
              <w:rPr>
                <w:rFonts w:ascii="Arial" w:hAnsi="Arial" w:cs="Arial"/>
                <w:sz w:val="24"/>
                <w:szCs w:val="24"/>
              </w:rPr>
            </w:pPr>
          </w:p>
        </w:tc>
        <w:tc>
          <w:tcPr>
            <w:tcW w:w="3240" w:type="dxa"/>
          </w:tcPr>
          <w:p w14:paraId="4D981572" w14:textId="02EFF6E5" w:rsidR="001E52A8" w:rsidRPr="006731F9" w:rsidRDefault="001E52A8" w:rsidP="001E52A8">
            <w:pPr>
              <w:rPr>
                <w:rFonts w:ascii="Arial" w:hAnsi="Arial" w:cs="Arial"/>
                <w:sz w:val="24"/>
                <w:szCs w:val="24"/>
              </w:rPr>
            </w:pPr>
          </w:p>
        </w:tc>
      </w:tr>
      <w:tr w:rsidR="001E52A8" w:rsidRPr="006731F9" w14:paraId="16098B0D" w14:textId="77777777" w:rsidTr="00E43C40">
        <w:trPr>
          <w:cantSplit/>
        </w:trPr>
        <w:tc>
          <w:tcPr>
            <w:tcW w:w="4315" w:type="dxa"/>
          </w:tcPr>
          <w:p w14:paraId="616419BD"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3C8555A6" w14:textId="77777777" w:rsidR="001E52A8" w:rsidRDefault="001E52A8" w:rsidP="001E52A8">
            <w:pPr>
              <w:rPr>
                <w:rFonts w:ascii="Arial" w:hAnsi="Arial" w:cs="Arial"/>
                <w:sz w:val="24"/>
                <w:szCs w:val="24"/>
              </w:rPr>
            </w:pPr>
            <w:r w:rsidRPr="006731F9">
              <w:rPr>
                <w:rFonts w:ascii="Arial" w:hAnsi="Arial" w:cs="Arial"/>
                <w:sz w:val="24"/>
                <w:szCs w:val="24"/>
              </w:rPr>
              <w:t>Section 112.3(g) and 112.6 (a)</w:t>
            </w:r>
          </w:p>
          <w:p w14:paraId="6FD38C0E" w14:textId="77777777" w:rsidR="001544EE" w:rsidRPr="006731F9" w:rsidRDefault="001544EE" w:rsidP="001E52A8">
            <w:pPr>
              <w:rPr>
                <w:rFonts w:ascii="Arial" w:hAnsi="Arial" w:cs="Arial"/>
                <w:sz w:val="24"/>
                <w:szCs w:val="24"/>
              </w:rPr>
            </w:pPr>
          </w:p>
          <w:p w14:paraId="1D8B375A"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66C99016" w14:textId="0A02CC28" w:rsidR="001E52A8" w:rsidRPr="006731F9" w:rsidRDefault="001544EE" w:rsidP="001E52A8">
            <w:pPr>
              <w:rPr>
                <w:rFonts w:ascii="Arial" w:hAnsi="Arial" w:cs="Arial"/>
                <w:b/>
                <w:bCs/>
                <w:sz w:val="24"/>
                <w:szCs w:val="24"/>
              </w:rPr>
            </w:pPr>
            <w:r>
              <w:rPr>
                <w:rFonts w:ascii="Arial" w:hAnsi="Arial" w:cs="Arial"/>
                <w:sz w:val="24"/>
                <w:szCs w:val="24"/>
              </w:rPr>
              <w:t xml:space="preserve">Health and Safety Code Sections </w:t>
            </w:r>
            <w:r w:rsidR="001E52A8" w:rsidRPr="006731F9">
              <w:rPr>
                <w:rFonts w:ascii="Arial" w:hAnsi="Arial" w:cs="Arial"/>
                <w:sz w:val="24"/>
                <w:szCs w:val="24"/>
              </w:rPr>
              <w:t>25270.4.5(a) and 25270.4.5(c)</w:t>
            </w:r>
            <w:r w:rsidR="001E52A8" w:rsidRPr="006731F9">
              <w:rPr>
                <w:rFonts w:ascii="Arial" w:hAnsi="Arial" w:cs="Arial"/>
                <w:b/>
                <w:bCs/>
                <w:sz w:val="24"/>
                <w:szCs w:val="24"/>
              </w:rPr>
              <w:t xml:space="preserve"> </w:t>
            </w:r>
          </w:p>
        </w:tc>
        <w:tc>
          <w:tcPr>
            <w:tcW w:w="5850" w:type="dxa"/>
          </w:tcPr>
          <w:p w14:paraId="58E975F0" w14:textId="265F186A" w:rsidR="001E52A8" w:rsidRPr="006731F9" w:rsidRDefault="001E52A8" w:rsidP="001E52A8">
            <w:pPr>
              <w:rPr>
                <w:rFonts w:ascii="Arial" w:hAnsi="Arial" w:cs="Arial"/>
                <w:b/>
                <w:bCs/>
                <w:sz w:val="24"/>
                <w:szCs w:val="24"/>
              </w:rPr>
            </w:pPr>
            <w:r w:rsidRPr="006731F9">
              <w:rPr>
                <w:rFonts w:ascii="Arial" w:hAnsi="Arial" w:cs="Arial"/>
                <w:b/>
                <w:bCs/>
                <w:sz w:val="24"/>
                <w:szCs w:val="24"/>
              </w:rPr>
              <w:t>Federal</w:t>
            </w:r>
          </w:p>
          <w:p w14:paraId="0F5E61D7" w14:textId="4FD619B0" w:rsidR="001E52A8" w:rsidRPr="006731F9" w:rsidRDefault="001E52A8" w:rsidP="001E52A8">
            <w:pPr>
              <w:rPr>
                <w:rFonts w:ascii="Arial" w:hAnsi="Arial" w:cs="Arial"/>
                <w:sz w:val="24"/>
                <w:szCs w:val="24"/>
              </w:rPr>
            </w:pPr>
            <w:r w:rsidRPr="006731F9">
              <w:rPr>
                <w:rFonts w:ascii="Arial" w:hAnsi="Arial" w:cs="Arial"/>
                <w:sz w:val="24"/>
                <w:szCs w:val="24"/>
              </w:rPr>
              <w:t>Section 112.3 (g) and Section 112.6 (a) describe the options for owners or operators to prepare and implement an SPPC Plan based on requirements of the template</w:t>
            </w:r>
            <w:r w:rsidR="00E43C40">
              <w:rPr>
                <w:rFonts w:ascii="Arial" w:hAnsi="Arial" w:cs="Arial"/>
                <w:sz w:val="24"/>
                <w:szCs w:val="24"/>
              </w:rPr>
              <w:t xml:space="preserve"> in </w:t>
            </w:r>
            <w:r w:rsidRPr="006731F9">
              <w:rPr>
                <w:rFonts w:ascii="Arial" w:hAnsi="Arial" w:cs="Arial"/>
                <w:sz w:val="24"/>
                <w:szCs w:val="24"/>
              </w:rPr>
              <w:t xml:space="preserve">Section 112.6 or an alternative plan that meets these requirements. </w:t>
            </w:r>
          </w:p>
          <w:p w14:paraId="32DC2CEE" w14:textId="77777777" w:rsidR="001E52A8" w:rsidRPr="006731F9" w:rsidRDefault="001E52A8" w:rsidP="001E52A8">
            <w:pPr>
              <w:rPr>
                <w:rFonts w:ascii="Arial" w:hAnsi="Arial" w:cs="Arial"/>
                <w:sz w:val="24"/>
                <w:szCs w:val="24"/>
              </w:rPr>
            </w:pPr>
          </w:p>
          <w:p w14:paraId="43B4664D" w14:textId="77777777" w:rsidR="001E52A8" w:rsidRPr="006731F9" w:rsidRDefault="001E52A8" w:rsidP="001E52A8">
            <w:pPr>
              <w:rPr>
                <w:rFonts w:ascii="Arial" w:hAnsi="Arial" w:cs="Arial"/>
                <w:b/>
                <w:bCs/>
                <w:sz w:val="24"/>
                <w:szCs w:val="24"/>
              </w:rPr>
            </w:pPr>
            <w:r w:rsidRPr="006731F9">
              <w:rPr>
                <w:rFonts w:ascii="Arial" w:hAnsi="Arial" w:cs="Arial"/>
                <w:b/>
                <w:bCs/>
                <w:sz w:val="24"/>
                <w:szCs w:val="24"/>
              </w:rPr>
              <w:t>State</w:t>
            </w:r>
          </w:p>
          <w:p w14:paraId="7AC56884" w14:textId="21B0EF25" w:rsidR="001E52A8" w:rsidRPr="006731F9" w:rsidRDefault="001E52A8" w:rsidP="001E52A8">
            <w:pPr>
              <w:rPr>
                <w:rFonts w:ascii="Arial" w:hAnsi="Arial" w:cs="Arial"/>
                <w:sz w:val="24"/>
                <w:szCs w:val="24"/>
              </w:rPr>
            </w:pPr>
            <w:r w:rsidRPr="006731F9">
              <w:rPr>
                <w:rFonts w:ascii="Arial" w:hAnsi="Arial" w:cs="Arial"/>
                <w:sz w:val="24"/>
                <w:szCs w:val="24"/>
              </w:rPr>
              <w:t>Requires owners or operators of a TIUGA tank facility to prepare an SPCC Plan using good engineering practices. Health and Safety Code Section 25270.4.5 (a) and 25270.4.5(c) allow owners or operators of a TIUGA tank facility to use the template provided in Section 112 or the format adopted by the OSFM.</w:t>
            </w:r>
          </w:p>
          <w:p w14:paraId="5DA98F3B" w14:textId="02479A46" w:rsidR="001E52A8" w:rsidRPr="006731F9" w:rsidRDefault="001E52A8" w:rsidP="001E52A8">
            <w:pPr>
              <w:rPr>
                <w:rFonts w:ascii="Arial" w:hAnsi="Arial" w:cs="Arial"/>
                <w:sz w:val="24"/>
                <w:szCs w:val="24"/>
              </w:rPr>
            </w:pPr>
          </w:p>
        </w:tc>
        <w:tc>
          <w:tcPr>
            <w:tcW w:w="3240" w:type="dxa"/>
          </w:tcPr>
          <w:p w14:paraId="7835ED1D" w14:textId="77777777" w:rsidR="001E52A8" w:rsidRPr="006731F9" w:rsidRDefault="001E52A8" w:rsidP="001E52A8">
            <w:pPr>
              <w:rPr>
                <w:rFonts w:ascii="Arial" w:hAnsi="Arial" w:cs="Arial"/>
                <w:sz w:val="24"/>
                <w:szCs w:val="24"/>
              </w:rPr>
            </w:pPr>
          </w:p>
          <w:p w14:paraId="4CE8B235" w14:textId="35D83D6D" w:rsidR="001E52A8" w:rsidRPr="006731F9" w:rsidRDefault="001E52A8" w:rsidP="001E52A8">
            <w:pPr>
              <w:rPr>
                <w:rFonts w:ascii="Arial" w:hAnsi="Arial" w:cs="Arial"/>
                <w:sz w:val="24"/>
                <w:szCs w:val="24"/>
              </w:rPr>
            </w:pPr>
          </w:p>
        </w:tc>
      </w:tr>
      <w:tr w:rsidR="001E52A8" w:rsidRPr="006731F9" w14:paraId="71400E68" w14:textId="77777777" w:rsidTr="00731E17">
        <w:tc>
          <w:tcPr>
            <w:tcW w:w="4315" w:type="dxa"/>
          </w:tcPr>
          <w:p w14:paraId="07282580" w14:textId="5E95DA73" w:rsidR="001E52A8" w:rsidRPr="006731F9" w:rsidRDefault="001E52A8" w:rsidP="001E52A8">
            <w:pPr>
              <w:rPr>
                <w:rFonts w:ascii="Arial" w:hAnsi="Arial" w:cs="Arial"/>
                <w:sz w:val="24"/>
                <w:szCs w:val="24"/>
              </w:rPr>
            </w:pPr>
          </w:p>
        </w:tc>
        <w:tc>
          <w:tcPr>
            <w:tcW w:w="5850" w:type="dxa"/>
          </w:tcPr>
          <w:p w14:paraId="2A3366AF" w14:textId="77777777" w:rsidR="001E52A8" w:rsidRPr="006731F9" w:rsidRDefault="001E52A8" w:rsidP="001E52A8">
            <w:pPr>
              <w:rPr>
                <w:rFonts w:ascii="Arial" w:hAnsi="Arial" w:cs="Arial"/>
                <w:sz w:val="24"/>
                <w:szCs w:val="24"/>
              </w:rPr>
            </w:pPr>
          </w:p>
        </w:tc>
        <w:tc>
          <w:tcPr>
            <w:tcW w:w="3240" w:type="dxa"/>
          </w:tcPr>
          <w:p w14:paraId="10F7107C" w14:textId="77777777" w:rsidR="001E52A8" w:rsidRPr="006731F9" w:rsidRDefault="001E52A8" w:rsidP="001E52A8">
            <w:pPr>
              <w:rPr>
                <w:rFonts w:ascii="Arial" w:hAnsi="Arial" w:cs="Arial"/>
                <w:sz w:val="24"/>
                <w:szCs w:val="24"/>
              </w:rPr>
            </w:pPr>
          </w:p>
        </w:tc>
      </w:tr>
    </w:tbl>
    <w:p w14:paraId="4E4849B5" w14:textId="77777777" w:rsidR="0015245F" w:rsidRPr="006731F9" w:rsidRDefault="0015245F">
      <w:pPr>
        <w:rPr>
          <w:rFonts w:ascii="Arial" w:hAnsi="Arial" w:cs="Arial"/>
          <w:sz w:val="24"/>
          <w:szCs w:val="24"/>
        </w:rPr>
      </w:pPr>
    </w:p>
    <w:p w14:paraId="50BDAA5F" w14:textId="4C9827AF" w:rsidR="005C5BE3" w:rsidRPr="006731F9" w:rsidRDefault="005C5BE3">
      <w:pPr>
        <w:rPr>
          <w:rFonts w:ascii="Arial" w:hAnsi="Arial" w:cs="Arial"/>
          <w:b/>
          <w:bCs/>
          <w:sz w:val="24"/>
          <w:szCs w:val="24"/>
        </w:rPr>
      </w:pPr>
      <w:r w:rsidRPr="006731F9">
        <w:rPr>
          <w:rFonts w:ascii="Arial" w:hAnsi="Arial" w:cs="Arial"/>
          <w:b/>
          <w:bCs/>
          <w:sz w:val="24"/>
          <w:szCs w:val="24"/>
        </w:rPr>
        <w:t>Regulations</w:t>
      </w:r>
    </w:p>
    <w:tbl>
      <w:tblPr>
        <w:tblStyle w:val="TableGrid"/>
        <w:tblW w:w="13495" w:type="dxa"/>
        <w:tblLook w:val="04A0" w:firstRow="1" w:lastRow="0" w:firstColumn="1" w:lastColumn="0" w:noHBand="0" w:noVBand="1"/>
      </w:tblPr>
      <w:tblGrid>
        <w:gridCol w:w="2193"/>
        <w:gridCol w:w="4102"/>
        <w:gridCol w:w="4230"/>
        <w:gridCol w:w="2970"/>
      </w:tblGrid>
      <w:tr w:rsidR="000543B5" w:rsidRPr="006731F9" w14:paraId="2072BC9A" w14:textId="77777777" w:rsidTr="000543B5">
        <w:tc>
          <w:tcPr>
            <w:tcW w:w="2193" w:type="dxa"/>
          </w:tcPr>
          <w:p w14:paraId="09F5561C" w14:textId="706FA329" w:rsidR="005C5BE3" w:rsidRPr="006731F9" w:rsidRDefault="005C5BE3" w:rsidP="00235F4A">
            <w:pPr>
              <w:rPr>
                <w:rFonts w:ascii="Arial" w:hAnsi="Arial" w:cs="Arial"/>
                <w:b/>
                <w:bCs/>
                <w:sz w:val="24"/>
                <w:szCs w:val="24"/>
              </w:rPr>
            </w:pPr>
            <w:r w:rsidRPr="006731F9">
              <w:rPr>
                <w:rFonts w:ascii="Arial" w:hAnsi="Arial" w:cs="Arial"/>
                <w:b/>
                <w:bCs/>
                <w:sz w:val="24"/>
                <w:szCs w:val="24"/>
              </w:rPr>
              <w:t>Heading</w:t>
            </w:r>
          </w:p>
        </w:tc>
        <w:tc>
          <w:tcPr>
            <w:tcW w:w="4102" w:type="dxa"/>
          </w:tcPr>
          <w:p w14:paraId="09E04DF7" w14:textId="0E22E2A8" w:rsidR="005C5BE3" w:rsidRPr="006731F9" w:rsidRDefault="005C5BE3" w:rsidP="00235F4A">
            <w:pPr>
              <w:rPr>
                <w:rFonts w:ascii="Arial" w:hAnsi="Arial" w:cs="Arial"/>
                <w:sz w:val="24"/>
                <w:szCs w:val="24"/>
              </w:rPr>
            </w:pPr>
            <w:r w:rsidRPr="006731F9">
              <w:rPr>
                <w:rFonts w:ascii="Arial" w:hAnsi="Arial" w:cs="Arial"/>
                <w:sz w:val="24"/>
                <w:szCs w:val="24"/>
              </w:rPr>
              <w:t xml:space="preserve">Comments for Federal Changes </w:t>
            </w:r>
          </w:p>
        </w:tc>
        <w:tc>
          <w:tcPr>
            <w:tcW w:w="4230" w:type="dxa"/>
          </w:tcPr>
          <w:p w14:paraId="7D1BAD48" w14:textId="6BAFAB6A" w:rsidR="005C5BE3" w:rsidRPr="006731F9" w:rsidRDefault="005C5BE3" w:rsidP="00235F4A">
            <w:pPr>
              <w:rPr>
                <w:rFonts w:ascii="Arial" w:hAnsi="Arial" w:cs="Arial"/>
                <w:sz w:val="24"/>
                <w:szCs w:val="24"/>
              </w:rPr>
            </w:pPr>
            <w:r w:rsidRPr="006731F9">
              <w:rPr>
                <w:rFonts w:ascii="Arial" w:hAnsi="Arial" w:cs="Arial"/>
                <w:sz w:val="24"/>
                <w:szCs w:val="24"/>
              </w:rPr>
              <w:t>Edits for TIUGA Regulations</w:t>
            </w:r>
          </w:p>
        </w:tc>
        <w:tc>
          <w:tcPr>
            <w:tcW w:w="2970" w:type="dxa"/>
          </w:tcPr>
          <w:p w14:paraId="29D397F9" w14:textId="193F058C" w:rsidR="005C5BE3" w:rsidRPr="006731F9" w:rsidRDefault="001F5939" w:rsidP="00235F4A">
            <w:pPr>
              <w:rPr>
                <w:rFonts w:ascii="Arial" w:hAnsi="Arial" w:cs="Arial"/>
                <w:sz w:val="24"/>
                <w:szCs w:val="24"/>
              </w:rPr>
            </w:pPr>
            <w:r w:rsidRPr="006731F9">
              <w:rPr>
                <w:rFonts w:ascii="Arial" w:hAnsi="Arial" w:cs="Arial"/>
                <w:sz w:val="24"/>
                <w:szCs w:val="24"/>
              </w:rPr>
              <w:t xml:space="preserve">Advisory Committee Notes </w:t>
            </w:r>
          </w:p>
        </w:tc>
      </w:tr>
      <w:tr w:rsidR="000543B5" w:rsidRPr="006731F9" w14:paraId="10E31CAE" w14:textId="77777777" w:rsidTr="000543B5">
        <w:tc>
          <w:tcPr>
            <w:tcW w:w="2193" w:type="dxa"/>
          </w:tcPr>
          <w:p w14:paraId="0D40362C" w14:textId="77777777" w:rsidR="005C5BE3" w:rsidRPr="006731F9" w:rsidRDefault="005C5BE3" w:rsidP="00235F4A">
            <w:pPr>
              <w:rPr>
                <w:rFonts w:ascii="Arial" w:hAnsi="Arial" w:cs="Arial"/>
                <w:sz w:val="24"/>
                <w:szCs w:val="24"/>
              </w:rPr>
            </w:pPr>
          </w:p>
        </w:tc>
        <w:tc>
          <w:tcPr>
            <w:tcW w:w="4102" w:type="dxa"/>
          </w:tcPr>
          <w:p w14:paraId="3B8EEA41" w14:textId="77777777" w:rsidR="005C5BE3" w:rsidRPr="006731F9" w:rsidRDefault="005C5BE3" w:rsidP="005C5BE3">
            <w:pPr>
              <w:rPr>
                <w:rFonts w:ascii="Arial" w:hAnsi="Arial" w:cs="Arial"/>
                <w:sz w:val="24"/>
                <w:szCs w:val="24"/>
              </w:rPr>
            </w:pPr>
            <w:r w:rsidRPr="006731F9">
              <w:rPr>
                <w:rFonts w:ascii="Arial" w:hAnsi="Arial" w:cs="Arial"/>
                <w:sz w:val="24"/>
                <w:szCs w:val="24"/>
              </w:rPr>
              <w:t>Health and Safety Code Section 25270.2 (o)</w:t>
            </w:r>
          </w:p>
          <w:p w14:paraId="74BD9DDF" w14:textId="77777777" w:rsidR="005C5BE3" w:rsidRPr="006731F9" w:rsidRDefault="005C5BE3" w:rsidP="005C5BE3">
            <w:pPr>
              <w:rPr>
                <w:rFonts w:ascii="Arial" w:hAnsi="Arial" w:cs="Arial"/>
                <w:sz w:val="24"/>
                <w:szCs w:val="24"/>
              </w:rPr>
            </w:pPr>
          </w:p>
          <w:p w14:paraId="295E612F" w14:textId="77777777" w:rsidR="005C5BE3" w:rsidRPr="006731F9" w:rsidRDefault="005C5BE3" w:rsidP="005C5BE3">
            <w:pPr>
              <w:rPr>
                <w:rFonts w:ascii="Arial" w:hAnsi="Arial" w:cs="Arial"/>
                <w:sz w:val="24"/>
                <w:szCs w:val="24"/>
              </w:rPr>
            </w:pPr>
            <w:r w:rsidRPr="006731F9">
              <w:rPr>
                <w:rFonts w:ascii="Arial" w:hAnsi="Arial" w:cs="Arial"/>
                <w:sz w:val="24"/>
                <w:szCs w:val="24"/>
              </w:rPr>
              <w:t xml:space="preserve">Health and Safety Code Section 25270.3(c)(1) and (c)(2)  </w:t>
            </w:r>
          </w:p>
          <w:p w14:paraId="24C31494" w14:textId="77777777" w:rsidR="005C5BE3" w:rsidRPr="006731F9" w:rsidRDefault="005C5BE3" w:rsidP="005C5BE3">
            <w:pPr>
              <w:rPr>
                <w:rFonts w:ascii="Arial" w:hAnsi="Arial" w:cs="Arial"/>
                <w:sz w:val="24"/>
                <w:szCs w:val="24"/>
              </w:rPr>
            </w:pPr>
          </w:p>
          <w:p w14:paraId="6AF936B3" w14:textId="77777777" w:rsidR="005C5BE3" w:rsidRPr="006731F9" w:rsidRDefault="005C5BE3" w:rsidP="005C5BE3">
            <w:pPr>
              <w:rPr>
                <w:rFonts w:ascii="Arial" w:hAnsi="Arial" w:cs="Arial"/>
                <w:sz w:val="24"/>
                <w:szCs w:val="24"/>
              </w:rPr>
            </w:pPr>
            <w:r w:rsidRPr="006731F9">
              <w:rPr>
                <w:rFonts w:ascii="Arial" w:hAnsi="Arial" w:cs="Arial"/>
                <w:sz w:val="24"/>
                <w:szCs w:val="24"/>
              </w:rPr>
              <w:t>Health and Safety Code Section 25270.4.5(a)</w:t>
            </w:r>
          </w:p>
          <w:p w14:paraId="3A2320EC" w14:textId="08E92347" w:rsidR="005C5BE3" w:rsidRPr="006731F9" w:rsidRDefault="005C5BE3" w:rsidP="00235F4A">
            <w:pPr>
              <w:rPr>
                <w:rFonts w:ascii="Arial" w:hAnsi="Arial" w:cs="Arial"/>
                <w:sz w:val="24"/>
                <w:szCs w:val="24"/>
              </w:rPr>
            </w:pPr>
          </w:p>
        </w:tc>
        <w:tc>
          <w:tcPr>
            <w:tcW w:w="4230" w:type="dxa"/>
          </w:tcPr>
          <w:p w14:paraId="70B2DEC4" w14:textId="77777777" w:rsidR="005C5BE3" w:rsidRPr="006731F9" w:rsidRDefault="005C5BE3" w:rsidP="006307C9">
            <w:pPr>
              <w:rPr>
                <w:rFonts w:ascii="Arial" w:hAnsi="Arial" w:cs="Arial"/>
                <w:sz w:val="24"/>
                <w:szCs w:val="24"/>
              </w:rPr>
            </w:pPr>
          </w:p>
        </w:tc>
        <w:tc>
          <w:tcPr>
            <w:tcW w:w="2970" w:type="dxa"/>
          </w:tcPr>
          <w:p w14:paraId="1918E7A9" w14:textId="77777777" w:rsidR="005C5BE3" w:rsidRPr="006731F9" w:rsidRDefault="005C5BE3" w:rsidP="00235F4A">
            <w:pPr>
              <w:rPr>
                <w:rFonts w:ascii="Arial" w:hAnsi="Arial" w:cs="Arial"/>
                <w:sz w:val="24"/>
                <w:szCs w:val="24"/>
              </w:rPr>
            </w:pPr>
          </w:p>
        </w:tc>
      </w:tr>
      <w:tr w:rsidR="000543B5" w:rsidRPr="006731F9" w14:paraId="0081AABB" w14:textId="77777777" w:rsidTr="000543B5">
        <w:tc>
          <w:tcPr>
            <w:tcW w:w="2193" w:type="dxa"/>
          </w:tcPr>
          <w:p w14:paraId="5B9AAA50" w14:textId="77777777" w:rsidR="005C5BE3" w:rsidRPr="006731F9" w:rsidRDefault="005C5BE3" w:rsidP="00DE3297">
            <w:pPr>
              <w:rPr>
                <w:rFonts w:ascii="Arial" w:hAnsi="Arial" w:cs="Arial"/>
                <w:b/>
                <w:bCs/>
                <w:sz w:val="24"/>
                <w:szCs w:val="24"/>
              </w:rPr>
            </w:pPr>
            <w:r w:rsidRPr="006731F9">
              <w:rPr>
                <w:rFonts w:ascii="Arial" w:hAnsi="Arial" w:cs="Arial"/>
                <w:b/>
                <w:bCs/>
                <w:sz w:val="24"/>
                <w:szCs w:val="24"/>
              </w:rPr>
              <w:t>Introduction and Title</w:t>
            </w:r>
          </w:p>
          <w:p w14:paraId="76305447" w14:textId="77777777" w:rsidR="005C5BE3" w:rsidRPr="006731F9" w:rsidRDefault="005C5BE3" w:rsidP="00DE3297">
            <w:pPr>
              <w:rPr>
                <w:rFonts w:ascii="Arial" w:hAnsi="Arial" w:cs="Arial"/>
                <w:b/>
                <w:bCs/>
                <w:sz w:val="24"/>
                <w:szCs w:val="24"/>
              </w:rPr>
            </w:pPr>
          </w:p>
          <w:p w14:paraId="19254814" w14:textId="6C878A63" w:rsidR="005C5BE3" w:rsidRPr="006731F9" w:rsidRDefault="005C5BE3" w:rsidP="00DE3297">
            <w:pPr>
              <w:rPr>
                <w:rFonts w:ascii="Arial" w:hAnsi="Arial" w:cs="Arial"/>
                <w:b/>
                <w:bCs/>
                <w:sz w:val="24"/>
                <w:szCs w:val="24"/>
              </w:rPr>
            </w:pPr>
            <w:r w:rsidRPr="006731F9">
              <w:rPr>
                <w:rFonts w:ascii="Arial" w:hAnsi="Arial" w:cs="Arial"/>
                <w:b/>
                <w:bCs/>
                <w:sz w:val="24"/>
                <w:szCs w:val="24"/>
              </w:rPr>
              <w:t>§ 112.6 Qualified Facilities Plan Requirements.</w:t>
            </w:r>
          </w:p>
          <w:p w14:paraId="142CF021" w14:textId="77777777" w:rsidR="005C5BE3" w:rsidRPr="006731F9" w:rsidRDefault="005C5BE3" w:rsidP="00DE3297">
            <w:pPr>
              <w:rPr>
                <w:rFonts w:ascii="Arial" w:hAnsi="Arial" w:cs="Arial"/>
                <w:b/>
                <w:bCs/>
                <w:sz w:val="24"/>
                <w:szCs w:val="24"/>
              </w:rPr>
            </w:pPr>
          </w:p>
          <w:p w14:paraId="7A660E45" w14:textId="2B98B08A" w:rsidR="005C5BE3" w:rsidRPr="006731F9" w:rsidRDefault="005C5BE3" w:rsidP="00DE3297">
            <w:pPr>
              <w:rPr>
                <w:rFonts w:ascii="Arial" w:hAnsi="Arial" w:cs="Arial"/>
                <w:b/>
                <w:bCs/>
                <w:sz w:val="24"/>
                <w:szCs w:val="24"/>
              </w:rPr>
            </w:pPr>
          </w:p>
        </w:tc>
        <w:tc>
          <w:tcPr>
            <w:tcW w:w="4102" w:type="dxa"/>
          </w:tcPr>
          <w:p w14:paraId="176CE723" w14:textId="75BB9194" w:rsidR="005C5BE3" w:rsidRPr="006731F9" w:rsidRDefault="005C5BE3" w:rsidP="00DE3297">
            <w:pPr>
              <w:rPr>
                <w:rFonts w:ascii="Arial" w:hAnsi="Arial" w:cs="Arial"/>
                <w:b/>
                <w:bCs/>
                <w:sz w:val="24"/>
                <w:szCs w:val="24"/>
              </w:rPr>
            </w:pPr>
            <w:r w:rsidRPr="006731F9">
              <w:rPr>
                <w:rFonts w:ascii="Arial" w:hAnsi="Arial" w:cs="Arial"/>
                <w:b/>
                <w:bCs/>
                <w:sz w:val="24"/>
                <w:szCs w:val="24"/>
              </w:rPr>
              <w:t>Introduction and Title</w:t>
            </w:r>
          </w:p>
          <w:p w14:paraId="19CDC338" w14:textId="55D1143F" w:rsidR="005C5BE3" w:rsidRPr="006731F9" w:rsidRDefault="005C5BE3" w:rsidP="00BC390B">
            <w:pPr>
              <w:rPr>
                <w:rFonts w:ascii="Arial" w:hAnsi="Arial" w:cs="Arial"/>
                <w:sz w:val="24"/>
                <w:szCs w:val="24"/>
              </w:rPr>
            </w:pPr>
            <w:r w:rsidRPr="006731F9">
              <w:rPr>
                <w:rFonts w:ascii="Arial" w:hAnsi="Arial" w:cs="Arial"/>
                <w:sz w:val="24"/>
                <w:szCs w:val="24"/>
              </w:rPr>
              <w:t>The federal regulations apply to facilities that qualify as Tier 1 and Tier 2 based on criteria in 40 CFR 112. The spill prevention, control, and countermeasure regulations for Tier 1 and Tier 2 qualified facilities are generally applicable to TIUGA tank facilities. All modifications to the federal regulations are to accommodate state law or technical requirements specific to TIUGA Tank Facilities with less than 1,320 gallon oil storage capacity</w:t>
            </w:r>
            <w:r w:rsidR="008E0B8D" w:rsidRPr="006731F9">
              <w:rPr>
                <w:rFonts w:ascii="Arial" w:hAnsi="Arial" w:cs="Arial"/>
                <w:sz w:val="24"/>
                <w:szCs w:val="24"/>
              </w:rPr>
              <w:t>.</w:t>
            </w:r>
          </w:p>
          <w:p w14:paraId="2CCD1BC8" w14:textId="77777777" w:rsidR="005C5BE3" w:rsidRPr="006731F9" w:rsidRDefault="005C5BE3" w:rsidP="00DE3297">
            <w:pPr>
              <w:rPr>
                <w:rFonts w:ascii="Arial" w:hAnsi="Arial" w:cs="Arial"/>
                <w:sz w:val="24"/>
                <w:szCs w:val="24"/>
              </w:rPr>
            </w:pPr>
          </w:p>
          <w:p w14:paraId="23C290A6" w14:textId="77777777" w:rsidR="005C5BE3" w:rsidRPr="006731F9" w:rsidRDefault="005C5BE3" w:rsidP="00DE3297">
            <w:pPr>
              <w:rPr>
                <w:rFonts w:ascii="Arial" w:hAnsi="Arial" w:cs="Arial"/>
                <w:sz w:val="24"/>
                <w:szCs w:val="24"/>
              </w:rPr>
            </w:pPr>
            <w:r w:rsidRPr="006731F9">
              <w:rPr>
                <w:rFonts w:ascii="Arial" w:hAnsi="Arial" w:cs="Arial"/>
                <w:sz w:val="24"/>
                <w:szCs w:val="24"/>
              </w:rPr>
              <w:t>The title is edited to reflect TIUGA as described in Health and Safety Code 25270.3 (c)(1) and (c)(2). These facilities are smaller in size and have a tank in an underground area, as defined.</w:t>
            </w:r>
          </w:p>
          <w:p w14:paraId="3867CB45" w14:textId="77777777" w:rsidR="005C5BE3" w:rsidRPr="006731F9" w:rsidRDefault="005C5BE3" w:rsidP="00DE3297">
            <w:pPr>
              <w:rPr>
                <w:rFonts w:ascii="Arial" w:hAnsi="Arial" w:cs="Arial"/>
                <w:sz w:val="24"/>
                <w:szCs w:val="24"/>
              </w:rPr>
            </w:pPr>
          </w:p>
          <w:p w14:paraId="48F2AF43" w14:textId="0D49A713" w:rsidR="005C5BE3" w:rsidRPr="006731F9" w:rsidRDefault="005C5BE3" w:rsidP="00DE3297">
            <w:pPr>
              <w:rPr>
                <w:rFonts w:ascii="Arial" w:hAnsi="Arial" w:cs="Arial"/>
                <w:sz w:val="24"/>
                <w:szCs w:val="24"/>
              </w:rPr>
            </w:pPr>
            <w:r w:rsidRPr="006731F9">
              <w:rPr>
                <w:rFonts w:ascii="Arial" w:hAnsi="Arial" w:cs="Arial"/>
                <w:sz w:val="24"/>
                <w:szCs w:val="24"/>
              </w:rPr>
              <w:t xml:space="preserve">State law is more stringent than federal law because state law requires comparable safety measures for tank facilities that have a smaller storage capacity than Tier 1 and Tier 2 </w:t>
            </w:r>
            <w:r w:rsidR="00ED58A1">
              <w:rPr>
                <w:rFonts w:ascii="Arial" w:hAnsi="Arial" w:cs="Arial"/>
                <w:sz w:val="24"/>
                <w:szCs w:val="24"/>
              </w:rPr>
              <w:t xml:space="preserve">qualified </w:t>
            </w:r>
            <w:r w:rsidRPr="006731F9">
              <w:rPr>
                <w:rFonts w:ascii="Arial" w:hAnsi="Arial" w:cs="Arial"/>
                <w:sz w:val="24"/>
                <w:szCs w:val="24"/>
              </w:rPr>
              <w:t xml:space="preserve">facilities. Tank facilities that are of larger capacity and also a TIUGA are required to be compliant with APSA regulations generally. </w:t>
            </w:r>
          </w:p>
          <w:p w14:paraId="3A55E6F4" w14:textId="77777777" w:rsidR="005C5BE3" w:rsidRPr="006731F9" w:rsidRDefault="005C5BE3" w:rsidP="00DE3297">
            <w:pPr>
              <w:rPr>
                <w:rFonts w:ascii="Arial" w:hAnsi="Arial" w:cs="Arial"/>
                <w:sz w:val="24"/>
                <w:szCs w:val="24"/>
              </w:rPr>
            </w:pPr>
          </w:p>
          <w:p w14:paraId="6ABD31FF" w14:textId="25EBB2CC" w:rsidR="005C5BE3" w:rsidRPr="006731F9" w:rsidRDefault="005C5BE3" w:rsidP="007848A1">
            <w:pPr>
              <w:rPr>
                <w:rFonts w:ascii="Arial" w:hAnsi="Arial" w:cs="Arial"/>
                <w:sz w:val="24"/>
                <w:szCs w:val="24"/>
              </w:rPr>
            </w:pPr>
            <w:r w:rsidRPr="006731F9">
              <w:rPr>
                <w:rFonts w:ascii="Arial" w:hAnsi="Arial" w:cs="Arial"/>
                <w:sz w:val="24"/>
                <w:szCs w:val="24"/>
              </w:rPr>
              <w:t xml:space="preserve">Additional title is added to identify the acronyms SPCC and TIUGA in this document. </w:t>
            </w:r>
          </w:p>
          <w:p w14:paraId="4397E343" w14:textId="77777777" w:rsidR="005C5BE3" w:rsidRPr="006731F9" w:rsidRDefault="005C5BE3" w:rsidP="00DE3297">
            <w:pPr>
              <w:rPr>
                <w:rFonts w:ascii="Arial" w:hAnsi="Arial" w:cs="Arial"/>
                <w:sz w:val="24"/>
                <w:szCs w:val="24"/>
              </w:rPr>
            </w:pPr>
          </w:p>
          <w:p w14:paraId="3AEC2D5D" w14:textId="77777777" w:rsidR="005C5BE3" w:rsidRPr="006731F9" w:rsidRDefault="005C5BE3" w:rsidP="00DE3297">
            <w:pPr>
              <w:rPr>
                <w:rFonts w:ascii="Arial" w:hAnsi="Arial" w:cs="Arial"/>
                <w:b/>
                <w:bCs/>
                <w:sz w:val="24"/>
                <w:szCs w:val="24"/>
              </w:rPr>
            </w:pPr>
            <w:r w:rsidRPr="006731F9">
              <w:rPr>
                <w:rFonts w:ascii="Arial" w:hAnsi="Arial" w:cs="Arial"/>
                <w:b/>
                <w:bCs/>
                <w:sz w:val="24"/>
                <w:szCs w:val="24"/>
              </w:rPr>
              <w:t>Modifications:</w:t>
            </w:r>
          </w:p>
          <w:p w14:paraId="213A67D2" w14:textId="4F75F173" w:rsidR="005C5BE3" w:rsidRPr="006731F9" w:rsidRDefault="005C5BE3" w:rsidP="00DE3297">
            <w:pPr>
              <w:rPr>
                <w:rFonts w:ascii="Arial" w:hAnsi="Arial" w:cs="Arial"/>
                <w:sz w:val="24"/>
                <w:szCs w:val="24"/>
              </w:rPr>
            </w:pPr>
            <w:r w:rsidRPr="006731F9">
              <w:rPr>
                <w:rFonts w:ascii="Arial" w:hAnsi="Arial" w:cs="Arial"/>
                <w:sz w:val="24"/>
                <w:szCs w:val="24"/>
              </w:rPr>
              <w:t xml:space="preserve">The term qualified does not apply because the facilities that will use this </w:t>
            </w:r>
            <w:r w:rsidR="00E43C40">
              <w:rPr>
                <w:rFonts w:ascii="Arial" w:hAnsi="Arial" w:cs="Arial"/>
                <w:sz w:val="24"/>
                <w:szCs w:val="24"/>
              </w:rPr>
              <w:t xml:space="preserve">TIUGA </w:t>
            </w:r>
            <w:r w:rsidRPr="006731F9">
              <w:rPr>
                <w:rFonts w:ascii="Arial" w:hAnsi="Arial" w:cs="Arial"/>
                <w:sz w:val="24"/>
                <w:szCs w:val="24"/>
              </w:rPr>
              <w:t>template are differentiated using criteria in the California Health and Safety Code and not the federal regulations. These regulations are specific to Spill Prevention, Control, and Countermeasure Plan (SPCC) Plan Requirements for a Tank Facility with Tank(s) in an Underground Area (TIUGA) and Less Than 1,320 Gallon Oil Storage Capacity.</w:t>
            </w:r>
          </w:p>
          <w:p w14:paraId="58ADABE5" w14:textId="77777777" w:rsidR="005C5BE3" w:rsidRPr="006731F9" w:rsidRDefault="005C5BE3" w:rsidP="00DE3297">
            <w:pPr>
              <w:rPr>
                <w:rFonts w:ascii="Arial" w:hAnsi="Arial" w:cs="Arial"/>
                <w:sz w:val="24"/>
                <w:szCs w:val="24"/>
              </w:rPr>
            </w:pPr>
          </w:p>
          <w:p w14:paraId="19A84A68" w14:textId="77777777" w:rsidR="005C5BE3" w:rsidRPr="006731F9" w:rsidRDefault="005C5BE3" w:rsidP="00DE3297">
            <w:pPr>
              <w:rPr>
                <w:rFonts w:ascii="Arial" w:hAnsi="Arial" w:cs="Arial"/>
                <w:sz w:val="24"/>
                <w:szCs w:val="24"/>
              </w:rPr>
            </w:pPr>
            <w:r w:rsidRPr="006731F9">
              <w:rPr>
                <w:rFonts w:ascii="Arial" w:hAnsi="Arial" w:cs="Arial"/>
                <w:sz w:val="24"/>
                <w:szCs w:val="24"/>
              </w:rPr>
              <w:t xml:space="preserve">Federal regulations do not require facilities of less than 1,320 Gallon Oil Storage Capacity to meet safety standards. However, the California Health and Safety Code is more stringent than federal regulations and do require facilities of less than 1,320 Gallons of Oil Storage Capacity to meet safety standards. </w:t>
            </w:r>
          </w:p>
          <w:p w14:paraId="4A77638F" w14:textId="77777777" w:rsidR="005C5BE3" w:rsidRPr="006731F9" w:rsidRDefault="005C5BE3" w:rsidP="00DE3297">
            <w:pPr>
              <w:rPr>
                <w:rFonts w:ascii="Arial" w:hAnsi="Arial" w:cs="Arial"/>
                <w:sz w:val="24"/>
                <w:szCs w:val="24"/>
              </w:rPr>
            </w:pPr>
          </w:p>
          <w:p w14:paraId="47550F29" w14:textId="2D06DE24" w:rsidR="005C5BE3" w:rsidRPr="006731F9" w:rsidRDefault="005C5BE3" w:rsidP="00DE3297">
            <w:pPr>
              <w:rPr>
                <w:rFonts w:ascii="Arial" w:hAnsi="Arial" w:cs="Arial"/>
                <w:sz w:val="24"/>
                <w:szCs w:val="24"/>
              </w:rPr>
            </w:pPr>
            <w:r w:rsidRPr="006731F9">
              <w:rPr>
                <w:rFonts w:ascii="Arial" w:hAnsi="Arial" w:cs="Arial"/>
                <w:sz w:val="24"/>
                <w:szCs w:val="24"/>
              </w:rPr>
              <w:t xml:space="preserve">References to Sections 112.9-112.12 are removed because these technical elements are not applicable to </w:t>
            </w:r>
            <w:r w:rsidR="00ED58A1">
              <w:rPr>
                <w:rFonts w:ascii="Arial" w:hAnsi="Arial" w:cs="Arial"/>
                <w:sz w:val="24"/>
                <w:szCs w:val="24"/>
              </w:rPr>
              <w:t>APSA</w:t>
            </w:r>
            <w:r w:rsidRPr="006731F9">
              <w:rPr>
                <w:rFonts w:ascii="Arial" w:hAnsi="Arial" w:cs="Arial"/>
                <w:sz w:val="24"/>
                <w:szCs w:val="24"/>
              </w:rPr>
              <w:t xml:space="preserve">. </w:t>
            </w:r>
          </w:p>
          <w:p w14:paraId="05AF008D" w14:textId="77777777" w:rsidR="005C5BE3" w:rsidRPr="006731F9" w:rsidRDefault="005C5BE3" w:rsidP="00DE3297">
            <w:pPr>
              <w:rPr>
                <w:rFonts w:ascii="Arial" w:hAnsi="Arial" w:cs="Arial"/>
                <w:sz w:val="24"/>
                <w:szCs w:val="24"/>
              </w:rPr>
            </w:pPr>
          </w:p>
          <w:p w14:paraId="5AFF20CF" w14:textId="77777777" w:rsidR="005C5BE3" w:rsidRPr="006731F9" w:rsidRDefault="005C5BE3" w:rsidP="00347263">
            <w:pPr>
              <w:rPr>
                <w:rFonts w:ascii="Arial" w:hAnsi="Arial" w:cs="Arial"/>
                <w:sz w:val="24"/>
                <w:szCs w:val="24"/>
              </w:rPr>
            </w:pPr>
            <w:r w:rsidRPr="006731F9">
              <w:rPr>
                <w:rFonts w:ascii="Arial" w:hAnsi="Arial" w:cs="Arial"/>
                <w:sz w:val="24"/>
                <w:szCs w:val="24"/>
              </w:rPr>
              <w:t xml:space="preserve">The symbol “§” is spelled out as Section for consistency with the other APSA program regulations. </w:t>
            </w:r>
          </w:p>
          <w:p w14:paraId="6D49E676" w14:textId="77777777" w:rsidR="005C5BE3" w:rsidRPr="006731F9" w:rsidRDefault="005C5BE3" w:rsidP="00347263">
            <w:pPr>
              <w:rPr>
                <w:rFonts w:ascii="Arial" w:hAnsi="Arial" w:cs="Arial"/>
                <w:sz w:val="24"/>
                <w:szCs w:val="24"/>
              </w:rPr>
            </w:pPr>
          </w:p>
          <w:p w14:paraId="7884E038" w14:textId="345DCA14" w:rsidR="005C5BE3" w:rsidRPr="006731F9" w:rsidRDefault="005C5BE3" w:rsidP="00DE3297">
            <w:pPr>
              <w:rPr>
                <w:rFonts w:ascii="Arial" w:hAnsi="Arial" w:cs="Arial"/>
                <w:sz w:val="24"/>
                <w:szCs w:val="24"/>
              </w:rPr>
            </w:pPr>
            <w:r w:rsidRPr="006731F9">
              <w:rPr>
                <w:rFonts w:ascii="Arial" w:hAnsi="Arial" w:cs="Arial"/>
                <w:sz w:val="24"/>
                <w:szCs w:val="24"/>
              </w:rPr>
              <w:t xml:space="preserve">Most references to “oil” as defined in Section 112.2 are modified to read “petroleum” as defined in Health and Safety Code Section 25270.2(h). </w:t>
            </w:r>
          </w:p>
          <w:p w14:paraId="683B45EE" w14:textId="77777777" w:rsidR="005C5BE3" w:rsidRPr="006731F9" w:rsidRDefault="005C5BE3" w:rsidP="00DE3297">
            <w:pPr>
              <w:rPr>
                <w:rFonts w:ascii="Arial" w:hAnsi="Arial" w:cs="Arial"/>
                <w:sz w:val="24"/>
                <w:szCs w:val="24"/>
              </w:rPr>
            </w:pPr>
          </w:p>
          <w:p w14:paraId="09CB574E" w14:textId="58609296" w:rsidR="005C5BE3" w:rsidRPr="006731F9" w:rsidRDefault="005C5BE3" w:rsidP="00A815D0">
            <w:pPr>
              <w:rPr>
                <w:rFonts w:ascii="Arial" w:hAnsi="Arial" w:cs="Arial"/>
                <w:sz w:val="24"/>
                <w:szCs w:val="24"/>
              </w:rPr>
            </w:pPr>
            <w:r w:rsidRPr="006731F9">
              <w:rPr>
                <w:rFonts w:ascii="Arial" w:hAnsi="Arial" w:cs="Arial"/>
                <w:sz w:val="24"/>
                <w:szCs w:val="24"/>
              </w:rPr>
              <w:t>Health and Safety Code Section 25270.2 (o) defines TIUGA tank facility and 25270.2(h) defines petroleum</w:t>
            </w:r>
            <w:r w:rsidR="008942C2">
              <w:rPr>
                <w:rFonts w:ascii="Arial" w:hAnsi="Arial" w:cs="Arial"/>
                <w:sz w:val="24"/>
                <w:szCs w:val="24"/>
              </w:rPr>
              <w:t>.</w:t>
            </w:r>
          </w:p>
          <w:p w14:paraId="58E11058" w14:textId="77777777" w:rsidR="005C5BE3" w:rsidRPr="006731F9" w:rsidRDefault="005C5BE3" w:rsidP="00A815D0">
            <w:pPr>
              <w:rPr>
                <w:rFonts w:ascii="Arial" w:hAnsi="Arial" w:cs="Arial"/>
                <w:sz w:val="24"/>
                <w:szCs w:val="24"/>
              </w:rPr>
            </w:pPr>
          </w:p>
          <w:p w14:paraId="4D3CE4F9" w14:textId="45713D3D" w:rsidR="005C5BE3" w:rsidRPr="006731F9" w:rsidRDefault="005C5BE3" w:rsidP="00A815D0">
            <w:pPr>
              <w:rPr>
                <w:rFonts w:ascii="Arial" w:hAnsi="Arial" w:cs="Arial"/>
                <w:sz w:val="24"/>
                <w:szCs w:val="24"/>
              </w:rPr>
            </w:pPr>
            <w:r w:rsidRPr="006731F9">
              <w:rPr>
                <w:rFonts w:ascii="Arial" w:hAnsi="Arial" w:cs="Arial"/>
                <w:sz w:val="24"/>
                <w:szCs w:val="24"/>
              </w:rPr>
              <w:t>Health and Safety Code Section 25270.3(c)(1) and (c)(2)</w:t>
            </w:r>
            <w:r w:rsidR="008942C2">
              <w:rPr>
                <w:rFonts w:ascii="Arial" w:hAnsi="Arial" w:cs="Arial"/>
                <w:sz w:val="24"/>
                <w:szCs w:val="24"/>
              </w:rPr>
              <w:t xml:space="preserve"> are the applicability for TIUGA tank facilities. </w:t>
            </w:r>
          </w:p>
          <w:p w14:paraId="3428F89A" w14:textId="77777777" w:rsidR="005C5BE3" w:rsidRPr="006731F9" w:rsidRDefault="005C5BE3" w:rsidP="00A815D0">
            <w:pPr>
              <w:rPr>
                <w:rFonts w:ascii="Arial" w:hAnsi="Arial" w:cs="Arial"/>
                <w:sz w:val="24"/>
                <w:szCs w:val="24"/>
              </w:rPr>
            </w:pPr>
          </w:p>
          <w:p w14:paraId="22D6051D" w14:textId="1A0F02C8" w:rsidR="005C5BE3" w:rsidRPr="006731F9" w:rsidRDefault="005C5BE3" w:rsidP="00A815D0">
            <w:pPr>
              <w:rPr>
                <w:rFonts w:ascii="Arial" w:hAnsi="Arial" w:cs="Arial"/>
                <w:sz w:val="24"/>
                <w:szCs w:val="24"/>
              </w:rPr>
            </w:pPr>
            <w:r w:rsidRPr="006731F9">
              <w:rPr>
                <w:rFonts w:ascii="Arial" w:hAnsi="Arial" w:cs="Arial"/>
                <w:sz w:val="24"/>
                <w:szCs w:val="24"/>
              </w:rPr>
              <w:t>Health and Safety Code Section 25270.4.5(a)</w:t>
            </w:r>
            <w:r w:rsidR="008942C2">
              <w:rPr>
                <w:rFonts w:ascii="Arial" w:hAnsi="Arial" w:cs="Arial"/>
                <w:sz w:val="24"/>
                <w:szCs w:val="24"/>
              </w:rPr>
              <w:t xml:space="preserve"> requires APSA tank facilities, except for conditionally exempt tank facilities, to prepare an SPCC Plan using the same format as the federal SPCC Rule. </w:t>
            </w:r>
          </w:p>
          <w:p w14:paraId="6F5ACF30" w14:textId="77777777" w:rsidR="005C5BE3" w:rsidRDefault="005C5BE3" w:rsidP="00DE3297">
            <w:pPr>
              <w:rPr>
                <w:rFonts w:ascii="Arial" w:hAnsi="Arial" w:cs="Arial"/>
                <w:sz w:val="24"/>
                <w:szCs w:val="24"/>
              </w:rPr>
            </w:pPr>
          </w:p>
          <w:p w14:paraId="72AFB79A" w14:textId="620C1A9F" w:rsidR="008942C2" w:rsidRPr="006731F9" w:rsidRDefault="008942C2" w:rsidP="00DE3297">
            <w:pPr>
              <w:rPr>
                <w:rFonts w:ascii="Arial" w:hAnsi="Arial" w:cs="Arial"/>
                <w:sz w:val="24"/>
                <w:szCs w:val="24"/>
              </w:rPr>
            </w:pPr>
            <w:r>
              <w:rPr>
                <w:rFonts w:ascii="Arial" w:hAnsi="Arial" w:cs="Arial"/>
                <w:sz w:val="24"/>
                <w:szCs w:val="24"/>
              </w:rPr>
              <w:t xml:space="preserve">Health and Safety Code Section </w:t>
            </w:r>
            <w:r w:rsidRPr="006731F9">
              <w:rPr>
                <w:rFonts w:ascii="Arial" w:hAnsi="Arial" w:cs="Arial"/>
                <w:sz w:val="24"/>
                <w:szCs w:val="24"/>
              </w:rPr>
              <w:t>25270.4.5(</w:t>
            </w:r>
            <w:r>
              <w:rPr>
                <w:rFonts w:ascii="Arial" w:hAnsi="Arial" w:cs="Arial"/>
                <w:sz w:val="24"/>
                <w:szCs w:val="24"/>
              </w:rPr>
              <w:t>c</w:t>
            </w:r>
            <w:r w:rsidRPr="006731F9">
              <w:rPr>
                <w:rFonts w:ascii="Arial" w:hAnsi="Arial" w:cs="Arial"/>
                <w:sz w:val="24"/>
                <w:szCs w:val="24"/>
              </w:rPr>
              <w:t>)</w:t>
            </w:r>
            <w:r>
              <w:rPr>
                <w:rFonts w:ascii="Arial" w:hAnsi="Arial" w:cs="Arial"/>
                <w:sz w:val="24"/>
                <w:szCs w:val="24"/>
              </w:rPr>
              <w:t xml:space="preserve"> </w:t>
            </w:r>
            <w:r w:rsidR="00BD3AE2">
              <w:rPr>
                <w:rFonts w:ascii="Arial" w:hAnsi="Arial" w:cs="Arial"/>
                <w:sz w:val="24"/>
                <w:szCs w:val="24"/>
              </w:rPr>
              <w:t xml:space="preserve">allows TIUGA Tank facilities to use the alternative format (TIUGA template) adopted by the OSFM. </w:t>
            </w:r>
          </w:p>
          <w:p w14:paraId="44F6A69C" w14:textId="77777777" w:rsidR="005C5BE3" w:rsidRPr="006731F9" w:rsidRDefault="005C5BE3" w:rsidP="00DE3297">
            <w:pPr>
              <w:rPr>
                <w:rFonts w:ascii="Arial" w:hAnsi="Arial" w:cs="Arial"/>
                <w:sz w:val="24"/>
                <w:szCs w:val="24"/>
              </w:rPr>
            </w:pPr>
          </w:p>
          <w:p w14:paraId="19CAABAB" w14:textId="45627EC5" w:rsidR="005C5BE3" w:rsidRPr="006731F9" w:rsidRDefault="005C5BE3" w:rsidP="00DE3297">
            <w:pPr>
              <w:rPr>
                <w:rFonts w:ascii="Arial" w:hAnsi="Arial" w:cs="Arial"/>
                <w:sz w:val="24"/>
                <w:szCs w:val="24"/>
              </w:rPr>
            </w:pPr>
            <w:r w:rsidRPr="006731F9">
              <w:rPr>
                <w:rFonts w:ascii="Arial" w:hAnsi="Arial" w:cs="Arial"/>
                <w:sz w:val="24"/>
                <w:szCs w:val="24"/>
              </w:rPr>
              <w:t xml:space="preserve"> </w:t>
            </w:r>
          </w:p>
        </w:tc>
        <w:tc>
          <w:tcPr>
            <w:tcW w:w="4230" w:type="dxa"/>
          </w:tcPr>
          <w:p w14:paraId="4EE9AEBE" w14:textId="77777777" w:rsidR="005C5BE3" w:rsidRPr="006731F9" w:rsidRDefault="005C5BE3" w:rsidP="00DE3297">
            <w:pPr>
              <w:pStyle w:val="Heading2"/>
              <w:spacing w:before="0" w:beforeAutospacing="0" w:after="0" w:afterAutospacing="0"/>
              <w:rPr>
                <w:rFonts w:ascii="Arial" w:hAnsi="Arial" w:cs="Arial"/>
                <w:sz w:val="24"/>
                <w:szCs w:val="24"/>
              </w:rPr>
            </w:pPr>
            <w:r w:rsidRPr="006731F9">
              <w:rPr>
                <w:rFonts w:ascii="Arial" w:hAnsi="Arial" w:cs="Arial"/>
                <w:sz w:val="24"/>
                <w:szCs w:val="24"/>
              </w:rPr>
              <w:t xml:space="preserve">Section XXX </w:t>
            </w:r>
          </w:p>
          <w:p w14:paraId="6EA62C12" w14:textId="3A8657F9" w:rsidR="005C5BE3" w:rsidRPr="006731F9" w:rsidRDefault="005C5BE3" w:rsidP="00DE3297">
            <w:pPr>
              <w:pStyle w:val="Heading2"/>
              <w:spacing w:before="0" w:beforeAutospacing="0" w:after="0" w:afterAutospacing="0"/>
              <w:rPr>
                <w:rFonts w:ascii="Arial" w:hAnsi="Arial" w:cs="Arial"/>
                <w:sz w:val="24"/>
                <w:szCs w:val="24"/>
              </w:rPr>
            </w:pPr>
            <w:r w:rsidRPr="006731F9">
              <w:rPr>
                <w:rFonts w:ascii="Arial" w:hAnsi="Arial" w:cs="Arial"/>
                <w:sz w:val="24"/>
                <w:szCs w:val="24"/>
              </w:rPr>
              <w:t>Spill Prevention, Control, and Countermeasure Plan Requirements for a Tank Facility with Tank(s) in an Underground Area and Less Than 1,320 Gallon Oil Storage Capacity.</w:t>
            </w:r>
          </w:p>
          <w:p w14:paraId="0F287659" w14:textId="228AE240" w:rsidR="005C5BE3" w:rsidRPr="006731F9" w:rsidRDefault="005C5BE3" w:rsidP="00DE3297">
            <w:pPr>
              <w:rPr>
                <w:rFonts w:ascii="Arial" w:hAnsi="Arial" w:cs="Arial"/>
                <w:sz w:val="24"/>
                <w:szCs w:val="24"/>
              </w:rPr>
            </w:pPr>
          </w:p>
        </w:tc>
        <w:tc>
          <w:tcPr>
            <w:tcW w:w="2970" w:type="dxa"/>
          </w:tcPr>
          <w:p w14:paraId="1E50E2CA" w14:textId="6B147F33" w:rsidR="005C5BE3" w:rsidRPr="006731F9" w:rsidRDefault="005C5BE3" w:rsidP="00DE3297">
            <w:pPr>
              <w:rPr>
                <w:rFonts w:ascii="Arial" w:hAnsi="Arial" w:cs="Arial"/>
                <w:sz w:val="24"/>
                <w:szCs w:val="24"/>
              </w:rPr>
            </w:pPr>
          </w:p>
        </w:tc>
      </w:tr>
      <w:tr w:rsidR="000543B5" w:rsidRPr="006731F9" w14:paraId="607493F9" w14:textId="77777777" w:rsidTr="000543B5">
        <w:tc>
          <w:tcPr>
            <w:tcW w:w="2193" w:type="dxa"/>
          </w:tcPr>
          <w:p w14:paraId="4C97FA53" w14:textId="7F23EB7F" w:rsidR="005C5BE3" w:rsidRPr="006731F9" w:rsidRDefault="005C5BE3" w:rsidP="00DE3297">
            <w:pPr>
              <w:rPr>
                <w:rFonts w:ascii="Arial" w:hAnsi="Arial" w:cs="Arial"/>
                <w:b/>
                <w:bCs/>
                <w:sz w:val="24"/>
                <w:szCs w:val="24"/>
              </w:rPr>
            </w:pPr>
            <w:r w:rsidRPr="006731F9">
              <w:rPr>
                <w:rFonts w:ascii="Arial" w:hAnsi="Arial" w:cs="Arial"/>
                <w:b/>
                <w:bCs/>
                <w:sz w:val="24"/>
                <w:szCs w:val="24"/>
              </w:rPr>
              <w:t>Section 112.6(a)(1) Preparation and Self-Certification of the Plan.</w:t>
            </w:r>
          </w:p>
        </w:tc>
        <w:tc>
          <w:tcPr>
            <w:tcW w:w="4102" w:type="dxa"/>
          </w:tcPr>
          <w:p w14:paraId="05FB9146" w14:textId="57776A67" w:rsidR="005C5BE3" w:rsidRPr="006731F9" w:rsidRDefault="005C5BE3" w:rsidP="00DE3297">
            <w:pPr>
              <w:rPr>
                <w:rFonts w:ascii="Arial" w:hAnsi="Arial" w:cs="Arial"/>
                <w:b/>
                <w:bCs/>
                <w:sz w:val="24"/>
                <w:szCs w:val="24"/>
              </w:rPr>
            </w:pPr>
            <w:r w:rsidRPr="006731F9">
              <w:rPr>
                <w:rFonts w:ascii="Arial" w:hAnsi="Arial" w:cs="Arial"/>
                <w:b/>
                <w:bCs/>
                <w:sz w:val="24"/>
                <w:szCs w:val="24"/>
              </w:rPr>
              <w:t>Modifications:</w:t>
            </w:r>
          </w:p>
          <w:p w14:paraId="27CC1418" w14:textId="5EABDFE3" w:rsidR="005C5BE3" w:rsidRPr="006731F9" w:rsidRDefault="005C5BE3" w:rsidP="00DE3297">
            <w:pPr>
              <w:rPr>
                <w:rFonts w:ascii="Arial" w:hAnsi="Arial" w:cs="Arial"/>
                <w:sz w:val="24"/>
                <w:szCs w:val="24"/>
              </w:rPr>
            </w:pPr>
            <w:r w:rsidRPr="006731F9">
              <w:rPr>
                <w:rFonts w:ascii="Arial" w:hAnsi="Arial" w:cs="Arial"/>
                <w:sz w:val="24"/>
                <w:szCs w:val="24"/>
              </w:rPr>
              <w:t xml:space="preserve">Consistent with the federal template, TIUGA tank facility owners or operators have the option to use the adopted </w:t>
            </w:r>
            <w:r w:rsidR="00E43C40">
              <w:rPr>
                <w:rFonts w:ascii="Arial" w:hAnsi="Arial" w:cs="Arial"/>
                <w:sz w:val="24"/>
                <w:szCs w:val="24"/>
              </w:rPr>
              <w:t xml:space="preserve">TIUGA </w:t>
            </w:r>
            <w:r w:rsidRPr="006731F9">
              <w:rPr>
                <w:rFonts w:ascii="Arial" w:hAnsi="Arial" w:cs="Arial"/>
                <w:sz w:val="24"/>
                <w:szCs w:val="24"/>
              </w:rPr>
              <w:t xml:space="preserve">template or prepare an equivalent SPCC Plan. An equivalent plan must meet applicable requirements, be certified by a Professional Engineer, and include a supplement that cross references the equivalent requirements. In addition, owners and operators must certify that they have met certain conditions. </w:t>
            </w:r>
          </w:p>
          <w:p w14:paraId="4053C033" w14:textId="77777777" w:rsidR="005C5BE3" w:rsidRPr="006731F9" w:rsidRDefault="005C5BE3" w:rsidP="00DE3297">
            <w:pPr>
              <w:rPr>
                <w:rFonts w:ascii="Arial" w:hAnsi="Arial" w:cs="Arial"/>
                <w:sz w:val="24"/>
                <w:szCs w:val="24"/>
              </w:rPr>
            </w:pPr>
          </w:p>
          <w:p w14:paraId="0FCE6FD6" w14:textId="50922296" w:rsidR="005C5BE3" w:rsidRPr="006731F9" w:rsidRDefault="005C5BE3" w:rsidP="00DE3297">
            <w:pPr>
              <w:rPr>
                <w:rFonts w:ascii="Arial" w:hAnsi="Arial" w:cs="Arial"/>
                <w:sz w:val="24"/>
                <w:szCs w:val="24"/>
              </w:rPr>
            </w:pPr>
            <w:r w:rsidRPr="006731F9">
              <w:rPr>
                <w:rFonts w:ascii="Arial" w:hAnsi="Arial" w:cs="Arial"/>
                <w:sz w:val="24"/>
                <w:szCs w:val="24"/>
              </w:rPr>
              <w:t xml:space="preserve">This section is modified to replace the Tier 1 and Tier 2 qualified facilities with TIUGA tank facilities. </w:t>
            </w:r>
          </w:p>
          <w:p w14:paraId="16C2FB59" w14:textId="77777777" w:rsidR="005C5BE3" w:rsidRPr="006731F9" w:rsidRDefault="005C5BE3" w:rsidP="00DE3297">
            <w:pPr>
              <w:rPr>
                <w:rFonts w:ascii="Arial" w:hAnsi="Arial" w:cs="Arial"/>
                <w:sz w:val="24"/>
                <w:szCs w:val="24"/>
              </w:rPr>
            </w:pPr>
          </w:p>
          <w:p w14:paraId="513138CF" w14:textId="77777777" w:rsidR="004F439B" w:rsidRPr="006731F9" w:rsidRDefault="004F439B" w:rsidP="004F439B">
            <w:pPr>
              <w:rPr>
                <w:rFonts w:ascii="Arial" w:hAnsi="Arial" w:cs="Arial"/>
                <w:sz w:val="24"/>
                <w:szCs w:val="24"/>
              </w:rPr>
            </w:pPr>
            <w:r w:rsidRPr="006731F9">
              <w:rPr>
                <w:rFonts w:ascii="Arial" w:hAnsi="Arial" w:cs="Arial"/>
                <w:sz w:val="24"/>
                <w:szCs w:val="24"/>
              </w:rPr>
              <w:t>These statements are modified to include Health and Safety Code requirements. The Health and Safety Code is more stringent than Section 112, however, the foundational safety regulations in Section 112 are still applicable. Therefore stakeholders must be familiar with both Health and Safety Code Chapter 6.67 and 40 CFR Part 112.</w:t>
            </w:r>
          </w:p>
          <w:p w14:paraId="2157EB23" w14:textId="77777777" w:rsidR="004F439B" w:rsidRPr="006731F9" w:rsidRDefault="004F439B" w:rsidP="00DE3297">
            <w:pPr>
              <w:rPr>
                <w:rFonts w:ascii="Arial" w:hAnsi="Arial" w:cs="Arial"/>
                <w:sz w:val="24"/>
                <w:szCs w:val="24"/>
              </w:rPr>
            </w:pPr>
          </w:p>
          <w:p w14:paraId="422E5FF8" w14:textId="77777777" w:rsidR="004F439B" w:rsidRPr="006731F9" w:rsidRDefault="004F439B" w:rsidP="00DE3297">
            <w:pPr>
              <w:rPr>
                <w:rFonts w:ascii="Arial" w:hAnsi="Arial" w:cs="Arial"/>
                <w:sz w:val="24"/>
                <w:szCs w:val="24"/>
              </w:rPr>
            </w:pPr>
            <w:r w:rsidRPr="006731F9">
              <w:rPr>
                <w:rFonts w:ascii="Arial" w:hAnsi="Arial" w:cs="Arial"/>
                <w:sz w:val="24"/>
                <w:szCs w:val="24"/>
              </w:rPr>
              <w:t>Applicability criteria is modified from federal criteria to TIUGA tank facility requirements in the Health and Safety Code that describes TIUGA tank facilities.</w:t>
            </w:r>
          </w:p>
          <w:p w14:paraId="793194D5" w14:textId="77777777" w:rsidR="004F439B" w:rsidRPr="006731F9" w:rsidRDefault="004F439B" w:rsidP="00DE3297">
            <w:pPr>
              <w:rPr>
                <w:rFonts w:ascii="Arial" w:hAnsi="Arial" w:cs="Arial"/>
                <w:sz w:val="24"/>
                <w:szCs w:val="24"/>
              </w:rPr>
            </w:pPr>
          </w:p>
          <w:p w14:paraId="7E27B63F" w14:textId="77777777" w:rsidR="004F439B" w:rsidRPr="006731F9" w:rsidRDefault="004F439B" w:rsidP="004F439B">
            <w:pPr>
              <w:rPr>
                <w:rFonts w:ascii="Arial" w:hAnsi="Arial" w:cs="Arial"/>
                <w:sz w:val="24"/>
                <w:szCs w:val="24"/>
              </w:rPr>
            </w:pPr>
            <w:r w:rsidRPr="006731F9">
              <w:rPr>
                <w:rFonts w:ascii="Arial" w:hAnsi="Arial" w:cs="Arial"/>
                <w:sz w:val="24"/>
                <w:szCs w:val="24"/>
              </w:rPr>
              <w:t xml:space="preserve">“Produce Water” is naturally occurring water that comes out of the ground or rocks during oil and gas extraction. TIUGA Tank facilities are not extraction facilities and do not have “produced water”. Therefore produced water containers are not needed. </w:t>
            </w:r>
          </w:p>
          <w:p w14:paraId="6F443A34" w14:textId="77777777" w:rsidR="004F439B" w:rsidRPr="006731F9" w:rsidRDefault="004F439B" w:rsidP="00DE3297">
            <w:pPr>
              <w:rPr>
                <w:rFonts w:ascii="Arial" w:hAnsi="Arial" w:cs="Arial"/>
                <w:sz w:val="24"/>
                <w:szCs w:val="24"/>
              </w:rPr>
            </w:pPr>
          </w:p>
          <w:p w14:paraId="3B8A9821" w14:textId="0C686820" w:rsidR="004F439B" w:rsidRPr="006731F9" w:rsidRDefault="004F439B" w:rsidP="00DE3297">
            <w:pPr>
              <w:rPr>
                <w:rFonts w:ascii="Arial" w:hAnsi="Arial" w:cs="Arial"/>
                <w:sz w:val="24"/>
                <w:szCs w:val="24"/>
              </w:rPr>
            </w:pPr>
            <w:r w:rsidRPr="006731F9">
              <w:rPr>
                <w:rFonts w:ascii="Arial" w:hAnsi="Arial" w:cs="Arial"/>
                <w:sz w:val="24"/>
                <w:szCs w:val="24"/>
              </w:rPr>
              <w:t xml:space="preserve">_________associated piping. </w:t>
            </w:r>
          </w:p>
        </w:tc>
        <w:tc>
          <w:tcPr>
            <w:tcW w:w="4230" w:type="dxa"/>
          </w:tcPr>
          <w:p w14:paraId="7DA3D0D7" w14:textId="77777777" w:rsidR="00DB772A" w:rsidRPr="006731F9" w:rsidRDefault="00DB772A" w:rsidP="004F439B">
            <w:pPr>
              <w:pStyle w:val="indent-2"/>
              <w:rPr>
                <w:rStyle w:val="paren"/>
                <w:rFonts w:ascii="Arial" w:hAnsi="Arial" w:cs="Arial"/>
              </w:rPr>
            </w:pPr>
            <w:r w:rsidRPr="006731F9">
              <w:rPr>
                <w:rFonts w:ascii="Arial" w:hAnsi="Arial" w:cs="Arial"/>
              </w:rPr>
              <w:t>(a) TIUGA Tank Facilities</w:t>
            </w:r>
            <w:r w:rsidRPr="006731F9">
              <w:rPr>
                <w:rStyle w:val="paren"/>
                <w:rFonts w:ascii="Arial" w:hAnsi="Arial" w:cs="Arial"/>
              </w:rPr>
              <w:t xml:space="preserve"> </w:t>
            </w:r>
          </w:p>
          <w:p w14:paraId="380616D9" w14:textId="69F1D5CC" w:rsidR="005C5BE3" w:rsidRPr="006731F9" w:rsidRDefault="005C5BE3" w:rsidP="004F439B">
            <w:pPr>
              <w:pStyle w:val="indent-2"/>
              <w:rPr>
                <w:rFonts w:ascii="Arial" w:hAnsi="Arial" w:cs="Arial"/>
              </w:rPr>
            </w:pPr>
            <w:r w:rsidRPr="006731F9">
              <w:rPr>
                <w:rStyle w:val="paren"/>
                <w:rFonts w:ascii="Arial" w:hAnsi="Arial" w:cs="Arial"/>
              </w:rPr>
              <w:t>(</w:t>
            </w:r>
            <w:r w:rsidRPr="006731F9">
              <w:rPr>
                <w:rStyle w:val="paragraph-hierarchy"/>
                <w:rFonts w:ascii="Arial" w:hAnsi="Arial" w:cs="Arial"/>
              </w:rPr>
              <w:t>1</w:t>
            </w:r>
            <w:r w:rsidRPr="006731F9">
              <w:rPr>
                <w:rStyle w:val="paren"/>
                <w:rFonts w:ascii="Arial" w:hAnsi="Arial" w:cs="Arial"/>
              </w:rPr>
              <w:t>)</w:t>
            </w:r>
            <w:r w:rsidRPr="006731F9">
              <w:rPr>
                <w:rFonts w:ascii="Arial" w:hAnsi="Arial" w:cs="Arial"/>
              </w:rPr>
              <w:t xml:space="preserve"> </w:t>
            </w:r>
            <w:r w:rsidRPr="006731F9">
              <w:rPr>
                <w:rStyle w:val="Emphasis"/>
                <w:rFonts w:ascii="Arial" w:hAnsi="Arial" w:cs="Arial"/>
                <w:b/>
                <w:bCs/>
              </w:rPr>
              <w:t>Preparation and Self-Certification of the SPCC Plan.</w:t>
            </w:r>
            <w:r w:rsidRPr="006731F9">
              <w:rPr>
                <w:rFonts w:ascii="Arial" w:hAnsi="Arial" w:cs="Arial"/>
              </w:rPr>
              <w:t xml:space="preserve"> If you are an owner or operator of a tank facility that meets the criteria in Health and Safety Code Section 25270.3(c )(1) and (c )(2), you must either: comply with the requirements of _______ (a)(3) of this section; or prepare and implement an SPCC Plan meeting requirements of ______(ii) of this section; or prepare and implement an SPCC Plan meeting the general SPCC Plan requirements in Section 112.7 and applicable requirements in Section 112.8, including having the SPCC Plan certified by a Professional Engineer as required under Section 112.3(d). </w:t>
            </w:r>
          </w:p>
          <w:p w14:paraId="5CA75301" w14:textId="77777777" w:rsidR="005C5BE3" w:rsidRPr="006731F9" w:rsidRDefault="005C5BE3" w:rsidP="004F439B">
            <w:pPr>
              <w:pStyle w:val="indent-2"/>
              <w:rPr>
                <w:rFonts w:ascii="Arial" w:hAnsi="Arial" w:cs="Arial"/>
              </w:rPr>
            </w:pPr>
            <w:r w:rsidRPr="006731F9">
              <w:rPr>
                <w:rFonts w:ascii="Arial" w:hAnsi="Arial" w:cs="Arial"/>
              </w:rPr>
              <w:t xml:space="preserve">If you do not follow the template in XX section of these regulations, you must prepare an equivalent SPCC Plan that meets all of the applicable requirements listed in this section, and you must supplement it with a section cross-referencing the location of requirements listed in this Section and the equivalent requirements in the other prevention plan. </w:t>
            </w:r>
          </w:p>
          <w:p w14:paraId="1A2834D8" w14:textId="77777777" w:rsidR="005C5BE3" w:rsidRPr="006731F9" w:rsidRDefault="005C5BE3" w:rsidP="004F439B">
            <w:pPr>
              <w:pStyle w:val="indent-2"/>
              <w:rPr>
                <w:rFonts w:ascii="Arial" w:hAnsi="Arial" w:cs="Arial"/>
              </w:rPr>
            </w:pPr>
            <w:r w:rsidRPr="006731F9">
              <w:rPr>
                <w:rFonts w:ascii="Arial" w:hAnsi="Arial" w:cs="Arial"/>
              </w:rPr>
              <w:t>To complete the template XX section of these regulations, you must certify that:</w:t>
            </w:r>
          </w:p>
          <w:p w14:paraId="20BEF8B2" w14:textId="77777777" w:rsidR="004F439B" w:rsidRPr="006731F9" w:rsidRDefault="004F439B" w:rsidP="004F439B">
            <w:pPr>
              <w:pStyle w:val="indent-3"/>
              <w:rPr>
                <w:rFonts w:ascii="Arial" w:hAnsi="Arial" w:cs="Arial"/>
              </w:rPr>
            </w:pPr>
            <w:r w:rsidRPr="006731F9">
              <w:rPr>
                <w:rStyle w:val="paren"/>
                <w:rFonts w:ascii="Arial" w:hAnsi="Arial" w:cs="Arial"/>
              </w:rPr>
              <w:t>(</w:t>
            </w:r>
            <w:proofErr w:type="spellStart"/>
            <w:r w:rsidRPr="006731F9">
              <w:rPr>
                <w:rStyle w:val="paragraph-hierarchy"/>
                <w:rFonts w:ascii="Arial" w:hAnsi="Arial" w:cs="Arial"/>
              </w:rPr>
              <w:t>i</w:t>
            </w:r>
            <w:proofErr w:type="spellEnd"/>
            <w:r w:rsidRPr="006731F9">
              <w:rPr>
                <w:rStyle w:val="paren"/>
                <w:rFonts w:ascii="Arial" w:hAnsi="Arial" w:cs="Arial"/>
              </w:rPr>
              <w:t>)</w:t>
            </w:r>
            <w:r w:rsidRPr="006731F9">
              <w:rPr>
                <w:rFonts w:ascii="Arial" w:hAnsi="Arial" w:cs="Arial"/>
              </w:rPr>
              <w:t xml:space="preserve"> You are familiar with the applicable requirements of Health and Safety Code, Chapter 6.67 and 40 CFR Part 112;</w:t>
            </w:r>
          </w:p>
          <w:p w14:paraId="3006F9C0" w14:textId="77777777" w:rsidR="004F439B" w:rsidRPr="006731F9" w:rsidRDefault="004F439B" w:rsidP="004F439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w:t>
            </w:r>
            <w:r w:rsidRPr="006731F9">
              <w:rPr>
                <w:rStyle w:val="paren"/>
                <w:rFonts w:ascii="Arial" w:hAnsi="Arial" w:cs="Arial"/>
              </w:rPr>
              <w:t>)</w:t>
            </w:r>
            <w:r w:rsidRPr="006731F9">
              <w:rPr>
                <w:rFonts w:ascii="Arial" w:hAnsi="Arial" w:cs="Arial"/>
              </w:rPr>
              <w:t xml:space="preserve"> You have visited and examined the tank facility;</w:t>
            </w:r>
          </w:p>
          <w:p w14:paraId="16A814BE" w14:textId="77777777" w:rsidR="004F439B" w:rsidRPr="006731F9" w:rsidRDefault="004F439B" w:rsidP="004F439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iii</w:t>
            </w:r>
            <w:r w:rsidRPr="006731F9">
              <w:rPr>
                <w:rStyle w:val="paren"/>
                <w:rFonts w:ascii="Arial" w:hAnsi="Arial" w:cs="Arial"/>
              </w:rPr>
              <w:t>)</w:t>
            </w:r>
            <w:r w:rsidRPr="006731F9">
              <w:rPr>
                <w:rFonts w:ascii="Arial" w:hAnsi="Arial" w:cs="Arial"/>
              </w:rPr>
              <w:t xml:space="preserve"> You prepared the SPCC Plan in accordance with accepted and sound industry practices and standards;</w:t>
            </w:r>
          </w:p>
          <w:p w14:paraId="49307645" w14:textId="77777777" w:rsidR="004F439B" w:rsidRPr="006731F9" w:rsidRDefault="004F439B" w:rsidP="004F439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iv</w:t>
            </w:r>
            <w:r w:rsidRPr="006731F9">
              <w:rPr>
                <w:rStyle w:val="paren"/>
                <w:rFonts w:ascii="Arial" w:hAnsi="Arial" w:cs="Arial"/>
              </w:rPr>
              <w:t>)</w:t>
            </w:r>
            <w:r w:rsidRPr="006731F9">
              <w:rPr>
                <w:rFonts w:ascii="Arial" w:hAnsi="Arial" w:cs="Arial"/>
              </w:rPr>
              <w:t xml:space="preserve"> You have established procedures for required inspections and testing in accordance with industry inspection and testing standards or recommended practices;</w:t>
            </w:r>
          </w:p>
          <w:p w14:paraId="63360636" w14:textId="77777777" w:rsidR="004F439B" w:rsidRPr="006731F9" w:rsidRDefault="004F439B" w:rsidP="004F439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v</w:t>
            </w:r>
            <w:r w:rsidRPr="006731F9">
              <w:rPr>
                <w:rStyle w:val="paren"/>
                <w:rFonts w:ascii="Arial" w:hAnsi="Arial" w:cs="Arial"/>
              </w:rPr>
              <w:t>)</w:t>
            </w:r>
            <w:r w:rsidRPr="006731F9">
              <w:rPr>
                <w:rFonts w:ascii="Arial" w:hAnsi="Arial" w:cs="Arial"/>
              </w:rPr>
              <w:t xml:space="preserve"> You will fully implement the SPCC Plan;</w:t>
            </w:r>
          </w:p>
          <w:p w14:paraId="53778DB6" w14:textId="77777777" w:rsidR="004F439B" w:rsidRPr="006731F9" w:rsidRDefault="004F439B" w:rsidP="004F439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vi</w:t>
            </w:r>
            <w:r w:rsidRPr="006731F9">
              <w:rPr>
                <w:rStyle w:val="paren"/>
                <w:rFonts w:ascii="Arial" w:hAnsi="Arial" w:cs="Arial"/>
              </w:rPr>
              <w:t>)</w:t>
            </w:r>
            <w:r w:rsidRPr="006731F9">
              <w:rPr>
                <w:rFonts w:ascii="Arial" w:hAnsi="Arial" w:cs="Arial"/>
              </w:rPr>
              <w:t xml:space="preserve"> The tank facility meets the criteria in Health and Safety Code Section 25270.3(c)(1) and (c)(2);</w:t>
            </w:r>
          </w:p>
          <w:p w14:paraId="5AC926C4" w14:textId="77777777" w:rsidR="00257CBB" w:rsidRPr="006731F9" w:rsidRDefault="00257CBB" w:rsidP="00257CB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vii</w:t>
            </w:r>
            <w:r w:rsidRPr="006731F9">
              <w:rPr>
                <w:rStyle w:val="paren"/>
                <w:rFonts w:ascii="Arial" w:hAnsi="Arial" w:cs="Arial"/>
              </w:rPr>
              <w:t>)</w:t>
            </w:r>
            <w:r w:rsidRPr="006731F9">
              <w:rPr>
                <w:rFonts w:ascii="Arial" w:hAnsi="Arial" w:cs="Arial"/>
              </w:rPr>
              <w:t xml:space="preserve"> The SPCC Plan does not deviate from any requirement of this Section as allowed by Section 112.7(a)(2) and 112.7(d) ; and</w:t>
            </w:r>
          </w:p>
          <w:p w14:paraId="13733C13" w14:textId="77777777" w:rsidR="005C5BE3" w:rsidRDefault="00257CBB" w:rsidP="002263FC">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viii</w:t>
            </w:r>
            <w:r w:rsidRPr="006731F9">
              <w:rPr>
                <w:rStyle w:val="paren"/>
                <w:rFonts w:ascii="Arial" w:hAnsi="Arial" w:cs="Arial"/>
              </w:rPr>
              <w:t>)</w:t>
            </w:r>
            <w:r w:rsidRPr="006731F9">
              <w:rPr>
                <w:rFonts w:ascii="Arial" w:hAnsi="Arial" w:cs="Arial"/>
              </w:rPr>
              <w:t xml:space="preserve"> The SPCC Plan and individual(s) responsible for implementing this SPCC Plan have the approval of management, and the tank facility owner or operator has committed the necessary resources to fully implement this SPCC Plan</w:t>
            </w:r>
            <w:r w:rsidR="002263FC">
              <w:rPr>
                <w:rFonts w:ascii="Arial" w:hAnsi="Arial" w:cs="Arial"/>
              </w:rPr>
              <w:t xml:space="preserve">. </w:t>
            </w:r>
          </w:p>
          <w:p w14:paraId="4EFAF9F0" w14:textId="6191F0C0" w:rsidR="002263FC" w:rsidRPr="006731F9" w:rsidRDefault="002263FC" w:rsidP="002263FC">
            <w:pPr>
              <w:pStyle w:val="indent-3"/>
              <w:rPr>
                <w:rFonts w:ascii="Arial" w:hAnsi="Arial" w:cs="Arial"/>
              </w:rPr>
            </w:pPr>
          </w:p>
        </w:tc>
        <w:tc>
          <w:tcPr>
            <w:tcW w:w="2970" w:type="dxa"/>
          </w:tcPr>
          <w:p w14:paraId="2B7A549D" w14:textId="77777777" w:rsidR="005C5BE3" w:rsidRPr="006731F9" w:rsidRDefault="005C5BE3" w:rsidP="005C5BE3">
            <w:pPr>
              <w:rPr>
                <w:rFonts w:ascii="Arial" w:hAnsi="Arial" w:cs="Arial"/>
                <w:sz w:val="24"/>
                <w:szCs w:val="24"/>
              </w:rPr>
            </w:pPr>
            <w:r w:rsidRPr="006731F9">
              <w:rPr>
                <w:rFonts w:ascii="Arial" w:hAnsi="Arial" w:cs="Arial"/>
                <w:sz w:val="24"/>
                <w:szCs w:val="24"/>
              </w:rPr>
              <w:t>Ask Advisory Committee:</w:t>
            </w:r>
          </w:p>
          <w:p w14:paraId="0F0CDF2F" w14:textId="77777777" w:rsidR="005C5BE3" w:rsidRPr="006731F9" w:rsidRDefault="005C5BE3" w:rsidP="005C5BE3">
            <w:pPr>
              <w:rPr>
                <w:rFonts w:ascii="Arial" w:hAnsi="Arial" w:cs="Arial"/>
                <w:sz w:val="24"/>
                <w:szCs w:val="24"/>
              </w:rPr>
            </w:pPr>
          </w:p>
          <w:p w14:paraId="6C1F7BB3" w14:textId="77777777" w:rsidR="005C5BE3" w:rsidRPr="006731F9" w:rsidRDefault="005C5BE3" w:rsidP="005C5BE3">
            <w:pPr>
              <w:rPr>
                <w:rFonts w:ascii="Arial" w:hAnsi="Arial" w:cs="Arial"/>
                <w:sz w:val="24"/>
                <w:szCs w:val="24"/>
              </w:rPr>
            </w:pPr>
            <w:r w:rsidRPr="006731F9">
              <w:rPr>
                <w:rFonts w:ascii="Arial" w:hAnsi="Arial" w:cs="Arial"/>
                <w:sz w:val="24"/>
                <w:szCs w:val="24"/>
              </w:rPr>
              <w:t>or prepare and implement an SPCC Plan meeting the general SPCC Plan requirements in Section 112.7 and applicable requirements in Section 112.8, including having the SPCC Plan certified by a Professional Engineer as required under Section 112.3(d).</w:t>
            </w:r>
          </w:p>
          <w:p w14:paraId="44F39665" w14:textId="77777777" w:rsidR="00257CBB" w:rsidRPr="006731F9" w:rsidRDefault="00257CBB" w:rsidP="005C5BE3">
            <w:pPr>
              <w:rPr>
                <w:rFonts w:ascii="Arial" w:hAnsi="Arial" w:cs="Arial"/>
                <w:sz w:val="24"/>
                <w:szCs w:val="24"/>
              </w:rPr>
            </w:pPr>
          </w:p>
          <w:p w14:paraId="45E69A01" w14:textId="77777777" w:rsidR="00257CBB" w:rsidRPr="006731F9" w:rsidRDefault="00257CBB" w:rsidP="005C5BE3">
            <w:pPr>
              <w:rPr>
                <w:rFonts w:ascii="Arial" w:hAnsi="Arial" w:cs="Arial"/>
                <w:sz w:val="24"/>
                <w:szCs w:val="24"/>
              </w:rPr>
            </w:pPr>
          </w:p>
          <w:p w14:paraId="688B9BBA" w14:textId="77777777" w:rsidR="00257CBB" w:rsidRPr="006731F9" w:rsidRDefault="00257CBB" w:rsidP="00257CBB">
            <w:pPr>
              <w:rPr>
                <w:rFonts w:ascii="Arial" w:hAnsi="Arial" w:cs="Arial"/>
                <w:sz w:val="24"/>
                <w:szCs w:val="24"/>
              </w:rPr>
            </w:pPr>
            <w:r w:rsidRPr="006731F9">
              <w:rPr>
                <w:rFonts w:ascii="Arial" w:hAnsi="Arial" w:cs="Arial"/>
                <w:sz w:val="24"/>
                <w:szCs w:val="24"/>
              </w:rPr>
              <w:t>Ask Committee:</w:t>
            </w:r>
          </w:p>
          <w:p w14:paraId="4EE22050" w14:textId="77777777" w:rsidR="00257CBB" w:rsidRPr="006731F9" w:rsidRDefault="00257CBB" w:rsidP="00257CBB">
            <w:pPr>
              <w:rPr>
                <w:rFonts w:ascii="Arial" w:hAnsi="Arial" w:cs="Arial"/>
                <w:sz w:val="24"/>
                <w:szCs w:val="24"/>
              </w:rPr>
            </w:pPr>
          </w:p>
          <w:p w14:paraId="635254C9" w14:textId="53FE6C8F" w:rsidR="00257CBB" w:rsidRPr="006731F9" w:rsidRDefault="00257CBB" w:rsidP="00257CBB">
            <w:pPr>
              <w:rPr>
                <w:rFonts w:ascii="Arial" w:hAnsi="Arial" w:cs="Arial"/>
                <w:sz w:val="24"/>
                <w:szCs w:val="24"/>
              </w:rPr>
            </w:pPr>
            <w:r w:rsidRPr="006731F9">
              <w:rPr>
                <w:rFonts w:ascii="Arial" w:hAnsi="Arial" w:cs="Arial"/>
                <w:sz w:val="24"/>
                <w:szCs w:val="24"/>
              </w:rPr>
              <w:t>Include “associated piping”?</w:t>
            </w:r>
          </w:p>
          <w:p w14:paraId="7D063858" w14:textId="77777777" w:rsidR="00257CBB" w:rsidRPr="006731F9" w:rsidRDefault="00257CBB" w:rsidP="005C5BE3">
            <w:pPr>
              <w:rPr>
                <w:rFonts w:ascii="Arial" w:hAnsi="Arial" w:cs="Arial"/>
                <w:sz w:val="24"/>
                <w:szCs w:val="24"/>
              </w:rPr>
            </w:pPr>
          </w:p>
          <w:p w14:paraId="5FE8320B" w14:textId="77777777" w:rsidR="00257CBB" w:rsidRPr="006731F9" w:rsidRDefault="00257CBB" w:rsidP="005C5BE3">
            <w:pPr>
              <w:rPr>
                <w:rFonts w:ascii="Arial" w:hAnsi="Arial" w:cs="Arial"/>
                <w:sz w:val="24"/>
                <w:szCs w:val="24"/>
              </w:rPr>
            </w:pPr>
          </w:p>
          <w:p w14:paraId="205033B9" w14:textId="77777777" w:rsidR="00257CBB" w:rsidRPr="006731F9" w:rsidRDefault="00257CBB" w:rsidP="005C5BE3">
            <w:pPr>
              <w:rPr>
                <w:rFonts w:ascii="Arial" w:hAnsi="Arial" w:cs="Arial"/>
                <w:sz w:val="24"/>
                <w:szCs w:val="24"/>
              </w:rPr>
            </w:pPr>
          </w:p>
          <w:p w14:paraId="1F17DD3A" w14:textId="77777777" w:rsidR="00257CBB" w:rsidRPr="006731F9" w:rsidRDefault="00257CBB" w:rsidP="005C5BE3">
            <w:pPr>
              <w:rPr>
                <w:rFonts w:ascii="Arial" w:hAnsi="Arial" w:cs="Arial"/>
                <w:sz w:val="24"/>
                <w:szCs w:val="24"/>
              </w:rPr>
            </w:pPr>
          </w:p>
          <w:p w14:paraId="09542928" w14:textId="77777777" w:rsidR="00257CBB" w:rsidRPr="006731F9" w:rsidRDefault="00257CBB" w:rsidP="005C5BE3">
            <w:pPr>
              <w:rPr>
                <w:rFonts w:ascii="Arial" w:hAnsi="Arial" w:cs="Arial"/>
                <w:sz w:val="24"/>
                <w:szCs w:val="24"/>
              </w:rPr>
            </w:pPr>
          </w:p>
          <w:p w14:paraId="69CC7038" w14:textId="77777777" w:rsidR="00257CBB" w:rsidRPr="006731F9" w:rsidRDefault="00257CBB" w:rsidP="005C5BE3">
            <w:pPr>
              <w:rPr>
                <w:rFonts w:ascii="Arial" w:hAnsi="Arial" w:cs="Arial"/>
                <w:sz w:val="24"/>
                <w:szCs w:val="24"/>
              </w:rPr>
            </w:pPr>
          </w:p>
          <w:p w14:paraId="2CC5699F" w14:textId="77777777" w:rsidR="0090049F" w:rsidRPr="006731F9" w:rsidRDefault="0090049F" w:rsidP="005C5BE3">
            <w:pPr>
              <w:rPr>
                <w:rFonts w:ascii="Arial" w:hAnsi="Arial" w:cs="Arial"/>
                <w:sz w:val="24"/>
                <w:szCs w:val="24"/>
              </w:rPr>
            </w:pPr>
          </w:p>
          <w:p w14:paraId="24AC3B00" w14:textId="77777777" w:rsidR="0090049F" w:rsidRPr="006731F9" w:rsidRDefault="0090049F" w:rsidP="005C5BE3">
            <w:pPr>
              <w:rPr>
                <w:rFonts w:ascii="Arial" w:hAnsi="Arial" w:cs="Arial"/>
                <w:sz w:val="24"/>
                <w:szCs w:val="24"/>
              </w:rPr>
            </w:pPr>
          </w:p>
          <w:p w14:paraId="4BA116C4" w14:textId="77777777" w:rsidR="0090049F" w:rsidRPr="006731F9" w:rsidRDefault="0090049F" w:rsidP="005C5BE3">
            <w:pPr>
              <w:rPr>
                <w:rFonts w:ascii="Arial" w:hAnsi="Arial" w:cs="Arial"/>
                <w:sz w:val="24"/>
                <w:szCs w:val="24"/>
              </w:rPr>
            </w:pPr>
          </w:p>
          <w:p w14:paraId="2C789D41" w14:textId="77777777" w:rsidR="0090049F" w:rsidRPr="006731F9" w:rsidRDefault="0090049F" w:rsidP="0090049F">
            <w:pPr>
              <w:rPr>
                <w:rFonts w:ascii="Arial" w:hAnsi="Arial" w:cs="Arial"/>
                <w:sz w:val="24"/>
                <w:szCs w:val="24"/>
              </w:rPr>
            </w:pPr>
            <w:r w:rsidRPr="006731F9">
              <w:rPr>
                <w:rFonts w:ascii="Arial" w:hAnsi="Arial" w:cs="Arial"/>
                <w:sz w:val="24"/>
                <w:szCs w:val="24"/>
              </w:rPr>
              <w:t xml:space="preserve">(vii) Advisory Committee: </w:t>
            </w:r>
          </w:p>
          <w:p w14:paraId="0D533EC3" w14:textId="2A3593DE" w:rsidR="0090049F" w:rsidRPr="006731F9" w:rsidRDefault="0090049F" w:rsidP="0090049F">
            <w:pPr>
              <w:rPr>
                <w:rFonts w:ascii="Arial" w:hAnsi="Arial" w:cs="Arial"/>
                <w:sz w:val="24"/>
                <w:szCs w:val="24"/>
              </w:rPr>
            </w:pPr>
            <w:r w:rsidRPr="006731F9">
              <w:rPr>
                <w:rFonts w:ascii="Arial" w:hAnsi="Arial" w:cs="Arial"/>
                <w:sz w:val="24"/>
                <w:szCs w:val="24"/>
              </w:rPr>
              <w:t>Direct Viewing of the exterior of the tank is not required under APSA if inspections of the interstitial space/containment are performed or if the tank has leak detection device, weather in the interstitial space or containment.</w:t>
            </w:r>
          </w:p>
        </w:tc>
      </w:tr>
      <w:tr w:rsidR="000543B5" w:rsidRPr="006731F9" w14:paraId="7244A710" w14:textId="77777777" w:rsidTr="000543B5">
        <w:tc>
          <w:tcPr>
            <w:tcW w:w="2193" w:type="dxa"/>
          </w:tcPr>
          <w:p w14:paraId="62758738" w14:textId="24DB860E" w:rsidR="005C5BE3" w:rsidRPr="006731F9" w:rsidRDefault="00DB772A" w:rsidP="00501019">
            <w:pPr>
              <w:rPr>
                <w:rFonts w:ascii="Arial" w:hAnsi="Arial" w:cs="Arial"/>
                <w:b/>
                <w:bCs/>
                <w:sz w:val="24"/>
                <w:szCs w:val="24"/>
              </w:rPr>
            </w:pPr>
            <w:r w:rsidRPr="006731F9">
              <w:rPr>
                <w:rFonts w:ascii="Arial" w:hAnsi="Arial" w:cs="Arial"/>
                <w:b/>
                <w:bCs/>
                <w:sz w:val="24"/>
                <w:szCs w:val="24"/>
              </w:rPr>
              <w:t>Section 112(a)(2)</w:t>
            </w:r>
            <w:r w:rsidR="005C5BE3" w:rsidRPr="006731F9">
              <w:rPr>
                <w:rFonts w:ascii="Arial" w:hAnsi="Arial" w:cs="Arial"/>
                <w:b/>
                <w:bCs/>
                <w:sz w:val="24"/>
                <w:szCs w:val="24"/>
              </w:rPr>
              <w:t xml:space="preserve"> Technical Amendments</w:t>
            </w:r>
          </w:p>
          <w:p w14:paraId="51D1491B" w14:textId="77777777" w:rsidR="005C5BE3" w:rsidRPr="006731F9" w:rsidRDefault="005C5BE3" w:rsidP="00501019">
            <w:pPr>
              <w:rPr>
                <w:rFonts w:ascii="Arial" w:hAnsi="Arial" w:cs="Arial"/>
                <w:sz w:val="24"/>
                <w:szCs w:val="24"/>
              </w:rPr>
            </w:pPr>
          </w:p>
          <w:p w14:paraId="2CEDF9A4" w14:textId="77777777" w:rsidR="005C5BE3" w:rsidRPr="006731F9" w:rsidRDefault="005C5BE3" w:rsidP="00501019">
            <w:pPr>
              <w:rPr>
                <w:rFonts w:ascii="Arial" w:hAnsi="Arial" w:cs="Arial"/>
                <w:sz w:val="24"/>
                <w:szCs w:val="24"/>
              </w:rPr>
            </w:pPr>
          </w:p>
        </w:tc>
        <w:tc>
          <w:tcPr>
            <w:tcW w:w="4102" w:type="dxa"/>
          </w:tcPr>
          <w:p w14:paraId="0660E49E" w14:textId="3859A48F" w:rsidR="005C5BE3" w:rsidRPr="006731F9" w:rsidRDefault="005C5BE3" w:rsidP="00DE3297">
            <w:pPr>
              <w:rPr>
                <w:rFonts w:ascii="Arial" w:hAnsi="Arial" w:cs="Arial"/>
                <w:sz w:val="24"/>
                <w:szCs w:val="24"/>
              </w:rPr>
            </w:pPr>
            <w:r w:rsidRPr="006731F9">
              <w:rPr>
                <w:rFonts w:ascii="Arial" w:hAnsi="Arial" w:cs="Arial"/>
                <w:sz w:val="24"/>
                <w:szCs w:val="24"/>
              </w:rPr>
              <w:t xml:space="preserve">Applicability criteria is modified from federal criteria to TIUGA tank facility requirements in the Health and Safety Code that describes TIUGA tank facilities. </w:t>
            </w:r>
          </w:p>
          <w:p w14:paraId="76AD692F" w14:textId="77777777" w:rsidR="00257CBB" w:rsidRPr="006731F9" w:rsidRDefault="00257CBB" w:rsidP="00DE3297">
            <w:pPr>
              <w:rPr>
                <w:rFonts w:ascii="Arial" w:hAnsi="Arial" w:cs="Arial"/>
                <w:sz w:val="24"/>
                <w:szCs w:val="24"/>
              </w:rPr>
            </w:pPr>
          </w:p>
          <w:p w14:paraId="4CD0A8D0" w14:textId="5FC48F41" w:rsidR="00742E47" w:rsidRPr="006731F9" w:rsidRDefault="005C5BE3" w:rsidP="00DE3297">
            <w:pPr>
              <w:rPr>
                <w:rFonts w:ascii="Arial" w:hAnsi="Arial" w:cs="Arial"/>
                <w:sz w:val="24"/>
                <w:szCs w:val="24"/>
              </w:rPr>
            </w:pPr>
            <w:r w:rsidRPr="006731F9">
              <w:rPr>
                <w:rFonts w:ascii="Arial" w:hAnsi="Arial" w:cs="Arial"/>
                <w:sz w:val="24"/>
                <w:szCs w:val="24"/>
              </w:rPr>
              <w:t xml:space="preserve">When facilities </w:t>
            </w:r>
            <w:r w:rsidR="00742E47" w:rsidRPr="006731F9">
              <w:rPr>
                <w:rFonts w:ascii="Arial" w:hAnsi="Arial" w:cs="Arial"/>
                <w:sz w:val="24"/>
                <w:szCs w:val="24"/>
              </w:rPr>
              <w:t>make operational changes</w:t>
            </w:r>
            <w:r w:rsidR="001C55C3" w:rsidRPr="006731F9">
              <w:rPr>
                <w:rFonts w:ascii="Arial" w:hAnsi="Arial" w:cs="Arial"/>
                <w:sz w:val="24"/>
                <w:szCs w:val="24"/>
              </w:rPr>
              <w:t xml:space="preserve"> such as storage capacity</w:t>
            </w:r>
            <w:r w:rsidRPr="006731F9">
              <w:rPr>
                <w:rFonts w:ascii="Arial" w:hAnsi="Arial" w:cs="Arial"/>
                <w:sz w:val="24"/>
                <w:szCs w:val="24"/>
              </w:rPr>
              <w:t xml:space="preserve">, it is necessary to reevaluate their applicability criteria. </w:t>
            </w:r>
          </w:p>
          <w:p w14:paraId="1FEA40E6" w14:textId="77777777" w:rsidR="001F5939" w:rsidRPr="006731F9" w:rsidRDefault="001F5939" w:rsidP="00DE3297">
            <w:pPr>
              <w:rPr>
                <w:rFonts w:ascii="Arial" w:hAnsi="Arial" w:cs="Arial"/>
                <w:sz w:val="24"/>
                <w:szCs w:val="24"/>
              </w:rPr>
            </w:pPr>
          </w:p>
          <w:p w14:paraId="3EF54E6E" w14:textId="1F55F9C3" w:rsidR="001F5939" w:rsidRPr="006731F9" w:rsidRDefault="0090049F" w:rsidP="00DE3297">
            <w:pPr>
              <w:rPr>
                <w:rFonts w:ascii="Arial" w:hAnsi="Arial" w:cs="Arial"/>
                <w:sz w:val="24"/>
                <w:szCs w:val="24"/>
              </w:rPr>
            </w:pPr>
            <w:proofErr w:type="spellStart"/>
            <w:r w:rsidRPr="006731F9">
              <w:rPr>
                <w:rFonts w:ascii="Arial" w:hAnsi="Arial" w:cs="Arial"/>
                <w:sz w:val="24"/>
                <w:szCs w:val="24"/>
              </w:rPr>
              <w:t>Nonsubstantive</w:t>
            </w:r>
            <w:proofErr w:type="spellEnd"/>
            <w:r w:rsidRPr="006731F9">
              <w:rPr>
                <w:rFonts w:ascii="Arial" w:hAnsi="Arial" w:cs="Arial"/>
                <w:sz w:val="24"/>
                <w:szCs w:val="24"/>
              </w:rPr>
              <w:t xml:space="preserve"> additions made for emphasis: six months following preparation of the amendment, you must prepare and implement an SPCC plan as follows</w:t>
            </w:r>
          </w:p>
        </w:tc>
        <w:tc>
          <w:tcPr>
            <w:tcW w:w="4230" w:type="dxa"/>
          </w:tcPr>
          <w:p w14:paraId="7B5794C5" w14:textId="77777777" w:rsidR="005C5BE3" w:rsidRPr="006731F9" w:rsidRDefault="005C5BE3" w:rsidP="00257CBB">
            <w:pPr>
              <w:pStyle w:val="indent-2"/>
              <w:rPr>
                <w:rFonts w:ascii="Arial" w:hAnsi="Arial" w:cs="Arial"/>
              </w:rPr>
            </w:pPr>
            <w:r w:rsidRPr="006731F9">
              <w:rPr>
                <w:rStyle w:val="paren"/>
                <w:rFonts w:ascii="Arial" w:hAnsi="Arial" w:cs="Arial"/>
              </w:rPr>
              <w:t>(</w:t>
            </w:r>
            <w:r w:rsidRPr="006731F9">
              <w:rPr>
                <w:rStyle w:val="paragraph-hierarchy"/>
                <w:rFonts w:ascii="Arial" w:hAnsi="Arial" w:cs="Arial"/>
              </w:rPr>
              <w:t>2</w:t>
            </w:r>
            <w:r w:rsidRPr="006731F9">
              <w:rPr>
                <w:rStyle w:val="paren"/>
                <w:rFonts w:ascii="Arial" w:hAnsi="Arial" w:cs="Arial"/>
              </w:rPr>
              <w:t>)</w:t>
            </w:r>
            <w:r w:rsidRPr="006731F9">
              <w:rPr>
                <w:rFonts w:ascii="Arial" w:hAnsi="Arial" w:cs="Arial"/>
              </w:rPr>
              <w:t xml:space="preserve"> </w:t>
            </w:r>
            <w:r w:rsidRPr="006731F9">
              <w:rPr>
                <w:rStyle w:val="Emphasis"/>
                <w:rFonts w:ascii="Arial" w:hAnsi="Arial" w:cs="Arial"/>
                <w:b/>
                <w:bCs/>
              </w:rPr>
              <w:t>Technical Amendments.</w:t>
            </w:r>
            <w:r w:rsidRPr="006731F9">
              <w:rPr>
                <w:rFonts w:ascii="Arial" w:hAnsi="Arial" w:cs="Arial"/>
              </w:rPr>
              <w:t xml:space="preserve"> You must certify any technical amendments to your SPCC Plan in accordance with ______ XX of this section when there is a change in the tank facility design, construction, operation, or maintenance that affects its potential for a discharge as described in Section 112.1(b). If the change results in the tank facility no longer meeting the criteria in Health and Safety Code Section 25270.3(c)(1) and (c )(2) because the tank facility meets the criteria in Health and Safety Code Section 25270.3 (a) or (b), within six months following preparation of the amendment, you must prepare and implement an SPCC plan as follows:</w:t>
            </w:r>
          </w:p>
          <w:p w14:paraId="63CE9D30" w14:textId="77777777" w:rsidR="005C5BE3" w:rsidRPr="006731F9" w:rsidRDefault="005C5BE3" w:rsidP="00DE3297">
            <w:pPr>
              <w:rPr>
                <w:rFonts w:ascii="Arial" w:hAnsi="Arial" w:cs="Arial"/>
                <w:sz w:val="24"/>
                <w:szCs w:val="24"/>
              </w:rPr>
            </w:pPr>
          </w:p>
        </w:tc>
        <w:tc>
          <w:tcPr>
            <w:tcW w:w="2970" w:type="dxa"/>
          </w:tcPr>
          <w:p w14:paraId="1F102D4F" w14:textId="77777777" w:rsidR="0090049F" w:rsidRPr="006731F9" w:rsidRDefault="0090049F" w:rsidP="0090049F">
            <w:pPr>
              <w:rPr>
                <w:rFonts w:ascii="Arial" w:hAnsi="Arial" w:cs="Arial"/>
                <w:sz w:val="24"/>
                <w:szCs w:val="24"/>
              </w:rPr>
            </w:pPr>
            <w:r w:rsidRPr="006731F9">
              <w:rPr>
                <w:rFonts w:ascii="Arial" w:hAnsi="Arial" w:cs="Arial"/>
                <w:sz w:val="24"/>
                <w:szCs w:val="24"/>
              </w:rPr>
              <w:t>Advisory committee</w:t>
            </w:r>
          </w:p>
          <w:p w14:paraId="72E180EF" w14:textId="77777777" w:rsidR="0090049F" w:rsidRPr="006731F9" w:rsidRDefault="0090049F" w:rsidP="0090049F">
            <w:pPr>
              <w:rPr>
                <w:rFonts w:ascii="Arial" w:hAnsi="Arial" w:cs="Arial"/>
                <w:sz w:val="24"/>
                <w:szCs w:val="24"/>
              </w:rPr>
            </w:pPr>
          </w:p>
          <w:p w14:paraId="66DF27FF" w14:textId="34E6259D" w:rsidR="0090049F" w:rsidRPr="006731F9" w:rsidRDefault="0090049F" w:rsidP="0090049F">
            <w:pPr>
              <w:rPr>
                <w:rFonts w:ascii="Arial" w:hAnsi="Arial" w:cs="Arial"/>
                <w:b/>
                <w:bCs/>
                <w:sz w:val="24"/>
                <w:szCs w:val="24"/>
              </w:rPr>
            </w:pPr>
            <w:r w:rsidRPr="006731F9">
              <w:rPr>
                <w:rFonts w:ascii="Arial" w:hAnsi="Arial" w:cs="Arial"/>
                <w:b/>
                <w:bCs/>
                <w:sz w:val="24"/>
                <w:szCs w:val="24"/>
              </w:rPr>
              <w:t>as described in Section 112.1(b)</w:t>
            </w:r>
          </w:p>
          <w:p w14:paraId="6AC8EE9F" w14:textId="77777777" w:rsidR="005C5BE3" w:rsidRPr="006731F9" w:rsidRDefault="0090049F" w:rsidP="0090049F">
            <w:pPr>
              <w:rPr>
                <w:rFonts w:ascii="Arial" w:hAnsi="Arial" w:cs="Arial"/>
                <w:sz w:val="24"/>
                <w:szCs w:val="24"/>
              </w:rPr>
            </w:pPr>
            <w:r w:rsidRPr="006731F9">
              <w:rPr>
                <w:rFonts w:ascii="Arial" w:hAnsi="Arial" w:cs="Arial"/>
                <w:sz w:val="24"/>
                <w:szCs w:val="24"/>
              </w:rPr>
              <w:t>112.1(b) is navigable waters, should this be edited to include other environments such as soil, not limited to navigable waters.</w:t>
            </w:r>
          </w:p>
          <w:p w14:paraId="2F43A727" w14:textId="77777777" w:rsidR="0090049F" w:rsidRPr="006731F9" w:rsidRDefault="0090049F" w:rsidP="0090049F">
            <w:pPr>
              <w:rPr>
                <w:rFonts w:ascii="Arial" w:hAnsi="Arial" w:cs="Arial"/>
                <w:sz w:val="24"/>
                <w:szCs w:val="24"/>
              </w:rPr>
            </w:pPr>
          </w:p>
          <w:p w14:paraId="0871225E" w14:textId="501C4064" w:rsidR="0090049F" w:rsidRPr="006731F9" w:rsidRDefault="0090049F" w:rsidP="0090049F">
            <w:pPr>
              <w:rPr>
                <w:rFonts w:ascii="Arial" w:hAnsi="Arial" w:cs="Arial"/>
                <w:sz w:val="24"/>
                <w:szCs w:val="24"/>
              </w:rPr>
            </w:pPr>
          </w:p>
        </w:tc>
      </w:tr>
      <w:tr w:rsidR="000543B5" w:rsidRPr="006731F9" w14:paraId="69615095" w14:textId="77777777" w:rsidTr="000543B5">
        <w:tc>
          <w:tcPr>
            <w:tcW w:w="2193" w:type="dxa"/>
          </w:tcPr>
          <w:p w14:paraId="530EB1FF" w14:textId="10E0BF7A" w:rsidR="00DB772A" w:rsidRPr="006731F9" w:rsidRDefault="00DB772A" w:rsidP="00DE3297">
            <w:pPr>
              <w:rPr>
                <w:rFonts w:ascii="Arial" w:hAnsi="Arial" w:cs="Arial"/>
                <w:b/>
                <w:bCs/>
                <w:sz w:val="24"/>
                <w:szCs w:val="24"/>
              </w:rPr>
            </w:pPr>
            <w:r w:rsidRPr="006731F9">
              <w:rPr>
                <w:rFonts w:ascii="Arial" w:hAnsi="Arial" w:cs="Arial"/>
                <w:b/>
                <w:bCs/>
                <w:sz w:val="24"/>
                <w:szCs w:val="24"/>
              </w:rPr>
              <w:t>Section 112(a)(1) non substantive modification</w:t>
            </w:r>
          </w:p>
          <w:p w14:paraId="6B0AECDD" w14:textId="149C8107" w:rsidR="005C5BE3" w:rsidRPr="006731F9" w:rsidRDefault="000A69F6" w:rsidP="00DE3297">
            <w:pPr>
              <w:rPr>
                <w:rFonts w:ascii="Arial" w:hAnsi="Arial" w:cs="Arial"/>
                <w:b/>
                <w:bCs/>
                <w:sz w:val="24"/>
                <w:szCs w:val="24"/>
              </w:rPr>
            </w:pPr>
            <w:r w:rsidRPr="006731F9">
              <w:rPr>
                <w:rFonts w:ascii="Arial" w:hAnsi="Arial" w:cs="Arial"/>
                <w:b/>
                <w:bCs/>
                <w:sz w:val="24"/>
                <w:szCs w:val="24"/>
              </w:rPr>
              <w:t>Technical Amendments</w:t>
            </w:r>
          </w:p>
        </w:tc>
        <w:tc>
          <w:tcPr>
            <w:tcW w:w="4102" w:type="dxa"/>
          </w:tcPr>
          <w:p w14:paraId="0FF1116F" w14:textId="63BD186D" w:rsidR="00CB5781" w:rsidRPr="006731F9" w:rsidRDefault="00CB5781" w:rsidP="00CB5781">
            <w:pPr>
              <w:rPr>
                <w:rFonts w:ascii="Arial" w:hAnsi="Arial" w:cs="Arial"/>
                <w:sz w:val="24"/>
                <w:szCs w:val="24"/>
              </w:rPr>
            </w:pPr>
            <w:r w:rsidRPr="006731F9">
              <w:rPr>
                <w:rFonts w:ascii="Arial" w:hAnsi="Arial" w:cs="Arial"/>
                <w:sz w:val="24"/>
                <w:szCs w:val="24"/>
              </w:rPr>
              <w:t xml:space="preserve">This is a </w:t>
            </w:r>
            <w:proofErr w:type="spellStart"/>
            <w:r w:rsidRPr="006731F9">
              <w:rPr>
                <w:rFonts w:ascii="Arial" w:hAnsi="Arial" w:cs="Arial"/>
                <w:sz w:val="24"/>
                <w:szCs w:val="24"/>
              </w:rPr>
              <w:t>nonsubstantive</w:t>
            </w:r>
            <w:proofErr w:type="spellEnd"/>
            <w:r w:rsidRPr="006731F9">
              <w:rPr>
                <w:rFonts w:ascii="Arial" w:hAnsi="Arial" w:cs="Arial"/>
                <w:sz w:val="24"/>
                <w:szCs w:val="24"/>
              </w:rPr>
              <w:t xml:space="preserve"> </w:t>
            </w:r>
            <w:r w:rsidR="00A42D75" w:rsidRPr="006731F9">
              <w:rPr>
                <w:rFonts w:ascii="Arial" w:hAnsi="Arial" w:cs="Arial"/>
                <w:sz w:val="24"/>
                <w:szCs w:val="24"/>
              </w:rPr>
              <w:t xml:space="preserve">formatting </w:t>
            </w:r>
            <w:r w:rsidRPr="006731F9">
              <w:rPr>
                <w:rFonts w:ascii="Arial" w:hAnsi="Arial" w:cs="Arial"/>
                <w:sz w:val="24"/>
                <w:szCs w:val="24"/>
              </w:rPr>
              <w:t xml:space="preserve">modification to the federal regulations. This option is provided in the federal </w:t>
            </w:r>
            <w:r w:rsidR="00A42D75" w:rsidRPr="006731F9">
              <w:rPr>
                <w:rFonts w:ascii="Arial" w:hAnsi="Arial" w:cs="Arial"/>
                <w:sz w:val="24"/>
                <w:szCs w:val="24"/>
              </w:rPr>
              <w:t>regulations</w:t>
            </w:r>
            <w:r w:rsidRPr="006731F9">
              <w:rPr>
                <w:rFonts w:ascii="Arial" w:hAnsi="Arial" w:cs="Arial"/>
                <w:sz w:val="24"/>
                <w:szCs w:val="24"/>
              </w:rPr>
              <w:t>, but only appears in</w:t>
            </w:r>
            <w:r w:rsidR="00A42D75" w:rsidRPr="006731F9">
              <w:rPr>
                <w:rFonts w:ascii="Arial" w:hAnsi="Arial" w:cs="Arial"/>
                <w:sz w:val="24"/>
                <w:szCs w:val="24"/>
              </w:rPr>
              <w:t xml:space="preserve"> </w:t>
            </w:r>
            <w:r w:rsidRPr="006731F9">
              <w:rPr>
                <w:rFonts w:ascii="Arial" w:hAnsi="Arial" w:cs="Arial"/>
                <w:sz w:val="24"/>
                <w:szCs w:val="24"/>
              </w:rPr>
              <w:t>Section 112.6 (a</w:t>
            </w:r>
            <w:r w:rsidR="00A42D75" w:rsidRPr="006731F9">
              <w:rPr>
                <w:rFonts w:ascii="Arial" w:hAnsi="Arial" w:cs="Arial"/>
                <w:sz w:val="24"/>
                <w:szCs w:val="24"/>
              </w:rPr>
              <w:t xml:space="preserve">)(1) and is not listed under technical amendments. </w:t>
            </w:r>
            <w:r w:rsidRPr="006731F9">
              <w:rPr>
                <w:rFonts w:ascii="Arial" w:hAnsi="Arial" w:cs="Arial"/>
                <w:sz w:val="24"/>
                <w:szCs w:val="24"/>
              </w:rPr>
              <w:t xml:space="preserve">These regulations are condensed and each option is presented </w:t>
            </w:r>
            <w:r w:rsidR="00A42D75" w:rsidRPr="006731F9">
              <w:rPr>
                <w:rFonts w:ascii="Arial" w:hAnsi="Arial" w:cs="Arial"/>
                <w:sz w:val="24"/>
                <w:szCs w:val="24"/>
              </w:rPr>
              <w:t>as it relates to TIUGA tank facilities</w:t>
            </w:r>
            <w:r w:rsidRPr="006731F9">
              <w:rPr>
                <w:rFonts w:ascii="Arial" w:hAnsi="Arial" w:cs="Arial"/>
                <w:sz w:val="24"/>
                <w:szCs w:val="24"/>
              </w:rPr>
              <w:t xml:space="preserve">. </w:t>
            </w:r>
          </w:p>
          <w:p w14:paraId="6A919BF5" w14:textId="77777777" w:rsidR="00CB5781" w:rsidRPr="006731F9" w:rsidRDefault="00CB5781" w:rsidP="00CB5781">
            <w:pPr>
              <w:rPr>
                <w:rFonts w:ascii="Arial" w:hAnsi="Arial" w:cs="Arial"/>
                <w:sz w:val="24"/>
                <w:szCs w:val="24"/>
              </w:rPr>
            </w:pPr>
          </w:p>
          <w:p w14:paraId="627E976F" w14:textId="61B92371" w:rsidR="00487718" w:rsidRPr="006731F9" w:rsidRDefault="00487718" w:rsidP="00CB5781">
            <w:pPr>
              <w:rPr>
                <w:rFonts w:ascii="Arial" w:hAnsi="Arial" w:cs="Arial"/>
                <w:sz w:val="24"/>
                <w:szCs w:val="24"/>
              </w:rPr>
            </w:pPr>
            <w:r w:rsidRPr="006731F9">
              <w:rPr>
                <w:rFonts w:ascii="Arial" w:hAnsi="Arial" w:cs="Arial"/>
                <w:sz w:val="24"/>
                <w:szCs w:val="24"/>
              </w:rPr>
              <w:t>Background:</w:t>
            </w:r>
          </w:p>
          <w:p w14:paraId="708172DB" w14:textId="7C2245B1" w:rsidR="00793D84" w:rsidRPr="006731F9" w:rsidRDefault="001E5DF4" w:rsidP="00793D84">
            <w:pPr>
              <w:rPr>
                <w:rFonts w:ascii="Arial" w:hAnsi="Arial" w:cs="Arial"/>
                <w:sz w:val="24"/>
                <w:szCs w:val="24"/>
              </w:rPr>
            </w:pPr>
            <w:r w:rsidRPr="006731F9">
              <w:rPr>
                <w:rFonts w:ascii="Arial" w:hAnsi="Arial" w:cs="Arial"/>
                <w:sz w:val="24"/>
                <w:szCs w:val="24"/>
              </w:rPr>
              <w:t xml:space="preserve">This option is for </w:t>
            </w:r>
            <w:r w:rsidR="00793D84" w:rsidRPr="006731F9">
              <w:rPr>
                <w:rFonts w:ascii="Arial" w:hAnsi="Arial" w:cs="Arial"/>
                <w:sz w:val="24"/>
                <w:szCs w:val="24"/>
              </w:rPr>
              <w:t xml:space="preserve">Tier 1 </w:t>
            </w:r>
            <w:r w:rsidRPr="006731F9">
              <w:rPr>
                <w:rFonts w:ascii="Arial" w:hAnsi="Arial" w:cs="Arial"/>
                <w:sz w:val="24"/>
                <w:szCs w:val="24"/>
              </w:rPr>
              <w:t>qualified facilities with</w:t>
            </w:r>
            <w:r w:rsidR="00793D84" w:rsidRPr="006731F9">
              <w:rPr>
                <w:rFonts w:ascii="Arial" w:hAnsi="Arial" w:cs="Arial"/>
                <w:sz w:val="24"/>
                <w:szCs w:val="24"/>
              </w:rPr>
              <w:t xml:space="preserve"> up to 10,000 gallons of oil</w:t>
            </w:r>
            <w:r w:rsidRPr="006731F9">
              <w:rPr>
                <w:rFonts w:ascii="Arial" w:hAnsi="Arial" w:cs="Arial"/>
                <w:sz w:val="24"/>
                <w:szCs w:val="24"/>
              </w:rPr>
              <w:t>, n</w:t>
            </w:r>
            <w:r w:rsidR="00793D84" w:rsidRPr="006731F9">
              <w:rPr>
                <w:rFonts w:ascii="Arial" w:hAnsi="Arial" w:cs="Arial"/>
                <w:sz w:val="24"/>
                <w:szCs w:val="24"/>
              </w:rPr>
              <w:t>o single tank greater than 5,000 gallons</w:t>
            </w:r>
            <w:r w:rsidRPr="006731F9">
              <w:rPr>
                <w:rFonts w:ascii="Arial" w:hAnsi="Arial" w:cs="Arial"/>
                <w:sz w:val="24"/>
                <w:szCs w:val="24"/>
              </w:rPr>
              <w:t xml:space="preserve"> and n</w:t>
            </w:r>
            <w:r w:rsidR="00793D84" w:rsidRPr="006731F9">
              <w:rPr>
                <w:rFonts w:ascii="Arial" w:hAnsi="Arial" w:cs="Arial"/>
                <w:sz w:val="24"/>
                <w:szCs w:val="24"/>
              </w:rPr>
              <w:t xml:space="preserve">o reportable discharge history. </w:t>
            </w:r>
            <w:r w:rsidR="000E5E24" w:rsidRPr="006731F9">
              <w:rPr>
                <w:rFonts w:ascii="Arial" w:hAnsi="Arial" w:cs="Arial"/>
                <w:sz w:val="24"/>
                <w:szCs w:val="24"/>
              </w:rPr>
              <w:t xml:space="preserve">Tier 1 qualified facilities are also allowed to use Tier 2 qualified facility SPCC Plan or a PE Certified Plan. </w:t>
            </w:r>
          </w:p>
          <w:p w14:paraId="059CE485" w14:textId="2D2A3655" w:rsidR="005C5BE3" w:rsidRPr="006731F9" w:rsidRDefault="005C5BE3" w:rsidP="00DE3297">
            <w:pPr>
              <w:rPr>
                <w:rFonts w:ascii="Arial" w:hAnsi="Arial" w:cs="Arial"/>
                <w:sz w:val="24"/>
                <w:szCs w:val="24"/>
              </w:rPr>
            </w:pPr>
          </w:p>
        </w:tc>
        <w:tc>
          <w:tcPr>
            <w:tcW w:w="4230" w:type="dxa"/>
          </w:tcPr>
          <w:p w14:paraId="76B434A4" w14:textId="77777777" w:rsidR="005C5BE3" w:rsidRPr="006731F9" w:rsidRDefault="005C5BE3" w:rsidP="00257CBB">
            <w:pPr>
              <w:pStyle w:val="indent-3"/>
              <w:rPr>
                <w:rFonts w:ascii="Arial" w:hAnsi="Arial" w:cs="Arial"/>
              </w:rPr>
            </w:pPr>
            <w:r w:rsidRPr="006731F9">
              <w:rPr>
                <w:rStyle w:val="paren"/>
                <w:rFonts w:ascii="Arial" w:hAnsi="Arial" w:cs="Arial"/>
              </w:rPr>
              <w:t>(</w:t>
            </w:r>
            <w:proofErr w:type="spellStart"/>
            <w:r w:rsidRPr="006731F9">
              <w:rPr>
                <w:rStyle w:val="paragraph-hierarchy"/>
                <w:rFonts w:ascii="Arial" w:hAnsi="Arial" w:cs="Arial"/>
              </w:rPr>
              <w:t>i</w:t>
            </w:r>
            <w:proofErr w:type="spellEnd"/>
            <w:r w:rsidRPr="006731F9">
              <w:rPr>
                <w:rStyle w:val="paren"/>
                <w:rFonts w:ascii="Arial" w:hAnsi="Arial" w:cs="Arial"/>
              </w:rPr>
              <w:t>)</w:t>
            </w:r>
            <w:r w:rsidRPr="006731F9">
              <w:rPr>
                <w:rFonts w:ascii="Arial" w:hAnsi="Arial" w:cs="Arial"/>
              </w:rPr>
              <w:t xml:space="preserve"> Prepare and implement a SPCC Plan in accordance with Section 112.6(a) if you meet the Tier I qualified facility criteria in Section 112.3(g)(1); or</w:t>
            </w:r>
          </w:p>
          <w:p w14:paraId="6EF76BD4" w14:textId="77777777" w:rsidR="005C5BE3" w:rsidRPr="006731F9" w:rsidRDefault="005C5BE3" w:rsidP="00DE3297">
            <w:pPr>
              <w:rPr>
                <w:rFonts w:ascii="Arial" w:hAnsi="Arial" w:cs="Arial"/>
                <w:sz w:val="24"/>
                <w:szCs w:val="24"/>
              </w:rPr>
            </w:pPr>
          </w:p>
        </w:tc>
        <w:tc>
          <w:tcPr>
            <w:tcW w:w="2970" w:type="dxa"/>
          </w:tcPr>
          <w:p w14:paraId="24F0869D" w14:textId="77777777" w:rsidR="005C5BE3" w:rsidRPr="006731F9" w:rsidRDefault="005C5BE3" w:rsidP="00DE3297">
            <w:pPr>
              <w:rPr>
                <w:rFonts w:ascii="Arial" w:hAnsi="Arial" w:cs="Arial"/>
                <w:sz w:val="24"/>
                <w:szCs w:val="24"/>
              </w:rPr>
            </w:pPr>
          </w:p>
        </w:tc>
      </w:tr>
      <w:tr w:rsidR="000543B5" w:rsidRPr="006731F9" w14:paraId="7146FFAA" w14:textId="77777777" w:rsidTr="000543B5">
        <w:tc>
          <w:tcPr>
            <w:tcW w:w="2193" w:type="dxa"/>
          </w:tcPr>
          <w:p w14:paraId="32F95830" w14:textId="71D3BDCC" w:rsidR="00DB772A" w:rsidRPr="006731F9" w:rsidRDefault="00DB772A" w:rsidP="00DE3297">
            <w:pPr>
              <w:rPr>
                <w:rFonts w:ascii="Arial" w:hAnsi="Arial" w:cs="Arial"/>
                <w:b/>
                <w:bCs/>
                <w:sz w:val="24"/>
                <w:szCs w:val="24"/>
              </w:rPr>
            </w:pPr>
            <w:r w:rsidRPr="006731F9">
              <w:rPr>
                <w:rFonts w:ascii="Arial" w:hAnsi="Arial" w:cs="Arial"/>
                <w:b/>
                <w:bCs/>
                <w:sz w:val="24"/>
                <w:szCs w:val="24"/>
              </w:rPr>
              <w:t>Section 112(a)(2)(</w:t>
            </w:r>
            <w:proofErr w:type="spellStart"/>
            <w:r w:rsidRPr="006731F9">
              <w:rPr>
                <w:rFonts w:ascii="Arial" w:hAnsi="Arial" w:cs="Arial"/>
                <w:b/>
                <w:bCs/>
                <w:sz w:val="24"/>
                <w:szCs w:val="24"/>
              </w:rPr>
              <w:t>i</w:t>
            </w:r>
            <w:proofErr w:type="spellEnd"/>
            <w:r w:rsidRPr="006731F9">
              <w:rPr>
                <w:rFonts w:ascii="Arial" w:hAnsi="Arial" w:cs="Arial"/>
                <w:b/>
                <w:bCs/>
                <w:sz w:val="24"/>
                <w:szCs w:val="24"/>
              </w:rPr>
              <w:t>)</w:t>
            </w:r>
          </w:p>
          <w:p w14:paraId="03407DDE" w14:textId="75CF7646" w:rsidR="005C5BE3" w:rsidRPr="006731F9" w:rsidRDefault="000A69F6" w:rsidP="00DE3297">
            <w:pPr>
              <w:rPr>
                <w:rFonts w:ascii="Arial" w:hAnsi="Arial" w:cs="Arial"/>
                <w:b/>
                <w:bCs/>
                <w:sz w:val="24"/>
                <w:szCs w:val="24"/>
              </w:rPr>
            </w:pPr>
            <w:r w:rsidRPr="006731F9">
              <w:rPr>
                <w:rFonts w:ascii="Arial" w:hAnsi="Arial" w:cs="Arial"/>
                <w:b/>
                <w:bCs/>
                <w:sz w:val="24"/>
                <w:szCs w:val="24"/>
              </w:rPr>
              <w:t xml:space="preserve">Technical Amendments </w:t>
            </w:r>
          </w:p>
        </w:tc>
        <w:tc>
          <w:tcPr>
            <w:tcW w:w="4102" w:type="dxa"/>
          </w:tcPr>
          <w:p w14:paraId="3D7F08AC" w14:textId="77777777" w:rsidR="00487718" w:rsidRPr="006731F9" w:rsidRDefault="001E5DF4" w:rsidP="00793D84">
            <w:pPr>
              <w:rPr>
                <w:rFonts w:ascii="Arial" w:hAnsi="Arial" w:cs="Arial"/>
                <w:sz w:val="24"/>
                <w:szCs w:val="24"/>
              </w:rPr>
            </w:pPr>
            <w:r w:rsidRPr="006731F9">
              <w:rPr>
                <w:rFonts w:ascii="Arial" w:hAnsi="Arial" w:cs="Arial"/>
                <w:sz w:val="24"/>
                <w:szCs w:val="24"/>
              </w:rPr>
              <w:t xml:space="preserve">No changes are made from federal regulations. </w:t>
            </w:r>
          </w:p>
          <w:p w14:paraId="3AC66982" w14:textId="77777777" w:rsidR="00487718" w:rsidRPr="006731F9" w:rsidRDefault="00487718" w:rsidP="00793D84">
            <w:pPr>
              <w:rPr>
                <w:rFonts w:ascii="Arial" w:hAnsi="Arial" w:cs="Arial"/>
                <w:sz w:val="24"/>
                <w:szCs w:val="24"/>
              </w:rPr>
            </w:pPr>
          </w:p>
          <w:p w14:paraId="5B644349" w14:textId="2D66CD19" w:rsidR="00487718" w:rsidRPr="006731F9" w:rsidRDefault="00487718" w:rsidP="00793D84">
            <w:pPr>
              <w:rPr>
                <w:rFonts w:ascii="Arial" w:hAnsi="Arial" w:cs="Arial"/>
                <w:sz w:val="24"/>
                <w:szCs w:val="24"/>
              </w:rPr>
            </w:pPr>
            <w:r w:rsidRPr="006731F9">
              <w:rPr>
                <w:rFonts w:ascii="Arial" w:hAnsi="Arial" w:cs="Arial"/>
                <w:sz w:val="24"/>
                <w:szCs w:val="24"/>
              </w:rPr>
              <w:t>Background:</w:t>
            </w:r>
          </w:p>
          <w:p w14:paraId="680EA1F3" w14:textId="4D7C75F7" w:rsidR="00793D84" w:rsidRPr="006731F9" w:rsidRDefault="001E5DF4" w:rsidP="00793D84">
            <w:pPr>
              <w:rPr>
                <w:rFonts w:ascii="Arial" w:hAnsi="Arial" w:cs="Arial"/>
                <w:sz w:val="24"/>
                <w:szCs w:val="24"/>
              </w:rPr>
            </w:pPr>
            <w:r w:rsidRPr="006731F9">
              <w:rPr>
                <w:rFonts w:ascii="Arial" w:hAnsi="Arial" w:cs="Arial"/>
                <w:sz w:val="24"/>
                <w:szCs w:val="24"/>
              </w:rPr>
              <w:t xml:space="preserve">This option is for </w:t>
            </w:r>
            <w:r w:rsidR="00793D84" w:rsidRPr="006731F9">
              <w:rPr>
                <w:rFonts w:ascii="Arial" w:hAnsi="Arial" w:cs="Arial"/>
                <w:sz w:val="24"/>
                <w:szCs w:val="24"/>
              </w:rPr>
              <w:t>Tier 2</w:t>
            </w:r>
            <w:r w:rsidRPr="006731F9">
              <w:rPr>
                <w:rFonts w:ascii="Arial" w:hAnsi="Arial" w:cs="Arial"/>
                <w:sz w:val="24"/>
                <w:szCs w:val="24"/>
              </w:rPr>
              <w:t xml:space="preserve"> qualified facilities with</w:t>
            </w:r>
            <w:r w:rsidR="00793D84" w:rsidRPr="006731F9">
              <w:rPr>
                <w:rFonts w:ascii="Arial" w:hAnsi="Arial" w:cs="Arial"/>
                <w:sz w:val="24"/>
                <w:szCs w:val="24"/>
              </w:rPr>
              <w:t xml:space="preserve"> up to 10,000</w:t>
            </w:r>
            <w:r w:rsidRPr="006731F9">
              <w:rPr>
                <w:rFonts w:ascii="Arial" w:hAnsi="Arial" w:cs="Arial"/>
                <w:sz w:val="24"/>
                <w:szCs w:val="24"/>
              </w:rPr>
              <w:t xml:space="preserve"> gallons of storage capacity</w:t>
            </w:r>
            <w:r w:rsidR="000E5E24" w:rsidRPr="006731F9">
              <w:rPr>
                <w:rFonts w:ascii="Arial" w:hAnsi="Arial" w:cs="Arial"/>
                <w:sz w:val="24"/>
                <w:szCs w:val="24"/>
              </w:rPr>
              <w:t>, has</w:t>
            </w:r>
            <w:r w:rsidR="00793D84" w:rsidRPr="006731F9">
              <w:rPr>
                <w:rFonts w:ascii="Arial" w:hAnsi="Arial" w:cs="Arial"/>
                <w:sz w:val="24"/>
                <w:szCs w:val="24"/>
              </w:rPr>
              <w:t xml:space="preserve"> </w:t>
            </w:r>
            <w:r w:rsidRPr="006731F9">
              <w:rPr>
                <w:rFonts w:ascii="Arial" w:hAnsi="Arial" w:cs="Arial"/>
                <w:sz w:val="24"/>
                <w:szCs w:val="24"/>
              </w:rPr>
              <w:t>a</w:t>
            </w:r>
            <w:r w:rsidR="00793D84" w:rsidRPr="006731F9">
              <w:rPr>
                <w:rFonts w:ascii="Arial" w:hAnsi="Arial" w:cs="Arial"/>
                <w:sz w:val="24"/>
                <w:szCs w:val="24"/>
              </w:rPr>
              <w:t xml:space="preserve"> single tank greater than 5,000</w:t>
            </w:r>
            <w:r w:rsidRPr="006731F9">
              <w:rPr>
                <w:rFonts w:ascii="Arial" w:hAnsi="Arial" w:cs="Arial"/>
                <w:sz w:val="24"/>
                <w:szCs w:val="24"/>
              </w:rPr>
              <w:t>, and n</w:t>
            </w:r>
            <w:r w:rsidR="00793D84" w:rsidRPr="006731F9">
              <w:rPr>
                <w:rFonts w:ascii="Arial" w:hAnsi="Arial" w:cs="Arial"/>
                <w:sz w:val="24"/>
                <w:szCs w:val="24"/>
              </w:rPr>
              <w:t xml:space="preserve">o reportable discharge history. </w:t>
            </w:r>
            <w:r w:rsidR="000E5E24" w:rsidRPr="006731F9">
              <w:rPr>
                <w:rFonts w:ascii="Arial" w:hAnsi="Arial" w:cs="Arial"/>
                <w:sz w:val="24"/>
                <w:szCs w:val="24"/>
              </w:rPr>
              <w:t xml:space="preserve">Tier 2 qualified facilities are also allowed to use a PE Certified Plan. </w:t>
            </w:r>
          </w:p>
          <w:p w14:paraId="78388112" w14:textId="2A66C0C2" w:rsidR="005C5BE3" w:rsidRPr="006731F9" w:rsidRDefault="005C5BE3" w:rsidP="00DE3297">
            <w:pPr>
              <w:rPr>
                <w:rFonts w:ascii="Arial" w:hAnsi="Arial" w:cs="Arial"/>
                <w:sz w:val="24"/>
                <w:szCs w:val="24"/>
              </w:rPr>
            </w:pPr>
          </w:p>
        </w:tc>
        <w:tc>
          <w:tcPr>
            <w:tcW w:w="4230" w:type="dxa"/>
          </w:tcPr>
          <w:p w14:paraId="7BD510EC" w14:textId="77777777" w:rsidR="005C5BE3" w:rsidRPr="006731F9" w:rsidRDefault="005C5BE3" w:rsidP="00257CB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w:t>
            </w:r>
            <w:r w:rsidRPr="006731F9">
              <w:rPr>
                <w:rStyle w:val="paren"/>
                <w:rFonts w:ascii="Arial" w:hAnsi="Arial" w:cs="Arial"/>
              </w:rPr>
              <w:t>)</w:t>
            </w:r>
            <w:r w:rsidRPr="006731F9">
              <w:rPr>
                <w:rFonts w:ascii="Arial" w:hAnsi="Arial" w:cs="Arial"/>
              </w:rPr>
              <w:t xml:space="preserve"> Prepare and implement a SPCC Plan in accordance with Section 112.6(b) if you meet the Tier II qualified facility criteria in Section 112.3(g)(2); or</w:t>
            </w:r>
          </w:p>
          <w:p w14:paraId="2ABC766B" w14:textId="77777777" w:rsidR="005C5BE3" w:rsidRPr="006731F9" w:rsidRDefault="005C5BE3" w:rsidP="00DE3297">
            <w:pPr>
              <w:rPr>
                <w:rFonts w:ascii="Arial" w:hAnsi="Arial" w:cs="Arial"/>
                <w:sz w:val="24"/>
                <w:szCs w:val="24"/>
              </w:rPr>
            </w:pPr>
          </w:p>
        </w:tc>
        <w:tc>
          <w:tcPr>
            <w:tcW w:w="2970" w:type="dxa"/>
          </w:tcPr>
          <w:p w14:paraId="1B17A97C" w14:textId="77777777" w:rsidR="005C5BE3" w:rsidRPr="006731F9" w:rsidRDefault="005C5BE3" w:rsidP="00DE3297">
            <w:pPr>
              <w:rPr>
                <w:rFonts w:ascii="Arial" w:hAnsi="Arial" w:cs="Arial"/>
                <w:sz w:val="24"/>
                <w:szCs w:val="24"/>
              </w:rPr>
            </w:pPr>
          </w:p>
        </w:tc>
      </w:tr>
      <w:tr w:rsidR="000543B5" w:rsidRPr="006731F9" w14:paraId="5A635BD5" w14:textId="77777777" w:rsidTr="000543B5">
        <w:tc>
          <w:tcPr>
            <w:tcW w:w="2193" w:type="dxa"/>
          </w:tcPr>
          <w:p w14:paraId="241F77E1" w14:textId="18B879E7" w:rsidR="00DB772A" w:rsidRPr="006731F9" w:rsidRDefault="00DB772A" w:rsidP="00DE3297">
            <w:pPr>
              <w:rPr>
                <w:rFonts w:ascii="Arial" w:hAnsi="Arial" w:cs="Arial"/>
                <w:b/>
                <w:bCs/>
                <w:sz w:val="24"/>
                <w:szCs w:val="24"/>
              </w:rPr>
            </w:pPr>
            <w:r w:rsidRPr="006731F9">
              <w:rPr>
                <w:rFonts w:ascii="Arial" w:hAnsi="Arial" w:cs="Arial"/>
                <w:b/>
                <w:bCs/>
                <w:sz w:val="24"/>
                <w:szCs w:val="24"/>
              </w:rPr>
              <w:t>Section 112(a)(2)(ii)</w:t>
            </w:r>
          </w:p>
          <w:p w14:paraId="3B0CB3F6" w14:textId="63252C40" w:rsidR="005C5BE3" w:rsidRPr="006731F9" w:rsidRDefault="000A69F6" w:rsidP="00DE3297">
            <w:pPr>
              <w:rPr>
                <w:rFonts w:ascii="Arial" w:hAnsi="Arial" w:cs="Arial"/>
                <w:b/>
                <w:bCs/>
                <w:sz w:val="24"/>
                <w:szCs w:val="24"/>
              </w:rPr>
            </w:pPr>
            <w:r w:rsidRPr="006731F9">
              <w:rPr>
                <w:rFonts w:ascii="Arial" w:hAnsi="Arial" w:cs="Arial"/>
                <w:b/>
                <w:bCs/>
                <w:sz w:val="24"/>
                <w:szCs w:val="24"/>
              </w:rPr>
              <w:t>Technical Amendments</w:t>
            </w:r>
          </w:p>
        </w:tc>
        <w:tc>
          <w:tcPr>
            <w:tcW w:w="4102" w:type="dxa"/>
          </w:tcPr>
          <w:p w14:paraId="5F00F251" w14:textId="49D8A225" w:rsidR="00FD1B6A" w:rsidRPr="006731F9" w:rsidRDefault="00CB5781" w:rsidP="00793D84">
            <w:pPr>
              <w:rPr>
                <w:rFonts w:ascii="Arial" w:hAnsi="Arial" w:cs="Arial"/>
                <w:sz w:val="24"/>
                <w:szCs w:val="24"/>
              </w:rPr>
            </w:pPr>
            <w:r w:rsidRPr="006731F9">
              <w:rPr>
                <w:rFonts w:ascii="Arial" w:hAnsi="Arial" w:cs="Arial"/>
                <w:sz w:val="24"/>
                <w:szCs w:val="24"/>
              </w:rPr>
              <w:t>No changes are made from federal regulations.</w:t>
            </w:r>
          </w:p>
          <w:p w14:paraId="3C7CFB8B" w14:textId="77777777" w:rsidR="00487718" w:rsidRPr="006731F9" w:rsidRDefault="00487718" w:rsidP="00793D84">
            <w:pPr>
              <w:rPr>
                <w:rFonts w:ascii="Arial" w:hAnsi="Arial" w:cs="Arial"/>
                <w:sz w:val="24"/>
                <w:szCs w:val="24"/>
              </w:rPr>
            </w:pPr>
          </w:p>
          <w:p w14:paraId="7F4F15C3" w14:textId="5C7866AE" w:rsidR="00487718" w:rsidRPr="006731F9" w:rsidRDefault="00487718" w:rsidP="00793D84">
            <w:pPr>
              <w:rPr>
                <w:rFonts w:ascii="Arial" w:hAnsi="Arial" w:cs="Arial"/>
                <w:sz w:val="24"/>
                <w:szCs w:val="24"/>
              </w:rPr>
            </w:pPr>
            <w:r w:rsidRPr="006731F9">
              <w:rPr>
                <w:rFonts w:ascii="Arial" w:hAnsi="Arial" w:cs="Arial"/>
                <w:sz w:val="24"/>
                <w:szCs w:val="24"/>
              </w:rPr>
              <w:t xml:space="preserve">Background: </w:t>
            </w:r>
          </w:p>
          <w:p w14:paraId="71EA179D" w14:textId="6ECD8F57" w:rsidR="00793D84" w:rsidRPr="006731F9" w:rsidRDefault="00793D84" w:rsidP="00793D84">
            <w:pPr>
              <w:rPr>
                <w:rFonts w:ascii="Arial" w:hAnsi="Arial" w:cs="Arial"/>
                <w:sz w:val="24"/>
                <w:szCs w:val="24"/>
              </w:rPr>
            </w:pPr>
            <w:r w:rsidRPr="006731F9">
              <w:rPr>
                <w:rFonts w:ascii="Arial" w:hAnsi="Arial" w:cs="Arial"/>
                <w:sz w:val="24"/>
                <w:szCs w:val="24"/>
              </w:rPr>
              <w:t xml:space="preserve">If a TIUGA tank facility does not meet the qualified facility criteria then the owner or operator is not allowed to </w:t>
            </w:r>
            <w:proofErr w:type="spellStart"/>
            <w:r w:rsidRPr="006731F9">
              <w:rPr>
                <w:rFonts w:ascii="Arial" w:hAnsi="Arial" w:cs="Arial"/>
                <w:sz w:val="24"/>
                <w:szCs w:val="24"/>
              </w:rPr>
              <w:t>self certify</w:t>
            </w:r>
            <w:proofErr w:type="spellEnd"/>
            <w:r w:rsidRPr="006731F9">
              <w:rPr>
                <w:rFonts w:ascii="Arial" w:hAnsi="Arial" w:cs="Arial"/>
                <w:sz w:val="24"/>
                <w:szCs w:val="24"/>
              </w:rPr>
              <w:t xml:space="preserve"> their SPCC Plan. Instead, they are required to prepare a professional engineer certified SPCC Plan. </w:t>
            </w:r>
          </w:p>
          <w:p w14:paraId="696EF8F1" w14:textId="77777777" w:rsidR="00793D84" w:rsidRPr="006731F9" w:rsidRDefault="00793D84" w:rsidP="00DE3297">
            <w:pPr>
              <w:rPr>
                <w:rFonts w:ascii="Arial" w:hAnsi="Arial" w:cs="Arial"/>
                <w:sz w:val="24"/>
                <w:szCs w:val="24"/>
              </w:rPr>
            </w:pPr>
          </w:p>
          <w:p w14:paraId="0B272051" w14:textId="60686528" w:rsidR="005C5BE3" w:rsidRPr="006731F9" w:rsidRDefault="00793D84" w:rsidP="00DE3297">
            <w:pPr>
              <w:rPr>
                <w:rFonts w:ascii="Arial" w:hAnsi="Arial" w:cs="Arial"/>
                <w:sz w:val="24"/>
                <w:szCs w:val="24"/>
              </w:rPr>
            </w:pPr>
            <w:r w:rsidRPr="006731F9">
              <w:rPr>
                <w:rFonts w:ascii="Arial" w:hAnsi="Arial" w:cs="Arial"/>
                <w:sz w:val="24"/>
                <w:szCs w:val="24"/>
              </w:rPr>
              <w:t xml:space="preserve">TIUGA tank facilities would be required to prepare a professional engineer certified </w:t>
            </w:r>
            <w:r w:rsidR="00687306" w:rsidRPr="006731F9">
              <w:rPr>
                <w:rFonts w:ascii="Arial" w:hAnsi="Arial" w:cs="Arial"/>
                <w:sz w:val="24"/>
                <w:szCs w:val="24"/>
              </w:rPr>
              <w:t>plan. This would include a</w:t>
            </w:r>
            <w:r w:rsidR="005C5BE3" w:rsidRPr="006731F9">
              <w:rPr>
                <w:rFonts w:ascii="Arial" w:hAnsi="Arial" w:cs="Arial"/>
                <w:sz w:val="24"/>
                <w:szCs w:val="24"/>
              </w:rPr>
              <w:t xml:space="preserve"> facility that has up to than 10,000 gallons of oil but also has a reportable discharge history. </w:t>
            </w:r>
            <w:r w:rsidR="00687306" w:rsidRPr="006731F9">
              <w:rPr>
                <w:rFonts w:ascii="Arial" w:hAnsi="Arial" w:cs="Arial"/>
                <w:sz w:val="24"/>
                <w:szCs w:val="24"/>
              </w:rPr>
              <w:t>This would also include a</w:t>
            </w:r>
            <w:r w:rsidR="005C5BE3" w:rsidRPr="006731F9">
              <w:rPr>
                <w:rFonts w:ascii="Arial" w:hAnsi="Arial" w:cs="Arial"/>
                <w:sz w:val="24"/>
                <w:szCs w:val="24"/>
              </w:rPr>
              <w:t xml:space="preserve"> facility with greater than 10,000 gallons of oil.  Regardless of reportable discharge history.</w:t>
            </w:r>
          </w:p>
          <w:p w14:paraId="483FF0D7" w14:textId="041E2C64" w:rsidR="00BD7D6D" w:rsidRPr="006731F9" w:rsidRDefault="00BD7D6D" w:rsidP="00DE3297">
            <w:pPr>
              <w:rPr>
                <w:rFonts w:ascii="Arial" w:hAnsi="Arial" w:cs="Arial"/>
                <w:sz w:val="24"/>
                <w:szCs w:val="24"/>
              </w:rPr>
            </w:pPr>
          </w:p>
        </w:tc>
        <w:tc>
          <w:tcPr>
            <w:tcW w:w="4230" w:type="dxa"/>
          </w:tcPr>
          <w:p w14:paraId="47F4244F" w14:textId="77777777" w:rsidR="005C5BE3" w:rsidRPr="006731F9" w:rsidRDefault="005C5BE3" w:rsidP="00257CBB">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iii</w:t>
            </w:r>
            <w:r w:rsidRPr="006731F9">
              <w:rPr>
                <w:rStyle w:val="paren"/>
                <w:rFonts w:ascii="Arial" w:hAnsi="Arial" w:cs="Arial"/>
              </w:rPr>
              <w:t>)</w:t>
            </w:r>
            <w:r w:rsidRPr="006731F9">
              <w:rPr>
                <w:rFonts w:ascii="Arial" w:hAnsi="Arial" w:cs="Arial"/>
              </w:rPr>
              <w:t xml:space="preserve"> Prepare and implement a SPCC Plan in accordance with the general SPCC Plan requirements in Section 112.7, and applicable requirements in 40 CFR 112.8, including having the Plan certified by a Professional Engineer as required under Section 112.3(d).</w:t>
            </w:r>
          </w:p>
          <w:p w14:paraId="58074A43" w14:textId="25B5BBD8" w:rsidR="005C5BE3" w:rsidRPr="006731F9" w:rsidRDefault="005C5BE3" w:rsidP="00DE3297">
            <w:pPr>
              <w:rPr>
                <w:rFonts w:ascii="Arial" w:hAnsi="Arial" w:cs="Arial"/>
                <w:sz w:val="24"/>
                <w:szCs w:val="24"/>
              </w:rPr>
            </w:pPr>
          </w:p>
        </w:tc>
        <w:tc>
          <w:tcPr>
            <w:tcW w:w="2970" w:type="dxa"/>
          </w:tcPr>
          <w:p w14:paraId="2AB8C43B" w14:textId="77777777" w:rsidR="005C5BE3" w:rsidRPr="006731F9" w:rsidRDefault="005C5BE3" w:rsidP="00DE3297">
            <w:pPr>
              <w:rPr>
                <w:rFonts w:ascii="Arial" w:hAnsi="Arial" w:cs="Arial"/>
                <w:sz w:val="24"/>
                <w:szCs w:val="24"/>
              </w:rPr>
            </w:pPr>
          </w:p>
        </w:tc>
      </w:tr>
      <w:tr w:rsidR="000543B5" w:rsidRPr="006731F9" w14:paraId="3204E09D" w14:textId="77777777" w:rsidTr="00EF7B15">
        <w:trPr>
          <w:cantSplit/>
        </w:trPr>
        <w:tc>
          <w:tcPr>
            <w:tcW w:w="2193" w:type="dxa"/>
          </w:tcPr>
          <w:p w14:paraId="44F3E640" w14:textId="77777777" w:rsidR="009E5CAA" w:rsidRPr="006731F9" w:rsidRDefault="009E5CAA" w:rsidP="00501019">
            <w:pPr>
              <w:rPr>
                <w:rFonts w:ascii="Arial" w:hAnsi="Arial" w:cs="Arial"/>
                <w:b/>
                <w:bCs/>
                <w:sz w:val="24"/>
                <w:szCs w:val="24"/>
              </w:rPr>
            </w:pPr>
            <w:r w:rsidRPr="006731F9">
              <w:rPr>
                <w:rFonts w:ascii="Arial" w:hAnsi="Arial" w:cs="Arial"/>
                <w:b/>
                <w:bCs/>
                <w:sz w:val="24"/>
                <w:szCs w:val="24"/>
              </w:rPr>
              <w:t>Section 112(a)(3)</w:t>
            </w:r>
          </w:p>
          <w:p w14:paraId="72CF6375" w14:textId="05EBDFC3" w:rsidR="005C5BE3" w:rsidRPr="006731F9" w:rsidRDefault="005C5BE3" w:rsidP="00501019">
            <w:pPr>
              <w:rPr>
                <w:rFonts w:ascii="Arial" w:hAnsi="Arial" w:cs="Arial"/>
                <w:b/>
                <w:bCs/>
                <w:sz w:val="24"/>
                <w:szCs w:val="24"/>
              </w:rPr>
            </w:pPr>
            <w:r w:rsidRPr="006731F9">
              <w:rPr>
                <w:rFonts w:ascii="Arial" w:hAnsi="Arial" w:cs="Arial"/>
                <w:b/>
                <w:bCs/>
                <w:sz w:val="24"/>
                <w:szCs w:val="24"/>
              </w:rPr>
              <w:t>Plan Template and Applicability Requirements</w:t>
            </w:r>
          </w:p>
          <w:p w14:paraId="294AF376" w14:textId="77777777" w:rsidR="005C5BE3" w:rsidRPr="006731F9" w:rsidRDefault="005C5BE3" w:rsidP="00501019">
            <w:pPr>
              <w:rPr>
                <w:rFonts w:ascii="Arial" w:hAnsi="Arial" w:cs="Arial"/>
                <w:sz w:val="24"/>
                <w:szCs w:val="24"/>
              </w:rPr>
            </w:pPr>
          </w:p>
        </w:tc>
        <w:tc>
          <w:tcPr>
            <w:tcW w:w="4102" w:type="dxa"/>
          </w:tcPr>
          <w:p w14:paraId="5954BCA8" w14:textId="76E05D5C" w:rsidR="005C5BE3" w:rsidRPr="006731F9" w:rsidRDefault="005C5BE3" w:rsidP="00DE3297">
            <w:pPr>
              <w:rPr>
                <w:rFonts w:ascii="Arial" w:hAnsi="Arial" w:cs="Arial"/>
                <w:sz w:val="24"/>
                <w:szCs w:val="24"/>
              </w:rPr>
            </w:pPr>
            <w:r w:rsidRPr="006731F9">
              <w:rPr>
                <w:rFonts w:ascii="Arial" w:hAnsi="Arial" w:cs="Arial"/>
                <w:sz w:val="24"/>
                <w:szCs w:val="24"/>
              </w:rPr>
              <w:t xml:space="preserve">References to Sections 112.9-112.12 are removed because they are not applicable to </w:t>
            </w:r>
            <w:r w:rsidR="005D041F" w:rsidRPr="006731F9">
              <w:rPr>
                <w:rFonts w:ascii="Arial" w:hAnsi="Arial" w:cs="Arial"/>
                <w:sz w:val="24"/>
                <w:szCs w:val="24"/>
              </w:rPr>
              <w:t>APSA</w:t>
            </w:r>
            <w:r w:rsidRPr="006731F9">
              <w:rPr>
                <w:rFonts w:ascii="Arial" w:hAnsi="Arial" w:cs="Arial"/>
                <w:sz w:val="24"/>
                <w:szCs w:val="24"/>
              </w:rPr>
              <w:t xml:space="preserve">. </w:t>
            </w:r>
            <w:r w:rsidR="005D041F" w:rsidRPr="006731F9">
              <w:rPr>
                <w:rFonts w:ascii="Arial" w:hAnsi="Arial" w:cs="Arial"/>
                <w:sz w:val="24"/>
                <w:szCs w:val="24"/>
              </w:rPr>
              <w:t>Health and Safety Code Chapter 6</w:t>
            </w:r>
            <w:r w:rsidR="00131EA3" w:rsidRPr="006731F9">
              <w:rPr>
                <w:rFonts w:ascii="Arial" w:hAnsi="Arial" w:cs="Arial"/>
                <w:sz w:val="24"/>
                <w:szCs w:val="24"/>
              </w:rPr>
              <w:t>.67 requirements are added because some APSA requirements are more stringent than federal requirements.</w:t>
            </w:r>
          </w:p>
        </w:tc>
        <w:tc>
          <w:tcPr>
            <w:tcW w:w="4230" w:type="dxa"/>
          </w:tcPr>
          <w:p w14:paraId="38581EAF" w14:textId="071257BF" w:rsidR="005C5BE3" w:rsidRPr="006731F9" w:rsidRDefault="005C5BE3" w:rsidP="0090049F">
            <w:pPr>
              <w:pStyle w:val="indent-2"/>
              <w:rPr>
                <w:rFonts w:ascii="Arial" w:hAnsi="Arial" w:cs="Arial"/>
              </w:rPr>
            </w:pPr>
            <w:r w:rsidRPr="006731F9">
              <w:rPr>
                <w:rStyle w:val="paren"/>
                <w:rFonts w:ascii="Arial" w:hAnsi="Arial" w:cs="Arial"/>
              </w:rPr>
              <w:t>(</w:t>
            </w:r>
            <w:r w:rsidRPr="006731F9">
              <w:rPr>
                <w:rStyle w:val="paragraph-hierarchy"/>
                <w:rFonts w:ascii="Arial" w:hAnsi="Arial" w:cs="Arial"/>
              </w:rPr>
              <w:t>3</w:t>
            </w:r>
            <w:r w:rsidRPr="006731F9">
              <w:rPr>
                <w:rStyle w:val="paren"/>
                <w:rFonts w:ascii="Arial" w:hAnsi="Arial" w:cs="Arial"/>
              </w:rPr>
              <w:t>)</w:t>
            </w:r>
            <w:r w:rsidRPr="006731F9">
              <w:rPr>
                <w:rFonts w:ascii="Arial" w:hAnsi="Arial" w:cs="Arial"/>
              </w:rPr>
              <w:t xml:space="preserve"> SPCC</w:t>
            </w:r>
            <w:r w:rsidRPr="006731F9">
              <w:rPr>
                <w:rStyle w:val="Emphasis"/>
                <w:rFonts w:ascii="Arial" w:hAnsi="Arial" w:cs="Arial"/>
                <w:b/>
                <w:bCs/>
              </w:rPr>
              <w:t xml:space="preserve"> Plan Template and Applicable Requirements.</w:t>
            </w:r>
            <w:r w:rsidRPr="006731F9">
              <w:rPr>
                <w:rFonts w:ascii="Arial" w:hAnsi="Arial" w:cs="Arial"/>
              </w:rPr>
              <w:t xml:space="preserve"> Prepare and implement an SPCC Plan that meets the following requirements under Section</w:t>
            </w:r>
            <w:r w:rsidR="00EF7B15">
              <w:rPr>
                <w:rFonts w:ascii="Arial" w:hAnsi="Arial" w:cs="Arial"/>
              </w:rPr>
              <w:t>s</w:t>
            </w:r>
            <w:r w:rsidRPr="006731F9">
              <w:rPr>
                <w:rFonts w:ascii="Arial" w:hAnsi="Arial" w:cs="Arial"/>
              </w:rPr>
              <w:t xml:space="preserve"> 112.7 and 112.8: introductory paragraph of Section 112.7, 112.7(a)(3)(</w:t>
            </w:r>
            <w:proofErr w:type="spellStart"/>
            <w:r w:rsidRPr="006731F9">
              <w:rPr>
                <w:rFonts w:ascii="Arial" w:hAnsi="Arial" w:cs="Arial"/>
              </w:rPr>
              <w:t>i</w:t>
            </w:r>
            <w:proofErr w:type="spellEnd"/>
            <w:r w:rsidRPr="006731F9">
              <w:rPr>
                <w:rFonts w:ascii="Arial" w:hAnsi="Arial" w:cs="Arial"/>
              </w:rPr>
              <w:t>), 112.7(a)(3)(iv), 112.7(a)(3)(vi), 112.7(a)(4), 112.7(a)(5), 112.7(c), 112.7(e), 112.7(f), 112.7(g), 112.7(k), 112.8(b)(1), 112.8(b)(2), 112.8(c)(1), 112.8(c)(3), 112.8(c)(4), 112.8(c)(5), 112.8(c)(6), 112.8(c)(10), 112.8(d)(4). Th</w:t>
            </w:r>
            <w:r w:rsidR="00FE294F">
              <w:rPr>
                <w:rFonts w:ascii="Arial" w:hAnsi="Arial" w:cs="Arial"/>
              </w:rPr>
              <w:t>is TIUGA</w:t>
            </w:r>
            <w:r w:rsidRPr="006731F9">
              <w:rPr>
                <w:rFonts w:ascii="Arial" w:hAnsi="Arial" w:cs="Arial"/>
              </w:rPr>
              <w:t xml:space="preserve"> template has been developed to meet the requirements of Health and Safety Code Chapter 6.67 and 40 CFR Part 112. When completed and signed by the owner or operator, this template may be used as the SPCC Plan. Additionally, you must meet the following requirements:</w:t>
            </w:r>
          </w:p>
          <w:p w14:paraId="22D66A06" w14:textId="77777777" w:rsidR="005C5BE3" w:rsidRPr="006731F9" w:rsidRDefault="005C5BE3" w:rsidP="00DE3297">
            <w:pPr>
              <w:rPr>
                <w:rFonts w:ascii="Arial" w:hAnsi="Arial" w:cs="Arial"/>
                <w:sz w:val="24"/>
                <w:szCs w:val="24"/>
              </w:rPr>
            </w:pPr>
          </w:p>
        </w:tc>
        <w:tc>
          <w:tcPr>
            <w:tcW w:w="2970" w:type="dxa"/>
          </w:tcPr>
          <w:p w14:paraId="16AE3EBA" w14:textId="77777777" w:rsidR="005C5BE3" w:rsidRPr="006731F9" w:rsidRDefault="005C5BE3" w:rsidP="00DE3297">
            <w:pPr>
              <w:rPr>
                <w:rFonts w:ascii="Arial" w:hAnsi="Arial" w:cs="Arial"/>
                <w:sz w:val="24"/>
                <w:szCs w:val="24"/>
              </w:rPr>
            </w:pPr>
          </w:p>
        </w:tc>
      </w:tr>
      <w:tr w:rsidR="000543B5" w:rsidRPr="006731F9" w14:paraId="57BD91AA" w14:textId="77777777" w:rsidTr="000543B5">
        <w:tc>
          <w:tcPr>
            <w:tcW w:w="2193" w:type="dxa"/>
          </w:tcPr>
          <w:p w14:paraId="195E7B2E" w14:textId="6FE4125A" w:rsidR="009E5CAA" w:rsidRPr="006731F9" w:rsidRDefault="009E5CAA" w:rsidP="009E5CAA">
            <w:pPr>
              <w:rPr>
                <w:rFonts w:ascii="Arial" w:hAnsi="Arial" w:cs="Arial"/>
                <w:b/>
                <w:bCs/>
                <w:sz w:val="24"/>
                <w:szCs w:val="24"/>
              </w:rPr>
            </w:pPr>
            <w:r w:rsidRPr="006731F9">
              <w:rPr>
                <w:rFonts w:ascii="Arial" w:hAnsi="Arial" w:cs="Arial"/>
                <w:b/>
                <w:bCs/>
                <w:sz w:val="24"/>
                <w:szCs w:val="24"/>
              </w:rPr>
              <w:t>Section 112(a)(3)(</w:t>
            </w:r>
            <w:proofErr w:type="spellStart"/>
            <w:r w:rsidRPr="006731F9">
              <w:rPr>
                <w:rFonts w:ascii="Arial" w:hAnsi="Arial" w:cs="Arial"/>
                <w:b/>
                <w:bCs/>
                <w:sz w:val="24"/>
                <w:szCs w:val="24"/>
              </w:rPr>
              <w:t>i</w:t>
            </w:r>
            <w:proofErr w:type="spellEnd"/>
            <w:r w:rsidRPr="006731F9">
              <w:rPr>
                <w:rFonts w:ascii="Arial" w:hAnsi="Arial" w:cs="Arial"/>
                <w:b/>
                <w:bCs/>
                <w:sz w:val="24"/>
                <w:szCs w:val="24"/>
              </w:rPr>
              <w:t>)</w:t>
            </w:r>
          </w:p>
          <w:p w14:paraId="55473B87" w14:textId="3E9947A6" w:rsidR="005C5BE3" w:rsidRPr="006731F9" w:rsidRDefault="005C5BE3" w:rsidP="00501019">
            <w:pPr>
              <w:rPr>
                <w:rFonts w:ascii="Arial" w:hAnsi="Arial" w:cs="Arial"/>
                <w:b/>
                <w:bCs/>
                <w:sz w:val="24"/>
                <w:szCs w:val="24"/>
              </w:rPr>
            </w:pPr>
            <w:r w:rsidRPr="006731F9">
              <w:rPr>
                <w:rFonts w:ascii="Arial" w:hAnsi="Arial" w:cs="Arial"/>
                <w:b/>
                <w:bCs/>
                <w:sz w:val="24"/>
                <w:szCs w:val="24"/>
              </w:rPr>
              <w:t>Plan Template and Applicability Requirements</w:t>
            </w:r>
          </w:p>
          <w:p w14:paraId="28C39F3C" w14:textId="77777777" w:rsidR="005C5BE3" w:rsidRPr="006731F9" w:rsidRDefault="005C5BE3" w:rsidP="00501019">
            <w:pPr>
              <w:rPr>
                <w:rFonts w:ascii="Arial" w:hAnsi="Arial" w:cs="Arial"/>
                <w:b/>
                <w:bCs/>
                <w:sz w:val="24"/>
                <w:szCs w:val="24"/>
              </w:rPr>
            </w:pPr>
          </w:p>
          <w:p w14:paraId="73C07791" w14:textId="77777777" w:rsidR="005C5BE3" w:rsidRPr="006731F9" w:rsidRDefault="005C5BE3" w:rsidP="00501019">
            <w:pPr>
              <w:rPr>
                <w:rFonts w:ascii="Arial" w:hAnsi="Arial" w:cs="Arial"/>
                <w:sz w:val="24"/>
                <w:szCs w:val="24"/>
              </w:rPr>
            </w:pPr>
            <w:r w:rsidRPr="006731F9">
              <w:rPr>
                <w:rFonts w:ascii="Arial" w:hAnsi="Arial" w:cs="Arial"/>
                <w:sz w:val="24"/>
                <w:szCs w:val="24"/>
              </w:rPr>
              <w:t>-</w:t>
            </w:r>
            <w:r w:rsidRPr="006731F9">
              <w:rPr>
                <w:rFonts w:ascii="Arial" w:hAnsi="Arial" w:cs="Arial"/>
                <w:b/>
                <w:bCs/>
                <w:sz w:val="24"/>
                <w:szCs w:val="24"/>
              </w:rPr>
              <w:t>Failure Analysis in lieu of the requirements</w:t>
            </w:r>
          </w:p>
          <w:p w14:paraId="453C43FD" w14:textId="77777777" w:rsidR="005C5BE3" w:rsidRPr="006731F9" w:rsidRDefault="005C5BE3" w:rsidP="00501019">
            <w:pPr>
              <w:rPr>
                <w:rFonts w:ascii="Arial" w:hAnsi="Arial" w:cs="Arial"/>
                <w:sz w:val="24"/>
                <w:szCs w:val="24"/>
              </w:rPr>
            </w:pPr>
          </w:p>
        </w:tc>
        <w:tc>
          <w:tcPr>
            <w:tcW w:w="4102" w:type="dxa"/>
          </w:tcPr>
          <w:p w14:paraId="13B68CF9" w14:textId="3D88C340" w:rsidR="005C5BE3" w:rsidRPr="006731F9" w:rsidRDefault="00DB772A" w:rsidP="00DE3297">
            <w:pPr>
              <w:rPr>
                <w:rFonts w:ascii="Arial" w:hAnsi="Arial" w:cs="Arial"/>
                <w:sz w:val="24"/>
                <w:szCs w:val="24"/>
              </w:rPr>
            </w:pPr>
            <w:r w:rsidRPr="006731F9">
              <w:rPr>
                <w:rFonts w:ascii="Arial" w:hAnsi="Arial" w:cs="Arial"/>
                <w:sz w:val="24"/>
                <w:szCs w:val="24"/>
              </w:rPr>
              <w:t>Modified to change oil to petroleum</w:t>
            </w:r>
            <w:r w:rsidR="00E43C40">
              <w:rPr>
                <w:rFonts w:ascii="Arial" w:hAnsi="Arial" w:cs="Arial"/>
                <w:sz w:val="24"/>
                <w:szCs w:val="24"/>
              </w:rPr>
              <w:t xml:space="preserve"> </w:t>
            </w:r>
            <w:r w:rsidRPr="006731F9">
              <w:rPr>
                <w:rFonts w:ascii="Arial" w:hAnsi="Arial" w:cs="Arial"/>
                <w:sz w:val="24"/>
                <w:szCs w:val="24"/>
              </w:rPr>
              <w:t xml:space="preserve">and specify a TIUGA instead of general equipment. </w:t>
            </w:r>
          </w:p>
        </w:tc>
        <w:tc>
          <w:tcPr>
            <w:tcW w:w="4230" w:type="dxa"/>
          </w:tcPr>
          <w:p w14:paraId="613CAB40" w14:textId="77777777" w:rsidR="005C5BE3" w:rsidRPr="006731F9" w:rsidRDefault="005C5BE3" w:rsidP="0090049F">
            <w:pPr>
              <w:pStyle w:val="indent-3"/>
              <w:rPr>
                <w:rFonts w:ascii="Arial" w:hAnsi="Arial" w:cs="Arial"/>
              </w:rPr>
            </w:pPr>
            <w:r w:rsidRPr="006731F9">
              <w:rPr>
                <w:rStyle w:val="paren"/>
                <w:rFonts w:ascii="Arial" w:hAnsi="Arial" w:cs="Arial"/>
              </w:rPr>
              <w:t>(</w:t>
            </w:r>
            <w:proofErr w:type="spellStart"/>
            <w:r w:rsidRPr="006731F9">
              <w:rPr>
                <w:rStyle w:val="paragraph-hierarchy"/>
                <w:rFonts w:ascii="Arial" w:hAnsi="Arial" w:cs="Arial"/>
              </w:rPr>
              <w:t>i</w:t>
            </w:r>
            <w:proofErr w:type="spellEnd"/>
            <w:r w:rsidRPr="006731F9">
              <w:rPr>
                <w:rStyle w:val="paren"/>
                <w:rFonts w:ascii="Arial" w:hAnsi="Arial" w:cs="Arial"/>
              </w:rPr>
              <w:t>)</w:t>
            </w:r>
            <w:r w:rsidRPr="006731F9">
              <w:rPr>
                <w:rFonts w:ascii="Arial" w:hAnsi="Arial" w:cs="Arial"/>
              </w:rPr>
              <w:t xml:space="preserve"> </w:t>
            </w:r>
            <w:r w:rsidRPr="006731F9">
              <w:rPr>
                <w:rStyle w:val="Emphasis"/>
                <w:rFonts w:ascii="Arial" w:hAnsi="Arial" w:cs="Arial"/>
                <w:b/>
                <w:bCs/>
              </w:rPr>
              <w:t xml:space="preserve">Failure analysis, in lieu of the requirements in </w:t>
            </w:r>
            <w:r w:rsidRPr="006731F9">
              <w:rPr>
                <w:rStyle w:val="Emphasis"/>
                <w:rFonts w:ascii="Arial" w:hAnsi="Arial" w:cs="Arial"/>
              </w:rPr>
              <w:t>Section 112.7(b)</w:t>
            </w:r>
            <w:r w:rsidRPr="006731F9">
              <w:rPr>
                <w:rStyle w:val="Emphasis"/>
                <w:rFonts w:ascii="Arial" w:hAnsi="Arial" w:cs="Arial"/>
                <w:b/>
                <w:bCs/>
              </w:rPr>
              <w:t>.</w:t>
            </w:r>
            <w:r w:rsidRPr="006731F9">
              <w:rPr>
                <w:rFonts w:ascii="Arial" w:hAnsi="Arial" w:cs="Arial"/>
              </w:rPr>
              <w:t xml:space="preserve"> Where experience indicates a reasonable potential for equipment failure (such as loading or unloading equipment, tank overflow, rupture, or leakage, or any other equipment known to be a source of discharge), include in your SPCC Plan a prediction of the direction and total quantity of petroleum which could be discharged from the tank facility as a result of each type of major equipment failure associated with a TIUGA.</w:t>
            </w:r>
          </w:p>
          <w:p w14:paraId="5D4AE540" w14:textId="77777777" w:rsidR="005C5BE3" w:rsidRPr="006731F9" w:rsidRDefault="005C5BE3" w:rsidP="00DE3297">
            <w:pPr>
              <w:rPr>
                <w:rFonts w:ascii="Arial" w:hAnsi="Arial" w:cs="Arial"/>
                <w:sz w:val="24"/>
                <w:szCs w:val="24"/>
              </w:rPr>
            </w:pPr>
          </w:p>
        </w:tc>
        <w:tc>
          <w:tcPr>
            <w:tcW w:w="2970" w:type="dxa"/>
          </w:tcPr>
          <w:p w14:paraId="1D49BC51" w14:textId="77777777" w:rsidR="005C5BE3" w:rsidRPr="006731F9" w:rsidRDefault="005C5BE3" w:rsidP="00DE3297">
            <w:pPr>
              <w:rPr>
                <w:rFonts w:ascii="Arial" w:hAnsi="Arial" w:cs="Arial"/>
                <w:sz w:val="24"/>
                <w:szCs w:val="24"/>
              </w:rPr>
            </w:pPr>
          </w:p>
        </w:tc>
      </w:tr>
      <w:tr w:rsidR="000543B5" w:rsidRPr="006731F9" w14:paraId="4BAAD762" w14:textId="77777777" w:rsidTr="001F3EA1">
        <w:trPr>
          <w:cantSplit/>
        </w:trPr>
        <w:tc>
          <w:tcPr>
            <w:tcW w:w="2193" w:type="dxa"/>
          </w:tcPr>
          <w:p w14:paraId="28B3040F" w14:textId="6DBAC340" w:rsidR="009E5CAA" w:rsidRPr="006731F9" w:rsidRDefault="009E5CAA" w:rsidP="009E5CAA">
            <w:pPr>
              <w:rPr>
                <w:rFonts w:ascii="Arial" w:hAnsi="Arial" w:cs="Arial"/>
                <w:b/>
                <w:bCs/>
                <w:sz w:val="24"/>
                <w:szCs w:val="24"/>
              </w:rPr>
            </w:pPr>
            <w:r w:rsidRPr="006731F9">
              <w:rPr>
                <w:rFonts w:ascii="Arial" w:hAnsi="Arial" w:cs="Arial"/>
                <w:b/>
                <w:bCs/>
                <w:sz w:val="24"/>
                <w:szCs w:val="24"/>
              </w:rPr>
              <w:t>Section 112(a)(3)(ii)</w:t>
            </w:r>
          </w:p>
          <w:p w14:paraId="6BFE9887" w14:textId="0AA9A1DB" w:rsidR="005C5BE3" w:rsidRPr="006731F9" w:rsidRDefault="005C5BE3" w:rsidP="00501019">
            <w:pPr>
              <w:rPr>
                <w:rFonts w:ascii="Arial" w:hAnsi="Arial" w:cs="Arial"/>
                <w:b/>
                <w:bCs/>
                <w:sz w:val="24"/>
                <w:szCs w:val="24"/>
              </w:rPr>
            </w:pPr>
            <w:r w:rsidRPr="006731F9">
              <w:rPr>
                <w:rFonts w:ascii="Arial" w:hAnsi="Arial" w:cs="Arial"/>
                <w:b/>
                <w:bCs/>
                <w:sz w:val="24"/>
                <w:szCs w:val="24"/>
              </w:rPr>
              <w:t>Plan Template and Applicability Requirements</w:t>
            </w:r>
          </w:p>
          <w:p w14:paraId="07AD6302" w14:textId="77777777" w:rsidR="005C5BE3" w:rsidRPr="006731F9" w:rsidRDefault="005C5BE3" w:rsidP="00501019">
            <w:pPr>
              <w:rPr>
                <w:rFonts w:ascii="Arial" w:hAnsi="Arial" w:cs="Arial"/>
                <w:sz w:val="24"/>
                <w:szCs w:val="24"/>
              </w:rPr>
            </w:pPr>
          </w:p>
          <w:p w14:paraId="0179E5BF" w14:textId="74DC8107" w:rsidR="005C5BE3" w:rsidRPr="006731F9" w:rsidRDefault="005C5BE3" w:rsidP="00501019">
            <w:pPr>
              <w:rPr>
                <w:rFonts w:ascii="Arial" w:hAnsi="Arial" w:cs="Arial"/>
                <w:b/>
                <w:bCs/>
                <w:sz w:val="24"/>
                <w:szCs w:val="24"/>
              </w:rPr>
            </w:pPr>
            <w:r w:rsidRPr="006731F9">
              <w:rPr>
                <w:rFonts w:ascii="Arial" w:hAnsi="Arial" w:cs="Arial"/>
                <w:b/>
                <w:bCs/>
                <w:sz w:val="24"/>
                <w:szCs w:val="24"/>
              </w:rPr>
              <w:t>Secondary Containment, in lieu of the requirements</w:t>
            </w:r>
          </w:p>
          <w:p w14:paraId="2A547E32" w14:textId="77777777" w:rsidR="005C5BE3" w:rsidRPr="006731F9" w:rsidRDefault="005C5BE3" w:rsidP="00DE3297">
            <w:pPr>
              <w:rPr>
                <w:rFonts w:ascii="Arial" w:hAnsi="Arial" w:cs="Arial"/>
                <w:sz w:val="24"/>
                <w:szCs w:val="24"/>
              </w:rPr>
            </w:pPr>
          </w:p>
        </w:tc>
        <w:tc>
          <w:tcPr>
            <w:tcW w:w="4102" w:type="dxa"/>
          </w:tcPr>
          <w:p w14:paraId="2D4E1FBC" w14:textId="397F9619" w:rsidR="005C5BE3" w:rsidRPr="006731F9" w:rsidRDefault="00DB772A" w:rsidP="00DE3297">
            <w:pPr>
              <w:rPr>
                <w:rFonts w:ascii="Arial" w:hAnsi="Arial" w:cs="Arial"/>
                <w:sz w:val="24"/>
                <w:szCs w:val="24"/>
              </w:rPr>
            </w:pPr>
            <w:r w:rsidRPr="006731F9">
              <w:rPr>
                <w:rFonts w:ascii="Arial" w:hAnsi="Arial" w:cs="Arial"/>
                <w:sz w:val="24"/>
                <w:szCs w:val="24"/>
              </w:rPr>
              <w:t>Modified to change mobile or portable oil storage containers to tank, because TIUGAs are all stationary</w:t>
            </w:r>
            <w:r w:rsidR="003B5EAD">
              <w:rPr>
                <w:rFonts w:ascii="Arial" w:hAnsi="Arial" w:cs="Arial"/>
                <w:sz w:val="24"/>
                <w:szCs w:val="24"/>
              </w:rPr>
              <w:t xml:space="preserve"> </w:t>
            </w:r>
            <w:r w:rsidR="003B5EAD" w:rsidRPr="003B5EAD">
              <w:rPr>
                <w:rFonts w:ascii="Arial" w:hAnsi="Arial" w:cs="Arial"/>
                <w:sz w:val="24"/>
                <w:szCs w:val="24"/>
              </w:rPr>
              <w:t>storage</w:t>
            </w:r>
            <w:r w:rsidRPr="006731F9">
              <w:rPr>
                <w:rFonts w:ascii="Arial" w:hAnsi="Arial" w:cs="Arial"/>
                <w:sz w:val="24"/>
                <w:szCs w:val="24"/>
              </w:rPr>
              <w:t xml:space="preserve"> tanks. </w:t>
            </w:r>
          </w:p>
          <w:p w14:paraId="6F6A1D25" w14:textId="77777777" w:rsidR="00DB772A" w:rsidRPr="006731F9" w:rsidRDefault="00DB772A" w:rsidP="00DE3297">
            <w:pPr>
              <w:rPr>
                <w:rFonts w:ascii="Arial" w:hAnsi="Arial" w:cs="Arial"/>
                <w:sz w:val="24"/>
                <w:szCs w:val="24"/>
              </w:rPr>
            </w:pPr>
          </w:p>
          <w:p w14:paraId="661A7676" w14:textId="365B9DF0" w:rsidR="00DB772A" w:rsidRPr="006731F9" w:rsidRDefault="00DB772A" w:rsidP="00DE3297">
            <w:pPr>
              <w:rPr>
                <w:rFonts w:ascii="Arial" w:hAnsi="Arial" w:cs="Arial"/>
                <w:sz w:val="24"/>
                <w:szCs w:val="24"/>
              </w:rPr>
            </w:pPr>
          </w:p>
        </w:tc>
        <w:tc>
          <w:tcPr>
            <w:tcW w:w="4230" w:type="dxa"/>
          </w:tcPr>
          <w:p w14:paraId="561F259C" w14:textId="191927FA" w:rsidR="005C5BE3" w:rsidRPr="006731F9" w:rsidRDefault="005C5BE3" w:rsidP="0090049F">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w:t>
            </w:r>
            <w:r w:rsidRPr="006731F9">
              <w:rPr>
                <w:rStyle w:val="paren"/>
                <w:rFonts w:ascii="Arial" w:hAnsi="Arial" w:cs="Arial"/>
              </w:rPr>
              <w:t>)</w:t>
            </w:r>
            <w:r w:rsidRPr="006731F9">
              <w:rPr>
                <w:rFonts w:ascii="Arial" w:hAnsi="Arial" w:cs="Arial"/>
              </w:rPr>
              <w:t xml:space="preserve"> </w:t>
            </w:r>
            <w:r w:rsidRPr="006731F9">
              <w:rPr>
                <w:rStyle w:val="Emphasis"/>
                <w:rFonts w:ascii="Arial" w:hAnsi="Arial" w:cs="Arial"/>
                <w:b/>
                <w:bCs/>
              </w:rPr>
              <w:t xml:space="preserve">TIUGA secondary containment, in lieu of the requirements in </w:t>
            </w:r>
            <w:r w:rsidRPr="006731F9">
              <w:rPr>
                <w:rStyle w:val="Emphasis"/>
                <w:rFonts w:ascii="Arial" w:hAnsi="Arial" w:cs="Arial"/>
              </w:rPr>
              <w:t>Section</w:t>
            </w:r>
            <w:r w:rsidRPr="006731F9">
              <w:rPr>
                <w:rStyle w:val="Emphasis"/>
                <w:rFonts w:ascii="Arial" w:hAnsi="Arial" w:cs="Arial"/>
                <w:b/>
                <w:bCs/>
              </w:rPr>
              <w:t>s</w:t>
            </w:r>
            <w:r w:rsidRPr="006731F9">
              <w:rPr>
                <w:rStyle w:val="Emphasis"/>
                <w:rFonts w:ascii="Arial" w:hAnsi="Arial" w:cs="Arial"/>
              </w:rPr>
              <w:t xml:space="preserve"> 112.8(c)(2)</w:t>
            </w:r>
            <w:r w:rsidRPr="006731F9">
              <w:rPr>
                <w:rStyle w:val="Emphasis"/>
                <w:rFonts w:ascii="Arial" w:hAnsi="Arial" w:cs="Arial"/>
                <w:b/>
                <w:bCs/>
              </w:rPr>
              <w:t xml:space="preserve"> and </w:t>
            </w:r>
            <w:r w:rsidRPr="006731F9">
              <w:rPr>
                <w:rStyle w:val="Emphasis"/>
                <w:rFonts w:ascii="Arial" w:hAnsi="Arial" w:cs="Arial"/>
              </w:rPr>
              <w:t>(c)(11)</w:t>
            </w:r>
            <w:r w:rsidRPr="006731F9">
              <w:rPr>
                <w:rStyle w:val="Emphasis"/>
                <w:rFonts w:ascii="Arial" w:hAnsi="Arial" w:cs="Arial"/>
                <w:b/>
                <w:bCs/>
              </w:rPr>
              <w:t xml:space="preserve"> and </w:t>
            </w:r>
            <w:r w:rsidRPr="006731F9">
              <w:rPr>
                <w:rStyle w:val="Emphasis"/>
                <w:rFonts w:ascii="Arial" w:hAnsi="Arial" w:cs="Arial"/>
              </w:rPr>
              <w:t>112.12(c)(2)</w:t>
            </w:r>
            <w:r w:rsidRPr="006731F9">
              <w:rPr>
                <w:rStyle w:val="Emphasis"/>
                <w:rFonts w:ascii="Arial" w:hAnsi="Arial" w:cs="Arial"/>
                <w:b/>
                <w:bCs/>
              </w:rPr>
              <w:t xml:space="preserve"> and </w:t>
            </w:r>
            <w:r w:rsidRPr="006731F9">
              <w:rPr>
                <w:rStyle w:val="Emphasis"/>
                <w:rFonts w:ascii="Arial" w:hAnsi="Arial" w:cs="Arial"/>
              </w:rPr>
              <w:t>(c)(11)</w:t>
            </w:r>
            <w:r w:rsidRPr="006731F9">
              <w:rPr>
                <w:rStyle w:val="Emphasis"/>
                <w:rFonts w:ascii="Arial" w:hAnsi="Arial" w:cs="Arial"/>
                <w:b/>
                <w:bCs/>
              </w:rPr>
              <w:t>.</w:t>
            </w:r>
            <w:r w:rsidRPr="006731F9">
              <w:rPr>
                <w:rFonts w:ascii="Arial" w:hAnsi="Arial" w:cs="Arial"/>
              </w:rPr>
              <w:t xml:space="preserve"> Construct all TIUGAs, so that you provide a secondary means of containment for the entire capacity of the largest single</w:t>
            </w:r>
            <w:r w:rsidR="000473BA">
              <w:rPr>
                <w:rFonts w:ascii="Arial" w:hAnsi="Arial" w:cs="Arial"/>
              </w:rPr>
              <w:t xml:space="preserve"> storage</w:t>
            </w:r>
            <w:r w:rsidRPr="006731F9">
              <w:rPr>
                <w:rFonts w:ascii="Arial" w:hAnsi="Arial" w:cs="Arial"/>
              </w:rPr>
              <w:t xml:space="preserve"> tank plus additional capacity to contain precipitation. </w:t>
            </w:r>
            <w:r w:rsidRPr="006731F9">
              <w:rPr>
                <w:rFonts w:ascii="Arial" w:hAnsi="Arial" w:cs="Arial"/>
                <w:strike/>
              </w:rPr>
              <w:t>Dikes, containment curbs, and pits are commonly employed for this purpose</w:t>
            </w:r>
            <w:r w:rsidRPr="006731F9">
              <w:rPr>
                <w:rFonts w:ascii="Arial" w:hAnsi="Arial" w:cs="Arial"/>
              </w:rPr>
              <w:t xml:space="preserve">. </w:t>
            </w:r>
            <w:r w:rsidRPr="006731F9">
              <w:rPr>
                <w:rFonts w:ascii="Arial" w:hAnsi="Arial" w:cs="Arial"/>
                <w:strike/>
              </w:rPr>
              <w:t>You may also use an alternative system consisting of a drainage trench enclosure that must be arranged so that any discharge will terminate and be safely confined in a catchment basin or holding pond.</w:t>
            </w:r>
            <w:r w:rsidRPr="006731F9">
              <w:rPr>
                <w:rFonts w:ascii="Arial" w:hAnsi="Arial" w:cs="Arial"/>
              </w:rPr>
              <w:t xml:space="preserve"> </w:t>
            </w:r>
          </w:p>
          <w:p w14:paraId="203F6D74" w14:textId="77777777" w:rsidR="005C5BE3" w:rsidRPr="006731F9" w:rsidRDefault="005C5BE3" w:rsidP="00DE3297">
            <w:pPr>
              <w:rPr>
                <w:rFonts w:ascii="Arial" w:hAnsi="Arial" w:cs="Arial"/>
                <w:sz w:val="24"/>
                <w:szCs w:val="24"/>
              </w:rPr>
            </w:pPr>
          </w:p>
        </w:tc>
        <w:tc>
          <w:tcPr>
            <w:tcW w:w="2970" w:type="dxa"/>
          </w:tcPr>
          <w:p w14:paraId="05589B6D" w14:textId="3FD34E0A" w:rsidR="001F3EA1" w:rsidRPr="001F3EA1" w:rsidRDefault="001F3EA1" w:rsidP="005C5BE3">
            <w:pPr>
              <w:pStyle w:val="pf0"/>
              <w:rPr>
                <w:rStyle w:val="cf01"/>
                <w:rFonts w:ascii="Arial" w:hAnsi="Arial" w:cs="Arial"/>
                <w:sz w:val="24"/>
                <w:szCs w:val="24"/>
              </w:rPr>
            </w:pPr>
            <w:r>
              <w:rPr>
                <w:rStyle w:val="cf01"/>
                <w:rFonts w:ascii="Arial" w:hAnsi="Arial" w:cs="Arial"/>
                <w:sz w:val="24"/>
                <w:szCs w:val="24"/>
              </w:rPr>
              <w:t>Ask Advisory Committee:</w:t>
            </w:r>
          </w:p>
          <w:p w14:paraId="2774C95B" w14:textId="47A44E31" w:rsidR="005C5BE3" w:rsidRPr="006731F9" w:rsidRDefault="005C5BE3" w:rsidP="005C5BE3">
            <w:pPr>
              <w:pStyle w:val="pf0"/>
              <w:rPr>
                <w:rStyle w:val="cf01"/>
                <w:rFonts w:ascii="Arial" w:hAnsi="Arial" w:cs="Arial"/>
                <w:sz w:val="24"/>
                <w:szCs w:val="24"/>
              </w:rPr>
            </w:pPr>
            <w:r w:rsidRPr="006731F9">
              <w:rPr>
                <w:rStyle w:val="cf01"/>
                <w:rFonts w:ascii="Arial" w:hAnsi="Arial" w:cs="Arial"/>
                <w:sz w:val="24"/>
                <w:szCs w:val="24"/>
              </w:rPr>
              <w:t>Confirm that this aligns with the 25270.2 (o)</w:t>
            </w:r>
            <w:r w:rsidR="005E5963">
              <w:rPr>
                <w:rStyle w:val="cf01"/>
                <w:rFonts w:ascii="Arial" w:hAnsi="Arial" w:cs="Arial"/>
                <w:sz w:val="24"/>
                <w:szCs w:val="24"/>
              </w:rPr>
              <w:t xml:space="preserve"> </w:t>
            </w:r>
            <w:r w:rsidRPr="006731F9">
              <w:rPr>
                <w:rStyle w:val="cf01"/>
                <w:rFonts w:ascii="Arial" w:hAnsi="Arial" w:cs="Arial"/>
                <w:sz w:val="24"/>
                <w:szCs w:val="24"/>
              </w:rPr>
              <w:t>statut</w:t>
            </w:r>
            <w:r w:rsidR="005E5963">
              <w:rPr>
                <w:rStyle w:val="cf01"/>
                <w:rFonts w:ascii="Arial" w:hAnsi="Arial" w:cs="Arial"/>
                <w:sz w:val="24"/>
                <w:szCs w:val="24"/>
              </w:rPr>
              <w:t>ory</w:t>
            </w:r>
            <w:r w:rsidRPr="006731F9">
              <w:rPr>
                <w:rStyle w:val="cf01"/>
                <w:rFonts w:ascii="Arial" w:hAnsi="Arial" w:cs="Arial"/>
                <w:sz w:val="24"/>
                <w:szCs w:val="24"/>
              </w:rPr>
              <w:t xml:space="preserve"> requirements.</w:t>
            </w:r>
          </w:p>
          <w:p w14:paraId="465D7815" w14:textId="2CA952D9" w:rsidR="005C5BE3" w:rsidRPr="006731F9" w:rsidRDefault="001F3EA1" w:rsidP="005C5BE3">
            <w:pPr>
              <w:pStyle w:val="pf0"/>
              <w:rPr>
                <w:rFonts w:ascii="Arial" w:hAnsi="Arial" w:cs="Arial"/>
              </w:rPr>
            </w:pPr>
            <w:r>
              <w:rPr>
                <w:rStyle w:val="cf01"/>
                <w:rFonts w:ascii="Arial" w:hAnsi="Arial" w:cs="Arial"/>
                <w:sz w:val="24"/>
                <w:szCs w:val="24"/>
              </w:rPr>
              <w:t>F</w:t>
            </w:r>
            <w:r w:rsidR="005C5BE3" w:rsidRPr="006731F9">
              <w:rPr>
                <w:rStyle w:val="cf01"/>
                <w:rFonts w:ascii="Arial" w:hAnsi="Arial" w:cs="Arial"/>
                <w:sz w:val="24"/>
                <w:szCs w:val="24"/>
              </w:rPr>
              <w:t xml:space="preserve">eedback on these two struck out sentences. </w:t>
            </w:r>
          </w:p>
          <w:p w14:paraId="0AD4972C" w14:textId="77777777" w:rsidR="005C5BE3" w:rsidRPr="006731F9" w:rsidRDefault="005C5BE3" w:rsidP="005C5BE3">
            <w:pPr>
              <w:pStyle w:val="pf0"/>
              <w:rPr>
                <w:rFonts w:ascii="Arial" w:hAnsi="Arial" w:cs="Arial"/>
              </w:rPr>
            </w:pPr>
            <w:r w:rsidRPr="006731F9">
              <w:rPr>
                <w:rStyle w:val="cf01"/>
                <w:rFonts w:ascii="Arial" w:hAnsi="Arial" w:cs="Arial"/>
                <w:sz w:val="24"/>
                <w:szCs w:val="24"/>
              </w:rPr>
              <w:t>Would this apply to TIUGAs? Since they are already in an underground structure that could serve as a containment.</w:t>
            </w:r>
          </w:p>
          <w:p w14:paraId="5D632526" w14:textId="77777777" w:rsidR="005C5BE3" w:rsidRDefault="001F3EA1" w:rsidP="00DE3297">
            <w:pPr>
              <w:rPr>
                <w:rFonts w:ascii="Arial" w:hAnsi="Arial" w:cs="Arial"/>
                <w:sz w:val="24"/>
                <w:szCs w:val="24"/>
              </w:rPr>
            </w:pPr>
            <w:r>
              <w:rPr>
                <w:rFonts w:ascii="Arial" w:hAnsi="Arial" w:cs="Arial"/>
                <w:sz w:val="24"/>
                <w:szCs w:val="24"/>
              </w:rPr>
              <w:t xml:space="preserve">What about the piping requirement for category 4 TIUGAs? </w:t>
            </w:r>
          </w:p>
          <w:p w14:paraId="3C56B3C9" w14:textId="7AC2AA8C" w:rsidR="001F3EA1" w:rsidRPr="006731F9" w:rsidRDefault="001F3EA1" w:rsidP="00DE3297">
            <w:pPr>
              <w:rPr>
                <w:rFonts w:ascii="Arial" w:hAnsi="Arial" w:cs="Arial"/>
                <w:sz w:val="24"/>
                <w:szCs w:val="24"/>
              </w:rPr>
            </w:pPr>
          </w:p>
        </w:tc>
      </w:tr>
      <w:tr w:rsidR="000543B5" w:rsidRPr="006731F9" w14:paraId="6C35FAF6" w14:textId="77777777" w:rsidTr="000543B5">
        <w:tc>
          <w:tcPr>
            <w:tcW w:w="2193" w:type="dxa"/>
          </w:tcPr>
          <w:p w14:paraId="4CD88F09" w14:textId="2AF42FDA" w:rsidR="009E5CAA" w:rsidRPr="006731F9" w:rsidRDefault="009E5CAA" w:rsidP="009E5CAA">
            <w:pPr>
              <w:rPr>
                <w:rFonts w:ascii="Arial" w:hAnsi="Arial" w:cs="Arial"/>
                <w:b/>
                <w:bCs/>
                <w:sz w:val="24"/>
                <w:szCs w:val="24"/>
              </w:rPr>
            </w:pPr>
            <w:r w:rsidRPr="006731F9">
              <w:rPr>
                <w:rFonts w:ascii="Arial" w:hAnsi="Arial" w:cs="Arial"/>
                <w:b/>
                <w:bCs/>
                <w:sz w:val="24"/>
                <w:szCs w:val="24"/>
              </w:rPr>
              <w:t>Section 112(a)(3)(iii)</w:t>
            </w:r>
          </w:p>
          <w:p w14:paraId="6ADE15FE" w14:textId="4E7A81F6" w:rsidR="005C5BE3" w:rsidRPr="006731F9" w:rsidRDefault="005C5BE3" w:rsidP="00501019">
            <w:pPr>
              <w:rPr>
                <w:rFonts w:ascii="Arial" w:hAnsi="Arial" w:cs="Arial"/>
                <w:b/>
                <w:bCs/>
                <w:sz w:val="24"/>
                <w:szCs w:val="24"/>
              </w:rPr>
            </w:pPr>
            <w:r w:rsidRPr="006731F9">
              <w:rPr>
                <w:rFonts w:ascii="Arial" w:hAnsi="Arial" w:cs="Arial"/>
                <w:b/>
                <w:bCs/>
                <w:sz w:val="24"/>
                <w:szCs w:val="24"/>
              </w:rPr>
              <w:t>Plan Template and Applicability Requirements</w:t>
            </w:r>
          </w:p>
          <w:p w14:paraId="71292B57" w14:textId="77777777" w:rsidR="005C5BE3" w:rsidRPr="006731F9" w:rsidRDefault="005C5BE3" w:rsidP="00501019">
            <w:pPr>
              <w:rPr>
                <w:rFonts w:ascii="Arial" w:hAnsi="Arial" w:cs="Arial"/>
                <w:sz w:val="24"/>
                <w:szCs w:val="24"/>
              </w:rPr>
            </w:pPr>
          </w:p>
          <w:p w14:paraId="537096F9" w14:textId="4A4EEAA5" w:rsidR="005C5BE3" w:rsidRPr="006731F9" w:rsidRDefault="005C5BE3" w:rsidP="00501019">
            <w:pPr>
              <w:rPr>
                <w:rFonts w:ascii="Arial" w:hAnsi="Arial" w:cs="Arial"/>
                <w:b/>
                <w:bCs/>
                <w:sz w:val="24"/>
                <w:szCs w:val="24"/>
              </w:rPr>
            </w:pPr>
            <w:r w:rsidRPr="006731F9">
              <w:rPr>
                <w:rFonts w:ascii="Arial" w:hAnsi="Arial" w:cs="Arial"/>
                <w:b/>
                <w:bCs/>
                <w:sz w:val="24"/>
                <w:szCs w:val="24"/>
              </w:rPr>
              <w:t>Overfill prevention, in lieu of the requirements</w:t>
            </w:r>
          </w:p>
          <w:p w14:paraId="76FDA81B" w14:textId="77777777" w:rsidR="005C5BE3" w:rsidRPr="006731F9" w:rsidRDefault="005C5BE3" w:rsidP="00DE3297">
            <w:pPr>
              <w:rPr>
                <w:rFonts w:ascii="Arial" w:hAnsi="Arial" w:cs="Arial"/>
                <w:sz w:val="24"/>
                <w:szCs w:val="24"/>
              </w:rPr>
            </w:pPr>
          </w:p>
        </w:tc>
        <w:tc>
          <w:tcPr>
            <w:tcW w:w="4102" w:type="dxa"/>
          </w:tcPr>
          <w:p w14:paraId="1B38B870" w14:textId="219CB074" w:rsidR="005C5BE3" w:rsidRPr="006731F9" w:rsidRDefault="00DB772A" w:rsidP="00DE3297">
            <w:pPr>
              <w:rPr>
                <w:rFonts w:ascii="Arial" w:hAnsi="Arial" w:cs="Arial"/>
                <w:sz w:val="24"/>
                <w:szCs w:val="24"/>
              </w:rPr>
            </w:pPr>
            <w:r w:rsidRPr="006731F9">
              <w:rPr>
                <w:rFonts w:ascii="Arial" w:hAnsi="Arial" w:cs="Arial"/>
                <w:sz w:val="24"/>
                <w:szCs w:val="24"/>
              </w:rPr>
              <w:t>Modified to change container to TIUGA.</w:t>
            </w:r>
          </w:p>
        </w:tc>
        <w:tc>
          <w:tcPr>
            <w:tcW w:w="4230" w:type="dxa"/>
          </w:tcPr>
          <w:p w14:paraId="5D1E3361" w14:textId="77777777" w:rsidR="005C5BE3" w:rsidRPr="006731F9" w:rsidRDefault="005C5BE3" w:rsidP="0090049F">
            <w:pPr>
              <w:pStyle w:val="indent-3"/>
              <w:rPr>
                <w:rFonts w:ascii="Arial" w:hAnsi="Arial" w:cs="Arial"/>
              </w:rPr>
            </w:pPr>
            <w:r w:rsidRPr="006731F9">
              <w:rPr>
                <w:rStyle w:val="paren"/>
                <w:rFonts w:ascii="Arial" w:hAnsi="Arial" w:cs="Arial"/>
              </w:rPr>
              <w:t>(</w:t>
            </w:r>
            <w:r w:rsidRPr="006731F9">
              <w:rPr>
                <w:rStyle w:val="paragraph-hierarchy"/>
                <w:rFonts w:ascii="Arial" w:hAnsi="Arial" w:cs="Arial"/>
              </w:rPr>
              <w:t>iii</w:t>
            </w:r>
            <w:r w:rsidRPr="006731F9">
              <w:rPr>
                <w:rStyle w:val="paren"/>
                <w:rFonts w:ascii="Arial" w:hAnsi="Arial" w:cs="Arial"/>
              </w:rPr>
              <w:t>)</w:t>
            </w:r>
            <w:r w:rsidRPr="006731F9">
              <w:rPr>
                <w:rFonts w:ascii="Arial" w:hAnsi="Arial" w:cs="Arial"/>
              </w:rPr>
              <w:t xml:space="preserve"> </w:t>
            </w:r>
            <w:r w:rsidRPr="006731F9">
              <w:rPr>
                <w:rStyle w:val="Emphasis"/>
                <w:rFonts w:ascii="Arial" w:hAnsi="Arial" w:cs="Arial"/>
                <w:b/>
                <w:bCs/>
              </w:rPr>
              <w:t xml:space="preserve">Overfill prevention, in lieu of the requirements in </w:t>
            </w:r>
            <w:r w:rsidRPr="006731F9">
              <w:rPr>
                <w:rStyle w:val="Emphasis"/>
                <w:rFonts w:ascii="Arial" w:hAnsi="Arial" w:cs="Arial"/>
              </w:rPr>
              <w:t>Section 112.8(c)(8)</w:t>
            </w:r>
            <w:r w:rsidRPr="006731F9">
              <w:rPr>
                <w:rStyle w:val="Emphasis"/>
                <w:rFonts w:ascii="Arial" w:hAnsi="Arial" w:cs="Arial"/>
                <w:b/>
                <w:bCs/>
              </w:rPr>
              <w:t xml:space="preserve"> and </w:t>
            </w:r>
            <w:r w:rsidRPr="006731F9">
              <w:rPr>
                <w:rStyle w:val="Emphasis"/>
                <w:rFonts w:ascii="Arial" w:hAnsi="Arial" w:cs="Arial"/>
              </w:rPr>
              <w:t>112.12(c)(8)</w:t>
            </w:r>
            <w:r w:rsidRPr="006731F9">
              <w:rPr>
                <w:rStyle w:val="Emphasis"/>
                <w:rFonts w:ascii="Arial" w:hAnsi="Arial" w:cs="Arial"/>
                <w:b/>
                <w:bCs/>
              </w:rPr>
              <w:t>.</w:t>
            </w:r>
            <w:r w:rsidRPr="006731F9">
              <w:rPr>
                <w:rFonts w:ascii="Arial" w:hAnsi="Arial" w:cs="Arial"/>
              </w:rPr>
              <w:t xml:space="preserve"> Ensure that each TIUGA is provided with a system or documented procedure to prevent overfills of the TIUGA, describe the system or procedure in the SPCC Plan and regularly test to ensure proper operation or efficacy.</w:t>
            </w:r>
          </w:p>
          <w:p w14:paraId="6A08580F" w14:textId="77777777" w:rsidR="005C5BE3" w:rsidRPr="006731F9" w:rsidRDefault="005C5BE3" w:rsidP="00DE3297">
            <w:pPr>
              <w:rPr>
                <w:rFonts w:ascii="Arial" w:hAnsi="Arial" w:cs="Arial"/>
                <w:sz w:val="24"/>
                <w:szCs w:val="24"/>
              </w:rPr>
            </w:pPr>
          </w:p>
        </w:tc>
        <w:tc>
          <w:tcPr>
            <w:tcW w:w="2970" w:type="dxa"/>
          </w:tcPr>
          <w:p w14:paraId="5D271A34" w14:textId="77777777" w:rsidR="005C5BE3" w:rsidRPr="006731F9" w:rsidRDefault="005C5BE3" w:rsidP="00DE3297">
            <w:pPr>
              <w:rPr>
                <w:rFonts w:ascii="Arial" w:hAnsi="Arial" w:cs="Arial"/>
                <w:sz w:val="24"/>
                <w:szCs w:val="24"/>
              </w:rPr>
            </w:pPr>
          </w:p>
        </w:tc>
      </w:tr>
    </w:tbl>
    <w:p w14:paraId="1D1FE799" w14:textId="3FE41ED5" w:rsidR="002263FC" w:rsidRDefault="002263FC">
      <w:pPr>
        <w:rPr>
          <w:rFonts w:ascii="Arial" w:hAnsi="Arial" w:cs="Arial"/>
          <w:sz w:val="24"/>
          <w:szCs w:val="24"/>
        </w:rPr>
      </w:pPr>
    </w:p>
    <w:p w14:paraId="2D7FAA8C" w14:textId="77777777" w:rsidR="002263FC" w:rsidRDefault="002263FC">
      <w:pPr>
        <w:rPr>
          <w:rFonts w:ascii="Arial" w:hAnsi="Arial" w:cs="Arial"/>
          <w:sz w:val="24"/>
          <w:szCs w:val="24"/>
        </w:rPr>
      </w:pPr>
      <w:r>
        <w:rPr>
          <w:rFonts w:ascii="Arial" w:hAnsi="Arial" w:cs="Arial"/>
          <w:sz w:val="24"/>
          <w:szCs w:val="24"/>
        </w:rPr>
        <w:br w:type="page"/>
      </w:r>
    </w:p>
    <w:p w14:paraId="52346A70" w14:textId="4124C33E" w:rsidR="002263FC" w:rsidRPr="000543B5" w:rsidRDefault="002263FC" w:rsidP="000543B5">
      <w:pPr>
        <w:jc w:val="center"/>
        <w:rPr>
          <w:rFonts w:ascii="Arial" w:hAnsi="Arial" w:cs="Arial"/>
          <w:b/>
          <w:bCs/>
          <w:sz w:val="24"/>
          <w:szCs w:val="24"/>
          <w:u w:val="single"/>
        </w:rPr>
      </w:pPr>
      <w:r w:rsidRPr="000543B5">
        <w:rPr>
          <w:rFonts w:ascii="Arial" w:hAnsi="Arial" w:cs="Arial"/>
          <w:b/>
          <w:bCs/>
          <w:sz w:val="24"/>
          <w:szCs w:val="24"/>
          <w:u w:val="single"/>
        </w:rPr>
        <w:t xml:space="preserve">Copy of </w:t>
      </w:r>
      <w:r w:rsidR="00382C8D" w:rsidRPr="000543B5">
        <w:rPr>
          <w:rFonts w:ascii="Arial" w:hAnsi="Arial" w:cs="Arial"/>
          <w:b/>
          <w:bCs/>
          <w:sz w:val="24"/>
          <w:szCs w:val="24"/>
          <w:u w:val="single"/>
        </w:rPr>
        <w:t xml:space="preserve">Code of </w:t>
      </w:r>
      <w:r w:rsidRPr="000543B5">
        <w:rPr>
          <w:rFonts w:ascii="Arial" w:hAnsi="Arial" w:cs="Arial"/>
          <w:b/>
          <w:bCs/>
          <w:sz w:val="24"/>
          <w:szCs w:val="24"/>
          <w:u w:val="single"/>
        </w:rPr>
        <w:t>Federal Regulations 112.6(a) for reference.</w:t>
      </w:r>
    </w:p>
    <w:p w14:paraId="19DFEE8D" w14:textId="77777777" w:rsidR="002263FC" w:rsidRPr="002263FC" w:rsidRDefault="002263FC" w:rsidP="002263FC">
      <w:pPr>
        <w:pStyle w:val="Heading2"/>
        <w:rPr>
          <w:rFonts w:ascii="Arial" w:hAnsi="Arial" w:cs="Arial"/>
          <w:sz w:val="24"/>
          <w:szCs w:val="24"/>
        </w:rPr>
      </w:pPr>
      <w:r w:rsidRPr="002263FC">
        <w:rPr>
          <w:rFonts w:ascii="Arial" w:hAnsi="Arial" w:cs="Arial"/>
          <w:sz w:val="24"/>
          <w:szCs w:val="24"/>
        </w:rPr>
        <w:t>§ 112.6 Qualified Facilities Plan Requirements.</w:t>
      </w:r>
    </w:p>
    <w:p w14:paraId="3ECF6513" w14:textId="3620BC6B" w:rsidR="002263FC" w:rsidRPr="002263FC" w:rsidRDefault="002263FC" w:rsidP="002263FC">
      <w:pPr>
        <w:pStyle w:val="NormalWeb"/>
        <w:rPr>
          <w:rFonts w:ascii="Arial" w:hAnsi="Arial" w:cs="Arial"/>
        </w:rPr>
      </w:pPr>
      <w:r w:rsidRPr="002263FC">
        <w:rPr>
          <w:rFonts w:ascii="Arial" w:hAnsi="Arial" w:cs="Arial"/>
        </w:rPr>
        <w:t>Qualified facilities meeting the Tier I applicability criteria in § 112.3(g)(1) are subject to the requirements in paragraph (a) of this section. Qualified facilities meeting the Tier II applicability criteria in § 112.3(g)(2) are subject to the requirements in paragraph (b) of this section.</w:t>
      </w:r>
    </w:p>
    <w:p w14:paraId="3565592D" w14:textId="77777777" w:rsidR="002263FC" w:rsidRPr="002263FC" w:rsidRDefault="002263FC" w:rsidP="002263FC">
      <w:pPr>
        <w:pStyle w:val="indent-1"/>
        <w:ind w:left="180"/>
        <w:rPr>
          <w:rFonts w:ascii="Arial" w:hAnsi="Arial" w:cs="Arial"/>
        </w:rPr>
      </w:pPr>
      <w:r w:rsidRPr="002263FC">
        <w:rPr>
          <w:rStyle w:val="paren"/>
          <w:rFonts w:ascii="Arial" w:hAnsi="Arial" w:cs="Arial"/>
        </w:rPr>
        <w:t>(</w:t>
      </w:r>
      <w:r w:rsidRPr="002263FC">
        <w:rPr>
          <w:rStyle w:val="paragraph-hierarchy"/>
          <w:rFonts w:ascii="Arial" w:hAnsi="Arial" w:cs="Arial"/>
        </w:rPr>
        <w:t>a</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Tier I Qualified Facilities</w:t>
      </w:r>
      <w:r w:rsidRPr="002263FC">
        <w:rPr>
          <w:rFonts w:ascii="Arial" w:hAnsi="Arial" w:cs="Arial"/>
        </w:rPr>
        <w:t xml:space="preserve"> —</w:t>
      </w:r>
    </w:p>
    <w:p w14:paraId="0C1AF3EF" w14:textId="4BCC5889" w:rsidR="002263FC" w:rsidRPr="002263FC" w:rsidRDefault="002263FC" w:rsidP="002263FC">
      <w:pPr>
        <w:pStyle w:val="indent-2"/>
        <w:ind w:left="360"/>
        <w:rPr>
          <w:rFonts w:ascii="Arial" w:hAnsi="Arial" w:cs="Arial"/>
        </w:rPr>
      </w:pPr>
      <w:r w:rsidRPr="002263FC">
        <w:rPr>
          <w:rStyle w:val="paren"/>
          <w:rFonts w:ascii="Arial" w:hAnsi="Arial" w:cs="Arial"/>
        </w:rPr>
        <w:t>(</w:t>
      </w:r>
      <w:r w:rsidRPr="002263FC">
        <w:rPr>
          <w:rStyle w:val="paragraph-hierarchy"/>
          <w:rFonts w:ascii="Arial" w:hAnsi="Arial" w:cs="Arial"/>
        </w:rPr>
        <w:t>1</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Preparation and Self-Certification of the Plan.</w:t>
      </w:r>
      <w:r w:rsidRPr="002263FC">
        <w:rPr>
          <w:rFonts w:ascii="Arial" w:hAnsi="Arial" w:cs="Arial"/>
        </w:rPr>
        <w:t xml:space="preserve"> If you are an owner or operator of a facility that meets the Tier I qualified facility criteria in § 112.3(g)(1), you must either: comply with the requirements of paragraph (a)(3) of this section; or prepare and implement a Plan meeting requirements of paragraph (b) of this section; or prepare and implement a Plan meeting the general Plan requirements in § 112.7 and applicable requirements in subparts B and C, including having the Plan certified by a Professional Engineer as required under § 112.3(d). If you do not follow the appendix G template, you must prepare an equivalent Plan that meets all of the applicable requirements listed in this part, and you must supplement it with a section cross-referencing the location of requirements listed in this part and the equivalent requirements in the other prevention plan. To complete the template in appendix G, you must certify that:</w:t>
      </w:r>
    </w:p>
    <w:p w14:paraId="010CD079" w14:textId="336C4BC0" w:rsidR="002263FC" w:rsidRPr="002263FC" w:rsidRDefault="002263FC" w:rsidP="002263FC">
      <w:pPr>
        <w:pStyle w:val="indent-3"/>
        <w:ind w:left="540"/>
        <w:rPr>
          <w:rFonts w:ascii="Arial" w:hAnsi="Arial" w:cs="Arial"/>
        </w:rPr>
      </w:pPr>
      <w:r w:rsidRPr="002263FC">
        <w:rPr>
          <w:rStyle w:val="paren"/>
          <w:rFonts w:ascii="Arial" w:hAnsi="Arial" w:cs="Arial"/>
        </w:rPr>
        <w:t>(</w:t>
      </w:r>
      <w:proofErr w:type="spellStart"/>
      <w:r w:rsidRPr="002263FC">
        <w:rPr>
          <w:rStyle w:val="paragraph-hierarchy"/>
          <w:rFonts w:ascii="Arial" w:hAnsi="Arial" w:cs="Arial"/>
        </w:rPr>
        <w:t>i</w:t>
      </w:r>
      <w:proofErr w:type="spellEnd"/>
      <w:r w:rsidRPr="002263FC">
        <w:rPr>
          <w:rStyle w:val="paren"/>
          <w:rFonts w:ascii="Arial" w:hAnsi="Arial" w:cs="Arial"/>
        </w:rPr>
        <w:t>)</w:t>
      </w:r>
      <w:r w:rsidRPr="002263FC">
        <w:rPr>
          <w:rFonts w:ascii="Arial" w:hAnsi="Arial" w:cs="Arial"/>
        </w:rPr>
        <w:t xml:space="preserve"> You are familiar with the applicable requirements of 40 CFR part 112;</w:t>
      </w:r>
    </w:p>
    <w:p w14:paraId="63A671B8" w14:textId="7777777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ii</w:t>
      </w:r>
      <w:r w:rsidRPr="002263FC">
        <w:rPr>
          <w:rStyle w:val="paren"/>
          <w:rFonts w:ascii="Arial" w:hAnsi="Arial" w:cs="Arial"/>
        </w:rPr>
        <w:t>)</w:t>
      </w:r>
      <w:r w:rsidRPr="002263FC">
        <w:rPr>
          <w:rFonts w:ascii="Arial" w:hAnsi="Arial" w:cs="Arial"/>
        </w:rPr>
        <w:t xml:space="preserve"> You have visited and examined the facility;</w:t>
      </w:r>
    </w:p>
    <w:p w14:paraId="03658FCB" w14:textId="7777777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iii</w:t>
      </w:r>
      <w:r w:rsidRPr="002263FC">
        <w:rPr>
          <w:rStyle w:val="paren"/>
          <w:rFonts w:ascii="Arial" w:hAnsi="Arial" w:cs="Arial"/>
        </w:rPr>
        <w:t>)</w:t>
      </w:r>
      <w:r w:rsidRPr="002263FC">
        <w:rPr>
          <w:rFonts w:ascii="Arial" w:hAnsi="Arial" w:cs="Arial"/>
        </w:rPr>
        <w:t xml:space="preserve"> You prepared the Plan in accordance with accepted and sound industry practices and standards;</w:t>
      </w:r>
    </w:p>
    <w:p w14:paraId="6A4A058F" w14:textId="7777777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iv</w:t>
      </w:r>
      <w:r w:rsidRPr="002263FC">
        <w:rPr>
          <w:rStyle w:val="paren"/>
          <w:rFonts w:ascii="Arial" w:hAnsi="Arial" w:cs="Arial"/>
        </w:rPr>
        <w:t>)</w:t>
      </w:r>
      <w:r w:rsidRPr="002263FC">
        <w:rPr>
          <w:rFonts w:ascii="Arial" w:hAnsi="Arial" w:cs="Arial"/>
        </w:rPr>
        <w:t xml:space="preserve"> You have established procedures for required inspections and testing in accordance with industry inspection and testing standards or recommended practices;</w:t>
      </w:r>
    </w:p>
    <w:p w14:paraId="34C41C3C" w14:textId="7777777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v</w:t>
      </w:r>
      <w:r w:rsidRPr="002263FC">
        <w:rPr>
          <w:rStyle w:val="paren"/>
          <w:rFonts w:ascii="Arial" w:hAnsi="Arial" w:cs="Arial"/>
        </w:rPr>
        <w:t>)</w:t>
      </w:r>
      <w:r w:rsidRPr="002263FC">
        <w:rPr>
          <w:rFonts w:ascii="Arial" w:hAnsi="Arial" w:cs="Arial"/>
        </w:rPr>
        <w:t xml:space="preserve"> You will fully implement the Plan;</w:t>
      </w:r>
    </w:p>
    <w:p w14:paraId="627C091B" w14:textId="0B36C51D"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vi</w:t>
      </w:r>
      <w:r w:rsidRPr="002263FC">
        <w:rPr>
          <w:rStyle w:val="paren"/>
          <w:rFonts w:ascii="Arial" w:hAnsi="Arial" w:cs="Arial"/>
        </w:rPr>
        <w:t>)</w:t>
      </w:r>
      <w:r w:rsidRPr="002263FC">
        <w:rPr>
          <w:rFonts w:ascii="Arial" w:hAnsi="Arial" w:cs="Arial"/>
        </w:rPr>
        <w:t xml:space="preserve"> The facility meets the qualification criteria in § 112.3(g)(1);</w:t>
      </w:r>
    </w:p>
    <w:p w14:paraId="4B762C72" w14:textId="489CF0D4"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vii</w:t>
      </w:r>
      <w:r w:rsidRPr="002263FC">
        <w:rPr>
          <w:rStyle w:val="paren"/>
          <w:rFonts w:ascii="Arial" w:hAnsi="Arial" w:cs="Arial"/>
        </w:rPr>
        <w:t>)</w:t>
      </w:r>
      <w:r w:rsidRPr="002263FC">
        <w:rPr>
          <w:rFonts w:ascii="Arial" w:hAnsi="Arial" w:cs="Arial"/>
        </w:rPr>
        <w:t xml:space="preserve"> The Plan does not deviate from any requirement of this part as allowed by § 112.7(a)(2) and 112.7(d) or include measures pursuant to § 112.9(c)(6) for produced water containers and any associated piping; and</w:t>
      </w:r>
    </w:p>
    <w:p w14:paraId="0F93F0E0" w14:textId="7777777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viii</w:t>
      </w:r>
      <w:r w:rsidRPr="002263FC">
        <w:rPr>
          <w:rStyle w:val="paren"/>
          <w:rFonts w:ascii="Arial" w:hAnsi="Arial" w:cs="Arial"/>
        </w:rPr>
        <w:t>)</w:t>
      </w:r>
      <w:r w:rsidRPr="002263FC">
        <w:rPr>
          <w:rFonts w:ascii="Arial" w:hAnsi="Arial" w:cs="Arial"/>
        </w:rPr>
        <w:t xml:space="preserve"> The Plan and individual(s) responsible for implementing this Plan have the approval of management, and the facility owner or operator has committed the necessary resources to fully implement this Plan.</w:t>
      </w:r>
    </w:p>
    <w:p w14:paraId="398C8496" w14:textId="2CBC10D8" w:rsidR="002263FC" w:rsidRPr="002263FC" w:rsidRDefault="002263FC" w:rsidP="002263FC">
      <w:pPr>
        <w:pStyle w:val="indent-2"/>
        <w:ind w:left="360"/>
        <w:rPr>
          <w:rFonts w:ascii="Arial" w:hAnsi="Arial" w:cs="Arial"/>
        </w:rPr>
      </w:pPr>
      <w:r w:rsidRPr="002263FC">
        <w:rPr>
          <w:rStyle w:val="paren"/>
          <w:rFonts w:ascii="Arial" w:hAnsi="Arial" w:cs="Arial"/>
        </w:rPr>
        <w:t>(</w:t>
      </w:r>
      <w:r w:rsidRPr="002263FC">
        <w:rPr>
          <w:rStyle w:val="paragraph-hierarchy"/>
          <w:rFonts w:ascii="Arial" w:hAnsi="Arial" w:cs="Arial"/>
        </w:rPr>
        <w:t>2</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Technical Amendments.</w:t>
      </w:r>
      <w:r w:rsidRPr="002263FC">
        <w:rPr>
          <w:rFonts w:ascii="Arial" w:hAnsi="Arial" w:cs="Arial"/>
        </w:rPr>
        <w:t xml:space="preserve"> You must certify any technical amendments to your Plan in accordance with paragraph (a)(1) of this section when there is a change in the facility design, construction, operation, or maintenance that affects its potential for a discharge as described in § 112.1(b). If the facility change results in the facility no longer meeting the Tier I qualifying criteria in § 112.3(g)(1) because an individual oil storage container capacity exceeds 5,000 U.S. gallons or the facility capacity exceeds 10,000 U.S. gallons in aggregate aboveground storage capacity, within six months following preparation of the amendment, you must either:</w:t>
      </w:r>
    </w:p>
    <w:p w14:paraId="5EC745B5" w14:textId="7B9A95C0" w:rsidR="002263FC" w:rsidRPr="002263FC" w:rsidRDefault="002263FC" w:rsidP="002263FC">
      <w:pPr>
        <w:pStyle w:val="indent-3"/>
        <w:ind w:left="540"/>
        <w:rPr>
          <w:rFonts w:ascii="Arial" w:hAnsi="Arial" w:cs="Arial"/>
        </w:rPr>
      </w:pPr>
      <w:r w:rsidRPr="002263FC">
        <w:rPr>
          <w:rStyle w:val="paren"/>
          <w:rFonts w:ascii="Arial" w:hAnsi="Arial" w:cs="Arial"/>
        </w:rPr>
        <w:t>(</w:t>
      </w:r>
      <w:proofErr w:type="spellStart"/>
      <w:r w:rsidRPr="002263FC">
        <w:rPr>
          <w:rStyle w:val="paragraph-hierarchy"/>
          <w:rFonts w:ascii="Arial" w:hAnsi="Arial" w:cs="Arial"/>
        </w:rPr>
        <w:t>i</w:t>
      </w:r>
      <w:proofErr w:type="spellEnd"/>
      <w:r w:rsidRPr="002263FC">
        <w:rPr>
          <w:rStyle w:val="paren"/>
          <w:rFonts w:ascii="Arial" w:hAnsi="Arial" w:cs="Arial"/>
        </w:rPr>
        <w:t>)</w:t>
      </w:r>
      <w:r w:rsidRPr="002263FC">
        <w:rPr>
          <w:rFonts w:ascii="Arial" w:hAnsi="Arial" w:cs="Arial"/>
        </w:rPr>
        <w:t xml:space="preserve"> Prepare and implement a Plan in accordance with § 112.6(b) if you meet the Tier II qualified facility criteria in § 112.3(g)(2); or</w:t>
      </w:r>
    </w:p>
    <w:p w14:paraId="1DCA1B14" w14:textId="3691266C"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ii</w:t>
      </w:r>
      <w:r w:rsidRPr="002263FC">
        <w:rPr>
          <w:rStyle w:val="paren"/>
          <w:rFonts w:ascii="Arial" w:hAnsi="Arial" w:cs="Arial"/>
        </w:rPr>
        <w:t>)</w:t>
      </w:r>
      <w:r w:rsidRPr="002263FC">
        <w:rPr>
          <w:rFonts w:ascii="Arial" w:hAnsi="Arial" w:cs="Arial"/>
        </w:rPr>
        <w:t xml:space="preserve"> Prepare and implement a Plan in accordance with the general Plan requirements in § 112.7, and applicable requirements in subparts B and C, including having the Plan certified by a Professional Engineer as required under § 112.3(d).</w:t>
      </w:r>
    </w:p>
    <w:p w14:paraId="6D7D9E70" w14:textId="1DCCF1D8" w:rsidR="002263FC" w:rsidRPr="002263FC" w:rsidRDefault="002263FC" w:rsidP="002263FC">
      <w:pPr>
        <w:pStyle w:val="indent-2"/>
        <w:ind w:left="360"/>
        <w:rPr>
          <w:rFonts w:ascii="Arial" w:hAnsi="Arial" w:cs="Arial"/>
        </w:rPr>
      </w:pPr>
      <w:r w:rsidRPr="002263FC">
        <w:rPr>
          <w:rStyle w:val="paren"/>
          <w:rFonts w:ascii="Arial" w:hAnsi="Arial" w:cs="Arial"/>
        </w:rPr>
        <w:t>(</w:t>
      </w:r>
      <w:r w:rsidRPr="002263FC">
        <w:rPr>
          <w:rStyle w:val="paragraph-hierarchy"/>
          <w:rFonts w:ascii="Arial" w:hAnsi="Arial" w:cs="Arial"/>
        </w:rPr>
        <w:t>3</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Plan Template and Applicable Requirements.</w:t>
      </w:r>
      <w:r w:rsidRPr="002263FC">
        <w:rPr>
          <w:rFonts w:ascii="Arial" w:hAnsi="Arial" w:cs="Arial"/>
        </w:rPr>
        <w:t xml:space="preserve"> Prepare and implement an SPCC Plan that meets the following requirements under § 112.7 and in subparts B and C of this part: introductory paragraph of §§ 112.7, 112.7(a)(3)(</w:t>
      </w:r>
      <w:proofErr w:type="spellStart"/>
      <w:r w:rsidRPr="002263FC">
        <w:rPr>
          <w:rFonts w:ascii="Arial" w:hAnsi="Arial" w:cs="Arial"/>
        </w:rPr>
        <w:t>i</w:t>
      </w:r>
      <w:proofErr w:type="spellEnd"/>
      <w:r w:rsidRPr="002263FC">
        <w:rPr>
          <w:rFonts w:ascii="Arial" w:hAnsi="Arial" w:cs="Arial"/>
        </w:rPr>
        <w:t>), 112.7(a)(3)(iv), 112.7(a)(3)(vi), 112.7(a)(4), 112.7(a)(5), 112.7(c), 112.7(e), 112.7(f), 112.7(g), 112.7(k), 112.8(b)(1), 112.8(b)(2), 112.8(c)(1), 112.8(c)(3), 112.8(c)(4), 112.8(c)(5), 112.8(c)(6), 112.8(c)(10), 112.8(d)(4), 112.9(b), 112.9(c)(1), 112.9(c)(2), 112.9(c)(3), 112.9(c)(4), 112.9(c)(5), 112.9(d)(1), 112.9(d)(3), 112.9(d)(4), 112.10(b), 112.10(c), 112.10(d), 112.12(b)(1), 112.12(b)(2), 112.12(c)(1), 112.12(c)(3), 112.12(c)(4), 112.12(c)(5), 112.12(c)(6), 112.12(c)(10), and 112.12(d)(4). The template in appendix G to this part has been developed to meet the requirements of 40 CFR part 112 and, when completed and signed by the owner or operator, may be used as the SPCC Plan. Additionally, you must meet the following requirements:</w:t>
      </w:r>
    </w:p>
    <w:p w14:paraId="0734162B" w14:textId="5C1E7BB7" w:rsidR="002263FC" w:rsidRPr="002263FC" w:rsidRDefault="002263FC" w:rsidP="002263FC">
      <w:pPr>
        <w:pStyle w:val="indent-3"/>
        <w:ind w:left="540"/>
        <w:rPr>
          <w:rFonts w:ascii="Arial" w:hAnsi="Arial" w:cs="Arial"/>
        </w:rPr>
      </w:pPr>
      <w:r w:rsidRPr="002263FC">
        <w:rPr>
          <w:rStyle w:val="paren"/>
          <w:rFonts w:ascii="Arial" w:hAnsi="Arial" w:cs="Arial"/>
        </w:rPr>
        <w:t>(</w:t>
      </w:r>
      <w:proofErr w:type="spellStart"/>
      <w:r w:rsidRPr="002263FC">
        <w:rPr>
          <w:rStyle w:val="paragraph-hierarchy"/>
          <w:rFonts w:ascii="Arial" w:hAnsi="Arial" w:cs="Arial"/>
        </w:rPr>
        <w:t>i</w:t>
      </w:r>
      <w:proofErr w:type="spellEnd"/>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Failure analysis, in lieu of the requirements in § 112.7(b).</w:t>
      </w:r>
      <w:r w:rsidRPr="002263FC">
        <w:rPr>
          <w:rFonts w:ascii="Arial" w:hAnsi="Arial" w:cs="Arial"/>
        </w:rPr>
        <w:t xml:space="preserve"> Where experience indicates a reasonable potential for equipment failure (such as loading or unloading equipment, tank overflow, rupture, or leakage, or any other equipment known to be a source of discharge), include in your Plan a prediction of the direction and total quantity of oil which could be discharged from the facility as a result of each type of major equipment failure.</w:t>
      </w:r>
    </w:p>
    <w:p w14:paraId="74431D40" w14:textId="3CF54A53"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ii</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Bulk storage container secondary containment, in lieu of the requirements in §§ 112.8(c)(2) and (c)(11) and 112.12(c)(2) and (c)(11).</w:t>
      </w:r>
      <w:r w:rsidRPr="002263FC">
        <w:rPr>
          <w:rFonts w:ascii="Arial" w:hAnsi="Arial" w:cs="Arial"/>
        </w:rPr>
        <w:t xml:space="preserve"> Construct all bulk storage container installations (except mobile refuelers and other non-transportation-related tank trucks), including mobile or portable oil storage containers, so that you provide a secondary means of containment for the entire capacity of the largest single container plus additional capacity to contain precipitation. Dikes, containment curbs, and pits are commonly employed for this purpose. You may also use an alternative system consisting of a drainage trench enclosure that must be arranged so that any discharge will terminate and be safely confined in a catchment basin or holding pond. Position or locate mobile or portable oil storage containers to prevent a discharge as described in § 112.1(b).</w:t>
      </w:r>
    </w:p>
    <w:p w14:paraId="4DC611D7" w14:textId="4A001587" w:rsidR="002263FC" w:rsidRPr="002263FC" w:rsidRDefault="002263FC" w:rsidP="002263FC">
      <w:pPr>
        <w:pStyle w:val="indent-3"/>
        <w:ind w:left="540"/>
        <w:rPr>
          <w:rFonts w:ascii="Arial" w:hAnsi="Arial" w:cs="Arial"/>
        </w:rPr>
      </w:pPr>
      <w:r w:rsidRPr="002263FC">
        <w:rPr>
          <w:rStyle w:val="paren"/>
          <w:rFonts w:ascii="Arial" w:hAnsi="Arial" w:cs="Arial"/>
        </w:rPr>
        <w:t>(</w:t>
      </w:r>
      <w:r w:rsidRPr="002263FC">
        <w:rPr>
          <w:rStyle w:val="paragraph-hierarchy"/>
          <w:rFonts w:ascii="Arial" w:hAnsi="Arial" w:cs="Arial"/>
        </w:rPr>
        <w:t>iii</w:t>
      </w:r>
      <w:r w:rsidRPr="002263FC">
        <w:rPr>
          <w:rStyle w:val="paren"/>
          <w:rFonts w:ascii="Arial" w:hAnsi="Arial" w:cs="Arial"/>
        </w:rPr>
        <w:t>)</w:t>
      </w:r>
      <w:r w:rsidRPr="002263FC">
        <w:rPr>
          <w:rFonts w:ascii="Arial" w:hAnsi="Arial" w:cs="Arial"/>
        </w:rPr>
        <w:t xml:space="preserve"> </w:t>
      </w:r>
      <w:r w:rsidRPr="002263FC">
        <w:rPr>
          <w:rStyle w:val="Emphasis"/>
          <w:rFonts w:ascii="Arial" w:hAnsi="Arial" w:cs="Arial"/>
          <w:b/>
          <w:bCs/>
        </w:rPr>
        <w:t>Overfill prevention, in lieu of the requirements in §§ 112.8(c)(8) and 112.12(c)(8).</w:t>
      </w:r>
      <w:r w:rsidRPr="002263FC">
        <w:rPr>
          <w:rFonts w:ascii="Arial" w:hAnsi="Arial" w:cs="Arial"/>
        </w:rPr>
        <w:t xml:space="preserve"> Ensure that each container is provided with a system or documented procedure to prevent overfills of the container, describe the system or procedure in the SPCC Plan and regularly test to ensure proper operation or efficacy.</w:t>
      </w:r>
    </w:p>
    <w:p w14:paraId="3F8A2869" w14:textId="77777777" w:rsidR="002263FC" w:rsidRPr="002263FC" w:rsidRDefault="002263FC">
      <w:pPr>
        <w:rPr>
          <w:rFonts w:ascii="Arial" w:hAnsi="Arial" w:cs="Arial"/>
          <w:sz w:val="24"/>
          <w:szCs w:val="24"/>
        </w:rPr>
      </w:pPr>
    </w:p>
    <w:sectPr w:rsidR="002263FC" w:rsidRPr="002263FC" w:rsidSect="002263FC">
      <w:headerReference w:type="default" r:id="rId6"/>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20A0" w14:textId="77777777" w:rsidR="00D72B38" w:rsidRDefault="00D72B38" w:rsidP="006731F9">
      <w:pPr>
        <w:spacing w:after="0" w:line="240" w:lineRule="auto"/>
      </w:pPr>
      <w:r>
        <w:separator/>
      </w:r>
    </w:p>
  </w:endnote>
  <w:endnote w:type="continuationSeparator" w:id="0">
    <w:p w14:paraId="219252B9" w14:textId="77777777" w:rsidR="00D72B38" w:rsidRDefault="00D72B38" w:rsidP="0067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2599" w14:textId="77777777" w:rsidR="00D72B38" w:rsidRDefault="00D72B38" w:rsidP="006731F9">
      <w:pPr>
        <w:spacing w:after="0" w:line="240" w:lineRule="auto"/>
      </w:pPr>
      <w:r>
        <w:separator/>
      </w:r>
    </w:p>
  </w:footnote>
  <w:footnote w:type="continuationSeparator" w:id="0">
    <w:p w14:paraId="392C665B" w14:textId="77777777" w:rsidR="00D72B38" w:rsidRDefault="00D72B38" w:rsidP="0067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21231"/>
      <w:docPartObj>
        <w:docPartGallery w:val="Page Numbers (Top of Page)"/>
        <w:docPartUnique/>
      </w:docPartObj>
    </w:sdtPr>
    <w:sdtEndPr>
      <w:rPr>
        <w:noProof/>
      </w:rPr>
    </w:sdtEndPr>
    <w:sdtContent>
      <w:p w14:paraId="4401CC36" w14:textId="50A9BC43" w:rsidR="006731F9" w:rsidRDefault="006731F9">
        <w:pPr>
          <w:pStyle w:val="Header"/>
          <w:jc w:val="right"/>
        </w:pPr>
        <w:r>
          <w:t xml:space="preserve">APSA TIUGA Regulations Draft 1 with ISOR, </w:t>
        </w:r>
        <w:r>
          <w:fldChar w:fldCharType="begin"/>
        </w:r>
        <w:r>
          <w:instrText xml:space="preserve"> PAGE   \* MERGEFORMAT </w:instrText>
        </w:r>
        <w:r>
          <w:fldChar w:fldCharType="separate"/>
        </w:r>
        <w:r>
          <w:rPr>
            <w:noProof/>
          </w:rPr>
          <w:t>2</w:t>
        </w:r>
        <w:r>
          <w:rPr>
            <w:noProof/>
          </w:rPr>
          <w:fldChar w:fldCharType="end"/>
        </w:r>
      </w:p>
    </w:sdtContent>
  </w:sdt>
  <w:p w14:paraId="061BBE85" w14:textId="77777777" w:rsidR="006731F9" w:rsidRDefault="00673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0"/>
    <w:rsid w:val="00000DD7"/>
    <w:rsid w:val="0000665C"/>
    <w:rsid w:val="00013DD1"/>
    <w:rsid w:val="000234B8"/>
    <w:rsid w:val="0002664F"/>
    <w:rsid w:val="00040A04"/>
    <w:rsid w:val="00042EC1"/>
    <w:rsid w:val="000473BA"/>
    <w:rsid w:val="00053A4A"/>
    <w:rsid w:val="000543B5"/>
    <w:rsid w:val="0006214F"/>
    <w:rsid w:val="000651F5"/>
    <w:rsid w:val="000678B0"/>
    <w:rsid w:val="00074255"/>
    <w:rsid w:val="00091C68"/>
    <w:rsid w:val="000A4801"/>
    <w:rsid w:val="000A69F6"/>
    <w:rsid w:val="000B4951"/>
    <w:rsid w:val="000B6537"/>
    <w:rsid w:val="000C007F"/>
    <w:rsid w:val="000C56EE"/>
    <w:rsid w:val="000C57C8"/>
    <w:rsid w:val="000E1DED"/>
    <w:rsid w:val="000E2BAC"/>
    <w:rsid w:val="000E5E24"/>
    <w:rsid w:val="00100FF0"/>
    <w:rsid w:val="00101B1C"/>
    <w:rsid w:val="001216E7"/>
    <w:rsid w:val="00131EA3"/>
    <w:rsid w:val="001430B9"/>
    <w:rsid w:val="0015245F"/>
    <w:rsid w:val="001544EE"/>
    <w:rsid w:val="00173A86"/>
    <w:rsid w:val="001910C3"/>
    <w:rsid w:val="00193332"/>
    <w:rsid w:val="001C551B"/>
    <w:rsid w:val="001C55C3"/>
    <w:rsid w:val="001D1C0F"/>
    <w:rsid w:val="001D380A"/>
    <w:rsid w:val="001D4BC8"/>
    <w:rsid w:val="001E3904"/>
    <w:rsid w:val="001E52A8"/>
    <w:rsid w:val="001E5DF4"/>
    <w:rsid w:val="001F3EA1"/>
    <w:rsid w:val="001F5939"/>
    <w:rsid w:val="001F6861"/>
    <w:rsid w:val="00202FB6"/>
    <w:rsid w:val="00205EB4"/>
    <w:rsid w:val="00211BC2"/>
    <w:rsid w:val="00222BFD"/>
    <w:rsid w:val="002263FC"/>
    <w:rsid w:val="002325AA"/>
    <w:rsid w:val="0023273C"/>
    <w:rsid w:val="0023518A"/>
    <w:rsid w:val="00235F4A"/>
    <w:rsid w:val="0024007C"/>
    <w:rsid w:val="0024032C"/>
    <w:rsid w:val="00242116"/>
    <w:rsid w:val="0025570E"/>
    <w:rsid w:val="00257785"/>
    <w:rsid w:val="00257CBB"/>
    <w:rsid w:val="002655CA"/>
    <w:rsid w:val="00267B6E"/>
    <w:rsid w:val="00283BC8"/>
    <w:rsid w:val="00285F42"/>
    <w:rsid w:val="00295D80"/>
    <w:rsid w:val="002C0EB8"/>
    <w:rsid w:val="002D2780"/>
    <w:rsid w:val="002E327F"/>
    <w:rsid w:val="003006F6"/>
    <w:rsid w:val="00303CCB"/>
    <w:rsid w:val="003056F5"/>
    <w:rsid w:val="00305C6D"/>
    <w:rsid w:val="00321BAF"/>
    <w:rsid w:val="003225D3"/>
    <w:rsid w:val="00334F1C"/>
    <w:rsid w:val="00347263"/>
    <w:rsid w:val="00354E38"/>
    <w:rsid w:val="00356F11"/>
    <w:rsid w:val="00360E79"/>
    <w:rsid w:val="003728E5"/>
    <w:rsid w:val="00372B0E"/>
    <w:rsid w:val="003740CC"/>
    <w:rsid w:val="00375862"/>
    <w:rsid w:val="00382C8D"/>
    <w:rsid w:val="00383938"/>
    <w:rsid w:val="003B5EAD"/>
    <w:rsid w:val="003B6804"/>
    <w:rsid w:val="003D3443"/>
    <w:rsid w:val="003E13A4"/>
    <w:rsid w:val="003E292C"/>
    <w:rsid w:val="003E47CF"/>
    <w:rsid w:val="003F13C2"/>
    <w:rsid w:val="003F3BD4"/>
    <w:rsid w:val="00403D6F"/>
    <w:rsid w:val="004076CA"/>
    <w:rsid w:val="004159D4"/>
    <w:rsid w:val="004214ED"/>
    <w:rsid w:val="00432D95"/>
    <w:rsid w:val="00437B7B"/>
    <w:rsid w:val="00440702"/>
    <w:rsid w:val="004459EE"/>
    <w:rsid w:val="004477B9"/>
    <w:rsid w:val="0045135E"/>
    <w:rsid w:val="00460F6E"/>
    <w:rsid w:val="00461AA2"/>
    <w:rsid w:val="004703FD"/>
    <w:rsid w:val="00474B2B"/>
    <w:rsid w:val="004771A3"/>
    <w:rsid w:val="00487718"/>
    <w:rsid w:val="00491BEB"/>
    <w:rsid w:val="00492E84"/>
    <w:rsid w:val="004A2FF3"/>
    <w:rsid w:val="004A36A9"/>
    <w:rsid w:val="004B3805"/>
    <w:rsid w:val="004C03ED"/>
    <w:rsid w:val="004C6E14"/>
    <w:rsid w:val="004D1186"/>
    <w:rsid w:val="004E76C7"/>
    <w:rsid w:val="004F439B"/>
    <w:rsid w:val="00501019"/>
    <w:rsid w:val="005019D9"/>
    <w:rsid w:val="0050559D"/>
    <w:rsid w:val="00507695"/>
    <w:rsid w:val="0052365D"/>
    <w:rsid w:val="00531142"/>
    <w:rsid w:val="005323EF"/>
    <w:rsid w:val="00534249"/>
    <w:rsid w:val="00566735"/>
    <w:rsid w:val="00586D08"/>
    <w:rsid w:val="00587054"/>
    <w:rsid w:val="00595E76"/>
    <w:rsid w:val="005A46C5"/>
    <w:rsid w:val="005C5BE3"/>
    <w:rsid w:val="005D041F"/>
    <w:rsid w:val="005D790D"/>
    <w:rsid w:val="005E5963"/>
    <w:rsid w:val="00602458"/>
    <w:rsid w:val="00612DCB"/>
    <w:rsid w:val="00614879"/>
    <w:rsid w:val="0061788E"/>
    <w:rsid w:val="00620522"/>
    <w:rsid w:val="006205B7"/>
    <w:rsid w:val="006214A8"/>
    <w:rsid w:val="006307C9"/>
    <w:rsid w:val="006355D6"/>
    <w:rsid w:val="006408E9"/>
    <w:rsid w:val="0064265B"/>
    <w:rsid w:val="00651071"/>
    <w:rsid w:val="0065114D"/>
    <w:rsid w:val="00654BB8"/>
    <w:rsid w:val="00654FEF"/>
    <w:rsid w:val="00663A23"/>
    <w:rsid w:val="00670CF3"/>
    <w:rsid w:val="006731F9"/>
    <w:rsid w:val="00675B07"/>
    <w:rsid w:val="00687306"/>
    <w:rsid w:val="006908C0"/>
    <w:rsid w:val="006A19EF"/>
    <w:rsid w:val="006B669D"/>
    <w:rsid w:val="006B6CBA"/>
    <w:rsid w:val="006E0A72"/>
    <w:rsid w:val="006E33D6"/>
    <w:rsid w:val="006F604E"/>
    <w:rsid w:val="006F66E2"/>
    <w:rsid w:val="00723655"/>
    <w:rsid w:val="00724C02"/>
    <w:rsid w:val="00731E17"/>
    <w:rsid w:val="00733444"/>
    <w:rsid w:val="00742E47"/>
    <w:rsid w:val="00752B52"/>
    <w:rsid w:val="00760296"/>
    <w:rsid w:val="00783745"/>
    <w:rsid w:val="007848A1"/>
    <w:rsid w:val="00785611"/>
    <w:rsid w:val="007915FB"/>
    <w:rsid w:val="00793D84"/>
    <w:rsid w:val="007A2A27"/>
    <w:rsid w:val="007B2D1C"/>
    <w:rsid w:val="007E1B2E"/>
    <w:rsid w:val="00825553"/>
    <w:rsid w:val="00834A0E"/>
    <w:rsid w:val="00836359"/>
    <w:rsid w:val="008379E7"/>
    <w:rsid w:val="008658B0"/>
    <w:rsid w:val="0087076A"/>
    <w:rsid w:val="00887813"/>
    <w:rsid w:val="008942C2"/>
    <w:rsid w:val="008A1D3C"/>
    <w:rsid w:val="008A35D4"/>
    <w:rsid w:val="008B5F08"/>
    <w:rsid w:val="008B7AC5"/>
    <w:rsid w:val="008C628E"/>
    <w:rsid w:val="008C6BC0"/>
    <w:rsid w:val="008D69BC"/>
    <w:rsid w:val="008E0B8D"/>
    <w:rsid w:val="008E303B"/>
    <w:rsid w:val="008E43A0"/>
    <w:rsid w:val="0090049F"/>
    <w:rsid w:val="00905B44"/>
    <w:rsid w:val="00907D1D"/>
    <w:rsid w:val="00912035"/>
    <w:rsid w:val="009147EA"/>
    <w:rsid w:val="00927116"/>
    <w:rsid w:val="00964486"/>
    <w:rsid w:val="00972439"/>
    <w:rsid w:val="009756A7"/>
    <w:rsid w:val="00982ABC"/>
    <w:rsid w:val="00986530"/>
    <w:rsid w:val="0099505D"/>
    <w:rsid w:val="009A339A"/>
    <w:rsid w:val="009B773D"/>
    <w:rsid w:val="009E0144"/>
    <w:rsid w:val="009E5CAA"/>
    <w:rsid w:val="009E7A0C"/>
    <w:rsid w:val="00A067A7"/>
    <w:rsid w:val="00A12819"/>
    <w:rsid w:val="00A2230E"/>
    <w:rsid w:val="00A23690"/>
    <w:rsid w:val="00A3609F"/>
    <w:rsid w:val="00A42D75"/>
    <w:rsid w:val="00A60706"/>
    <w:rsid w:val="00A6097A"/>
    <w:rsid w:val="00A700BB"/>
    <w:rsid w:val="00A815D0"/>
    <w:rsid w:val="00A82542"/>
    <w:rsid w:val="00A84994"/>
    <w:rsid w:val="00A85192"/>
    <w:rsid w:val="00AA5E86"/>
    <w:rsid w:val="00AB11E4"/>
    <w:rsid w:val="00AD5CCA"/>
    <w:rsid w:val="00AE678A"/>
    <w:rsid w:val="00B0569B"/>
    <w:rsid w:val="00B22737"/>
    <w:rsid w:val="00B3237C"/>
    <w:rsid w:val="00B34C61"/>
    <w:rsid w:val="00B432DD"/>
    <w:rsid w:val="00B642E1"/>
    <w:rsid w:val="00B97EBD"/>
    <w:rsid w:val="00BB0E6F"/>
    <w:rsid w:val="00BC390B"/>
    <w:rsid w:val="00BC59E3"/>
    <w:rsid w:val="00BD3AE2"/>
    <w:rsid w:val="00BD5F82"/>
    <w:rsid w:val="00BD6EC2"/>
    <w:rsid w:val="00BD7D6D"/>
    <w:rsid w:val="00BE0423"/>
    <w:rsid w:val="00BE5C0C"/>
    <w:rsid w:val="00BF501A"/>
    <w:rsid w:val="00C03CBA"/>
    <w:rsid w:val="00C06360"/>
    <w:rsid w:val="00C10C53"/>
    <w:rsid w:val="00C21BA9"/>
    <w:rsid w:val="00C2568F"/>
    <w:rsid w:val="00C25B8B"/>
    <w:rsid w:val="00C365C0"/>
    <w:rsid w:val="00C479EF"/>
    <w:rsid w:val="00C64C29"/>
    <w:rsid w:val="00C83DC0"/>
    <w:rsid w:val="00C91A0B"/>
    <w:rsid w:val="00C96AEC"/>
    <w:rsid w:val="00CA07AB"/>
    <w:rsid w:val="00CB174E"/>
    <w:rsid w:val="00CB5781"/>
    <w:rsid w:val="00CC279B"/>
    <w:rsid w:val="00CC5D51"/>
    <w:rsid w:val="00CC7E2B"/>
    <w:rsid w:val="00CD691E"/>
    <w:rsid w:val="00CE742F"/>
    <w:rsid w:val="00CF6C75"/>
    <w:rsid w:val="00D32EC3"/>
    <w:rsid w:val="00D42AC9"/>
    <w:rsid w:val="00D44661"/>
    <w:rsid w:val="00D57A22"/>
    <w:rsid w:val="00D67E85"/>
    <w:rsid w:val="00D71F21"/>
    <w:rsid w:val="00D72B38"/>
    <w:rsid w:val="00D85159"/>
    <w:rsid w:val="00DA239D"/>
    <w:rsid w:val="00DB772A"/>
    <w:rsid w:val="00DD0E39"/>
    <w:rsid w:val="00DD5AD0"/>
    <w:rsid w:val="00DD7DB7"/>
    <w:rsid w:val="00DE3297"/>
    <w:rsid w:val="00E11846"/>
    <w:rsid w:val="00E12D66"/>
    <w:rsid w:val="00E148CA"/>
    <w:rsid w:val="00E2116E"/>
    <w:rsid w:val="00E22F13"/>
    <w:rsid w:val="00E43C40"/>
    <w:rsid w:val="00E5078C"/>
    <w:rsid w:val="00E85CD5"/>
    <w:rsid w:val="00EA3911"/>
    <w:rsid w:val="00EC6A4E"/>
    <w:rsid w:val="00ED58A1"/>
    <w:rsid w:val="00ED5D05"/>
    <w:rsid w:val="00ED63B7"/>
    <w:rsid w:val="00EE53F6"/>
    <w:rsid w:val="00EE5F9C"/>
    <w:rsid w:val="00EF7B15"/>
    <w:rsid w:val="00F00A4D"/>
    <w:rsid w:val="00F01EEF"/>
    <w:rsid w:val="00F16FD6"/>
    <w:rsid w:val="00F52EBE"/>
    <w:rsid w:val="00F622F6"/>
    <w:rsid w:val="00F63BB5"/>
    <w:rsid w:val="00F838DC"/>
    <w:rsid w:val="00F86E37"/>
    <w:rsid w:val="00FA457C"/>
    <w:rsid w:val="00FA4776"/>
    <w:rsid w:val="00FB274A"/>
    <w:rsid w:val="00FB29AD"/>
    <w:rsid w:val="00FB7597"/>
    <w:rsid w:val="00FD1B6A"/>
    <w:rsid w:val="00FD41CE"/>
    <w:rsid w:val="00FE294F"/>
    <w:rsid w:val="00FF1F89"/>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B4F1"/>
  <w15:chartTrackingRefBased/>
  <w15:docId w15:val="{12BC2758-573A-4204-8995-909F99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69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5114D"/>
    <w:rPr>
      <w:color w:val="0000FF"/>
      <w:u w:val="single"/>
    </w:rPr>
  </w:style>
  <w:style w:type="character" w:customStyle="1" w:styleId="Heading2Char">
    <w:name w:val="Heading 2 Char"/>
    <w:basedOn w:val="DefaultParagraphFont"/>
    <w:link w:val="Heading2"/>
    <w:uiPriority w:val="9"/>
    <w:rsid w:val="00A23690"/>
    <w:rPr>
      <w:rFonts w:ascii="Times New Roman" w:eastAsia="Times New Roman" w:hAnsi="Times New Roman" w:cs="Times New Roman"/>
      <w:b/>
      <w:bCs/>
      <w:kern w:val="0"/>
      <w:sz w:val="36"/>
      <w:szCs w:val="36"/>
      <w14:ligatures w14:val="none"/>
    </w:rPr>
  </w:style>
  <w:style w:type="character" w:customStyle="1" w:styleId="paragraph-hierarchy">
    <w:name w:val="paragraph-hierarchy"/>
    <w:basedOn w:val="DefaultParagraphFont"/>
    <w:rsid w:val="00403D6F"/>
  </w:style>
  <w:style w:type="character" w:customStyle="1" w:styleId="paren">
    <w:name w:val="paren"/>
    <w:basedOn w:val="DefaultParagraphFont"/>
    <w:rsid w:val="00403D6F"/>
  </w:style>
  <w:style w:type="character" w:styleId="Emphasis">
    <w:name w:val="Emphasis"/>
    <w:basedOn w:val="DefaultParagraphFont"/>
    <w:uiPriority w:val="20"/>
    <w:qFormat/>
    <w:rsid w:val="00403D6F"/>
    <w:rPr>
      <w:i/>
      <w:iCs/>
    </w:rPr>
  </w:style>
  <w:style w:type="paragraph" w:customStyle="1" w:styleId="indent-2">
    <w:name w:val="indent-2"/>
    <w:basedOn w:val="Normal"/>
    <w:rsid w:val="00403D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3">
    <w:name w:val="indent-3"/>
    <w:basedOn w:val="Normal"/>
    <w:rsid w:val="00100F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B669D"/>
    <w:rPr>
      <w:sz w:val="16"/>
      <w:szCs w:val="16"/>
    </w:rPr>
  </w:style>
  <w:style w:type="paragraph" w:styleId="CommentText">
    <w:name w:val="annotation text"/>
    <w:basedOn w:val="Normal"/>
    <w:link w:val="CommentTextChar"/>
    <w:uiPriority w:val="99"/>
    <w:unhideWhenUsed/>
    <w:rsid w:val="006B669D"/>
    <w:pPr>
      <w:spacing w:line="240" w:lineRule="auto"/>
    </w:pPr>
    <w:rPr>
      <w:sz w:val="20"/>
      <w:szCs w:val="20"/>
    </w:rPr>
  </w:style>
  <w:style w:type="character" w:customStyle="1" w:styleId="CommentTextChar">
    <w:name w:val="Comment Text Char"/>
    <w:basedOn w:val="DefaultParagraphFont"/>
    <w:link w:val="CommentText"/>
    <w:uiPriority w:val="99"/>
    <w:rsid w:val="006B669D"/>
    <w:rPr>
      <w:sz w:val="20"/>
      <w:szCs w:val="20"/>
    </w:rPr>
  </w:style>
  <w:style w:type="character" w:customStyle="1" w:styleId="cf01">
    <w:name w:val="cf01"/>
    <w:basedOn w:val="DefaultParagraphFont"/>
    <w:rsid w:val="00EE5F9C"/>
    <w:rPr>
      <w:rFonts w:ascii="Segoe UI" w:hAnsi="Segoe UI" w:cs="Segoe UI" w:hint="default"/>
      <w:sz w:val="18"/>
      <w:szCs w:val="18"/>
    </w:rPr>
  </w:style>
  <w:style w:type="paragraph" w:customStyle="1" w:styleId="pf0">
    <w:name w:val="pf0"/>
    <w:basedOn w:val="Normal"/>
    <w:rsid w:val="00BB0E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7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F9"/>
  </w:style>
  <w:style w:type="paragraph" w:styleId="Footer">
    <w:name w:val="footer"/>
    <w:basedOn w:val="Normal"/>
    <w:link w:val="FooterChar"/>
    <w:uiPriority w:val="99"/>
    <w:unhideWhenUsed/>
    <w:rsid w:val="0067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F9"/>
  </w:style>
  <w:style w:type="paragraph" w:customStyle="1" w:styleId="indent-1">
    <w:name w:val="indent-1"/>
    <w:basedOn w:val="Normal"/>
    <w:rsid w:val="002263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783">
      <w:bodyDiv w:val="1"/>
      <w:marLeft w:val="0"/>
      <w:marRight w:val="0"/>
      <w:marTop w:val="0"/>
      <w:marBottom w:val="0"/>
      <w:divBdr>
        <w:top w:val="none" w:sz="0" w:space="0" w:color="auto"/>
        <w:left w:val="none" w:sz="0" w:space="0" w:color="auto"/>
        <w:bottom w:val="none" w:sz="0" w:space="0" w:color="auto"/>
        <w:right w:val="none" w:sz="0" w:space="0" w:color="auto"/>
      </w:divBdr>
      <w:divsChild>
        <w:div w:id="152667510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sChild>
                <w:div w:id="1305425402">
                  <w:marLeft w:val="0"/>
                  <w:marRight w:val="0"/>
                  <w:marTop w:val="0"/>
                  <w:marBottom w:val="0"/>
                  <w:divBdr>
                    <w:top w:val="none" w:sz="0" w:space="0" w:color="auto"/>
                    <w:left w:val="none" w:sz="0" w:space="0" w:color="auto"/>
                    <w:bottom w:val="none" w:sz="0" w:space="0" w:color="auto"/>
                    <w:right w:val="none" w:sz="0" w:space="0" w:color="auto"/>
                  </w:divBdr>
                </w:div>
                <w:div w:id="1360085810">
                  <w:marLeft w:val="0"/>
                  <w:marRight w:val="0"/>
                  <w:marTop w:val="0"/>
                  <w:marBottom w:val="0"/>
                  <w:divBdr>
                    <w:top w:val="none" w:sz="0" w:space="0" w:color="auto"/>
                    <w:left w:val="none" w:sz="0" w:space="0" w:color="auto"/>
                    <w:bottom w:val="none" w:sz="0" w:space="0" w:color="auto"/>
                    <w:right w:val="none" w:sz="0" w:space="0" w:color="auto"/>
                  </w:divBdr>
                </w:div>
                <w:div w:id="1904830180">
                  <w:marLeft w:val="0"/>
                  <w:marRight w:val="0"/>
                  <w:marTop w:val="0"/>
                  <w:marBottom w:val="0"/>
                  <w:divBdr>
                    <w:top w:val="none" w:sz="0" w:space="0" w:color="auto"/>
                    <w:left w:val="none" w:sz="0" w:space="0" w:color="auto"/>
                    <w:bottom w:val="none" w:sz="0" w:space="0" w:color="auto"/>
                    <w:right w:val="none" w:sz="0" w:space="0" w:color="auto"/>
                  </w:divBdr>
                </w:div>
                <w:div w:id="1808624212">
                  <w:marLeft w:val="0"/>
                  <w:marRight w:val="0"/>
                  <w:marTop w:val="0"/>
                  <w:marBottom w:val="0"/>
                  <w:divBdr>
                    <w:top w:val="none" w:sz="0" w:space="0" w:color="auto"/>
                    <w:left w:val="none" w:sz="0" w:space="0" w:color="auto"/>
                    <w:bottom w:val="none" w:sz="0" w:space="0" w:color="auto"/>
                    <w:right w:val="none" w:sz="0" w:space="0" w:color="auto"/>
                  </w:divBdr>
                </w:div>
                <w:div w:id="1255628852">
                  <w:marLeft w:val="0"/>
                  <w:marRight w:val="0"/>
                  <w:marTop w:val="0"/>
                  <w:marBottom w:val="0"/>
                  <w:divBdr>
                    <w:top w:val="none" w:sz="0" w:space="0" w:color="auto"/>
                    <w:left w:val="none" w:sz="0" w:space="0" w:color="auto"/>
                    <w:bottom w:val="none" w:sz="0" w:space="0" w:color="auto"/>
                    <w:right w:val="none" w:sz="0" w:space="0" w:color="auto"/>
                  </w:divBdr>
                </w:div>
                <w:div w:id="1299534709">
                  <w:marLeft w:val="0"/>
                  <w:marRight w:val="0"/>
                  <w:marTop w:val="0"/>
                  <w:marBottom w:val="0"/>
                  <w:divBdr>
                    <w:top w:val="none" w:sz="0" w:space="0" w:color="auto"/>
                    <w:left w:val="none" w:sz="0" w:space="0" w:color="auto"/>
                    <w:bottom w:val="none" w:sz="0" w:space="0" w:color="auto"/>
                    <w:right w:val="none" w:sz="0" w:space="0" w:color="auto"/>
                  </w:divBdr>
                </w:div>
                <w:div w:id="1300840903">
                  <w:marLeft w:val="0"/>
                  <w:marRight w:val="0"/>
                  <w:marTop w:val="0"/>
                  <w:marBottom w:val="0"/>
                  <w:divBdr>
                    <w:top w:val="none" w:sz="0" w:space="0" w:color="auto"/>
                    <w:left w:val="none" w:sz="0" w:space="0" w:color="auto"/>
                    <w:bottom w:val="none" w:sz="0" w:space="0" w:color="auto"/>
                    <w:right w:val="none" w:sz="0" w:space="0" w:color="auto"/>
                  </w:divBdr>
                </w:div>
                <w:div w:id="476455057">
                  <w:marLeft w:val="0"/>
                  <w:marRight w:val="0"/>
                  <w:marTop w:val="0"/>
                  <w:marBottom w:val="0"/>
                  <w:divBdr>
                    <w:top w:val="none" w:sz="0" w:space="0" w:color="auto"/>
                    <w:left w:val="none" w:sz="0" w:space="0" w:color="auto"/>
                    <w:bottom w:val="none" w:sz="0" w:space="0" w:color="auto"/>
                    <w:right w:val="none" w:sz="0" w:space="0" w:color="auto"/>
                  </w:divBdr>
                </w:div>
              </w:divsChild>
            </w:div>
            <w:div w:id="76219650">
              <w:marLeft w:val="0"/>
              <w:marRight w:val="0"/>
              <w:marTop w:val="0"/>
              <w:marBottom w:val="0"/>
              <w:divBdr>
                <w:top w:val="none" w:sz="0" w:space="0" w:color="auto"/>
                <w:left w:val="none" w:sz="0" w:space="0" w:color="auto"/>
                <w:bottom w:val="none" w:sz="0" w:space="0" w:color="auto"/>
                <w:right w:val="none" w:sz="0" w:space="0" w:color="auto"/>
              </w:divBdr>
              <w:divsChild>
                <w:div w:id="92896004">
                  <w:marLeft w:val="0"/>
                  <w:marRight w:val="0"/>
                  <w:marTop w:val="0"/>
                  <w:marBottom w:val="0"/>
                  <w:divBdr>
                    <w:top w:val="none" w:sz="0" w:space="0" w:color="auto"/>
                    <w:left w:val="none" w:sz="0" w:space="0" w:color="auto"/>
                    <w:bottom w:val="none" w:sz="0" w:space="0" w:color="auto"/>
                    <w:right w:val="none" w:sz="0" w:space="0" w:color="auto"/>
                  </w:divBdr>
                </w:div>
                <w:div w:id="1756321041">
                  <w:marLeft w:val="0"/>
                  <w:marRight w:val="0"/>
                  <w:marTop w:val="0"/>
                  <w:marBottom w:val="0"/>
                  <w:divBdr>
                    <w:top w:val="none" w:sz="0" w:space="0" w:color="auto"/>
                    <w:left w:val="none" w:sz="0" w:space="0" w:color="auto"/>
                    <w:bottom w:val="none" w:sz="0" w:space="0" w:color="auto"/>
                    <w:right w:val="none" w:sz="0" w:space="0" w:color="auto"/>
                  </w:divBdr>
                </w:div>
              </w:divsChild>
            </w:div>
            <w:div w:id="1889954385">
              <w:marLeft w:val="0"/>
              <w:marRight w:val="0"/>
              <w:marTop w:val="0"/>
              <w:marBottom w:val="0"/>
              <w:divBdr>
                <w:top w:val="none" w:sz="0" w:space="0" w:color="auto"/>
                <w:left w:val="none" w:sz="0" w:space="0" w:color="auto"/>
                <w:bottom w:val="none" w:sz="0" w:space="0" w:color="auto"/>
                <w:right w:val="none" w:sz="0" w:space="0" w:color="auto"/>
              </w:divBdr>
              <w:divsChild>
                <w:div w:id="531725303">
                  <w:marLeft w:val="0"/>
                  <w:marRight w:val="0"/>
                  <w:marTop w:val="0"/>
                  <w:marBottom w:val="0"/>
                  <w:divBdr>
                    <w:top w:val="none" w:sz="0" w:space="0" w:color="auto"/>
                    <w:left w:val="none" w:sz="0" w:space="0" w:color="auto"/>
                    <w:bottom w:val="none" w:sz="0" w:space="0" w:color="auto"/>
                    <w:right w:val="none" w:sz="0" w:space="0" w:color="auto"/>
                  </w:divBdr>
                </w:div>
                <w:div w:id="1476989711">
                  <w:marLeft w:val="0"/>
                  <w:marRight w:val="0"/>
                  <w:marTop w:val="0"/>
                  <w:marBottom w:val="0"/>
                  <w:divBdr>
                    <w:top w:val="none" w:sz="0" w:space="0" w:color="auto"/>
                    <w:left w:val="none" w:sz="0" w:space="0" w:color="auto"/>
                    <w:bottom w:val="none" w:sz="0" w:space="0" w:color="auto"/>
                    <w:right w:val="none" w:sz="0" w:space="0" w:color="auto"/>
                  </w:divBdr>
                </w:div>
                <w:div w:id="6213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2262">
      <w:bodyDiv w:val="1"/>
      <w:marLeft w:val="0"/>
      <w:marRight w:val="0"/>
      <w:marTop w:val="0"/>
      <w:marBottom w:val="0"/>
      <w:divBdr>
        <w:top w:val="none" w:sz="0" w:space="0" w:color="auto"/>
        <w:left w:val="none" w:sz="0" w:space="0" w:color="auto"/>
        <w:bottom w:val="none" w:sz="0" w:space="0" w:color="auto"/>
        <w:right w:val="none" w:sz="0" w:space="0" w:color="auto"/>
      </w:divBdr>
    </w:div>
    <w:div w:id="337344669">
      <w:bodyDiv w:val="1"/>
      <w:marLeft w:val="0"/>
      <w:marRight w:val="0"/>
      <w:marTop w:val="0"/>
      <w:marBottom w:val="0"/>
      <w:divBdr>
        <w:top w:val="none" w:sz="0" w:space="0" w:color="auto"/>
        <w:left w:val="none" w:sz="0" w:space="0" w:color="auto"/>
        <w:bottom w:val="none" w:sz="0" w:space="0" w:color="auto"/>
        <w:right w:val="none" w:sz="0" w:space="0" w:color="auto"/>
      </w:divBdr>
    </w:div>
    <w:div w:id="1254434560">
      <w:bodyDiv w:val="1"/>
      <w:marLeft w:val="0"/>
      <w:marRight w:val="0"/>
      <w:marTop w:val="0"/>
      <w:marBottom w:val="0"/>
      <w:divBdr>
        <w:top w:val="none" w:sz="0" w:space="0" w:color="auto"/>
        <w:left w:val="none" w:sz="0" w:space="0" w:color="auto"/>
        <w:bottom w:val="none" w:sz="0" w:space="0" w:color="auto"/>
        <w:right w:val="none" w:sz="0" w:space="0" w:color="auto"/>
      </w:divBdr>
    </w:div>
    <w:div w:id="1318999195">
      <w:bodyDiv w:val="1"/>
      <w:marLeft w:val="0"/>
      <w:marRight w:val="0"/>
      <w:marTop w:val="0"/>
      <w:marBottom w:val="0"/>
      <w:divBdr>
        <w:top w:val="none" w:sz="0" w:space="0" w:color="auto"/>
        <w:left w:val="none" w:sz="0" w:space="0" w:color="auto"/>
        <w:bottom w:val="none" w:sz="0" w:space="0" w:color="auto"/>
        <w:right w:val="none" w:sz="0" w:space="0" w:color="auto"/>
      </w:divBdr>
    </w:div>
    <w:div w:id="20655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Eireann@CALFIRE</dc:creator>
  <cp:keywords/>
  <dc:description/>
  <cp:lastModifiedBy>Flannery, Eireann@CALFIRE</cp:lastModifiedBy>
  <cp:revision>6</cp:revision>
  <dcterms:created xsi:type="dcterms:W3CDTF">2024-05-22T00:25:00Z</dcterms:created>
  <dcterms:modified xsi:type="dcterms:W3CDTF">2024-05-22T00:27:00Z</dcterms:modified>
</cp:coreProperties>
</file>