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E4A3E" w14:textId="6F993AFB" w:rsidR="00BB4CAC" w:rsidRPr="001E0876" w:rsidRDefault="00C43F8B" w:rsidP="003A3592">
      <w:pPr>
        <w:spacing w:after="0" w:line="240" w:lineRule="auto"/>
        <w:rPr>
          <w:rFonts w:ascii="Arial" w:hAnsi="Arial" w:cs="Arial"/>
          <w:b/>
          <w:bCs/>
        </w:rPr>
      </w:pPr>
      <w:r w:rsidRPr="001E0876">
        <w:rPr>
          <w:rFonts w:ascii="Arial" w:hAnsi="Arial" w:cs="Arial"/>
          <w:b/>
          <w:bCs/>
        </w:rPr>
        <w:t>Proposed Amendments and Ideas for California Code of Regulations</w:t>
      </w:r>
      <w:r w:rsidR="00E60AD3" w:rsidRPr="001E0876">
        <w:rPr>
          <w:rFonts w:ascii="Arial" w:hAnsi="Arial" w:cs="Arial"/>
          <w:b/>
          <w:bCs/>
        </w:rPr>
        <w:t xml:space="preserve"> (CCR)</w:t>
      </w:r>
      <w:r w:rsidRPr="001E0876">
        <w:rPr>
          <w:rFonts w:ascii="Arial" w:hAnsi="Arial" w:cs="Arial"/>
          <w:b/>
          <w:bCs/>
        </w:rPr>
        <w:t>, Title 19, Division 1, Chapter 11</w:t>
      </w:r>
    </w:p>
    <w:p w14:paraId="61711F25" w14:textId="64A31976" w:rsidR="003A3592" w:rsidRPr="001E0876" w:rsidRDefault="003A3592">
      <w:pPr>
        <w:rPr>
          <w:rFonts w:ascii="Arial" w:hAnsi="Arial" w:cs="Arial"/>
          <w:b/>
          <w:bCs/>
        </w:rPr>
      </w:pPr>
      <w:r w:rsidRPr="001E0876">
        <w:rPr>
          <w:rFonts w:ascii="Arial" w:hAnsi="Arial" w:cs="Arial"/>
          <w:b/>
          <w:bCs/>
        </w:rPr>
        <w:t xml:space="preserve">For </w:t>
      </w:r>
      <w:r w:rsidR="00F70FB0" w:rsidRPr="001E0876">
        <w:rPr>
          <w:rFonts w:ascii="Arial" w:hAnsi="Arial" w:cs="Arial"/>
          <w:b/>
          <w:bCs/>
        </w:rPr>
        <w:t>Aboveground Petroleum Storage Act (</w:t>
      </w:r>
      <w:r w:rsidRPr="001E0876">
        <w:rPr>
          <w:rFonts w:ascii="Arial" w:hAnsi="Arial" w:cs="Arial"/>
          <w:b/>
          <w:bCs/>
        </w:rPr>
        <w:t>APSA</w:t>
      </w:r>
      <w:r w:rsidR="00F70FB0" w:rsidRPr="001E0876">
        <w:rPr>
          <w:rFonts w:ascii="Arial" w:hAnsi="Arial" w:cs="Arial"/>
          <w:b/>
          <w:bCs/>
        </w:rPr>
        <w:t>)</w:t>
      </w:r>
      <w:r w:rsidRPr="001E0876">
        <w:rPr>
          <w:rFonts w:ascii="Arial" w:hAnsi="Arial" w:cs="Arial"/>
          <w:b/>
          <w:bCs/>
        </w:rPr>
        <w:t xml:space="preserve"> Advisory Committee Meeting on </w:t>
      </w:r>
      <w:r w:rsidR="00BB46BF">
        <w:rPr>
          <w:rFonts w:ascii="Arial" w:hAnsi="Arial" w:cs="Arial"/>
          <w:b/>
          <w:bCs/>
        </w:rPr>
        <w:t>September</w:t>
      </w:r>
      <w:r w:rsidR="00BB46BF" w:rsidRPr="001E0876">
        <w:rPr>
          <w:rFonts w:ascii="Arial" w:hAnsi="Arial" w:cs="Arial"/>
          <w:b/>
          <w:bCs/>
        </w:rPr>
        <w:t xml:space="preserve"> </w:t>
      </w:r>
      <w:r w:rsidR="002E3501" w:rsidRPr="001E0876">
        <w:rPr>
          <w:rFonts w:ascii="Arial" w:hAnsi="Arial" w:cs="Arial"/>
          <w:b/>
          <w:bCs/>
        </w:rPr>
        <w:t>30, 2026</w:t>
      </w:r>
    </w:p>
    <w:p w14:paraId="133CAF4D" w14:textId="51625A51" w:rsidR="005A1743" w:rsidRPr="001E0876" w:rsidRDefault="00DC13A7" w:rsidP="00B01E7C">
      <w:pPr>
        <w:spacing w:after="0" w:line="240" w:lineRule="auto"/>
        <w:rPr>
          <w:rFonts w:ascii="Arial" w:hAnsi="Arial" w:cs="Arial"/>
        </w:rPr>
      </w:pPr>
      <w:r w:rsidRPr="001E0876">
        <w:rPr>
          <w:rFonts w:ascii="Arial" w:hAnsi="Arial" w:cs="Arial"/>
        </w:rPr>
        <w:t>Acronyms</w:t>
      </w:r>
      <w:r w:rsidR="00D91BAA" w:rsidRPr="001E0876">
        <w:rPr>
          <w:rFonts w:ascii="Arial" w:hAnsi="Arial" w:cs="Arial"/>
        </w:rPr>
        <w:t>:</w:t>
      </w:r>
    </w:p>
    <w:p w14:paraId="4F51DB2F" w14:textId="2D05922D" w:rsidR="009616D8" w:rsidRPr="001E0876" w:rsidRDefault="009616D8" w:rsidP="005A1743">
      <w:pPr>
        <w:spacing w:after="0" w:line="240" w:lineRule="auto"/>
        <w:rPr>
          <w:rFonts w:ascii="Arial" w:hAnsi="Arial" w:cs="Arial"/>
        </w:rPr>
      </w:pPr>
      <w:r w:rsidRPr="001E0876">
        <w:rPr>
          <w:rFonts w:ascii="Arial" w:hAnsi="Arial" w:cs="Arial"/>
        </w:rPr>
        <w:t>API – American Petroleum Institute</w:t>
      </w:r>
    </w:p>
    <w:p w14:paraId="75211E15" w14:textId="553AE436" w:rsidR="00DC13A7" w:rsidRPr="001E0876" w:rsidRDefault="00DC13A7" w:rsidP="005A1743">
      <w:pPr>
        <w:spacing w:after="0" w:line="240" w:lineRule="auto"/>
        <w:rPr>
          <w:rFonts w:ascii="Arial" w:hAnsi="Arial" w:cs="Arial"/>
        </w:rPr>
      </w:pPr>
      <w:r w:rsidRPr="001E0876">
        <w:rPr>
          <w:rFonts w:ascii="Arial" w:hAnsi="Arial" w:cs="Arial"/>
        </w:rPr>
        <w:t>APSA – Aboveground Petroleum Storage Act</w:t>
      </w:r>
    </w:p>
    <w:p w14:paraId="48C4235D" w14:textId="02AA4FF8" w:rsidR="005A1743" w:rsidRPr="001E0876" w:rsidRDefault="005A1743" w:rsidP="00B01E7C">
      <w:pPr>
        <w:spacing w:after="0" w:line="240" w:lineRule="auto"/>
        <w:rPr>
          <w:rFonts w:ascii="Arial" w:hAnsi="Arial" w:cs="Arial"/>
        </w:rPr>
      </w:pPr>
      <w:r w:rsidRPr="001E0876">
        <w:rPr>
          <w:rFonts w:ascii="Arial" w:hAnsi="Arial" w:cs="Arial"/>
        </w:rPr>
        <w:t>AST – aboveground storage tank</w:t>
      </w:r>
    </w:p>
    <w:p w14:paraId="40D81908" w14:textId="4F244D53" w:rsidR="005A1743" w:rsidRPr="001E0876" w:rsidRDefault="005A1743" w:rsidP="005A1743">
      <w:pPr>
        <w:spacing w:after="0" w:line="240" w:lineRule="auto"/>
        <w:rPr>
          <w:rFonts w:ascii="Arial" w:hAnsi="Arial" w:cs="Arial"/>
        </w:rPr>
      </w:pPr>
      <w:r w:rsidRPr="001E0876">
        <w:rPr>
          <w:rFonts w:ascii="Arial" w:hAnsi="Arial" w:cs="Arial"/>
        </w:rPr>
        <w:t>CCR – California Code of Regulations</w:t>
      </w:r>
    </w:p>
    <w:p w14:paraId="73FCA4A9" w14:textId="0C8DBAB1" w:rsidR="00040090" w:rsidRPr="001E0876" w:rsidRDefault="00040090" w:rsidP="005A1743">
      <w:pPr>
        <w:spacing w:after="0" w:line="240" w:lineRule="auto"/>
        <w:rPr>
          <w:rFonts w:ascii="Arial" w:hAnsi="Arial" w:cs="Arial"/>
        </w:rPr>
      </w:pPr>
      <w:r w:rsidRPr="001E0876">
        <w:rPr>
          <w:rFonts w:ascii="Arial" w:hAnsi="Arial" w:cs="Arial"/>
        </w:rPr>
        <w:t>CFC – California Fire Code</w:t>
      </w:r>
    </w:p>
    <w:p w14:paraId="6E8E4ED3" w14:textId="54CDBDF1" w:rsidR="005A1743" w:rsidRPr="001E0876" w:rsidRDefault="005A1743" w:rsidP="005A1743">
      <w:pPr>
        <w:spacing w:after="0" w:line="240" w:lineRule="auto"/>
        <w:rPr>
          <w:rFonts w:ascii="Arial" w:hAnsi="Arial" w:cs="Arial"/>
        </w:rPr>
      </w:pPr>
      <w:r w:rsidRPr="001E0876">
        <w:rPr>
          <w:rFonts w:ascii="Arial" w:hAnsi="Arial" w:cs="Arial"/>
        </w:rPr>
        <w:t>CFR – Code of Federal Regulations</w:t>
      </w:r>
    </w:p>
    <w:p w14:paraId="252A49D6" w14:textId="4ABFE7ED" w:rsidR="00281C9B" w:rsidRPr="001E0876" w:rsidRDefault="00281C9B" w:rsidP="005A1743">
      <w:pPr>
        <w:spacing w:after="0" w:line="240" w:lineRule="auto"/>
        <w:rPr>
          <w:rFonts w:ascii="Arial" w:hAnsi="Arial" w:cs="Arial"/>
        </w:rPr>
      </w:pPr>
      <w:r w:rsidRPr="001E0876">
        <w:rPr>
          <w:rFonts w:ascii="Arial" w:hAnsi="Arial" w:cs="Arial"/>
        </w:rPr>
        <w:t>EPA – U. S. Environmental Protection Agency</w:t>
      </w:r>
    </w:p>
    <w:p w14:paraId="788D279C" w14:textId="10FF1737" w:rsidR="00DC13A7" w:rsidRPr="001E0876" w:rsidRDefault="005A1743" w:rsidP="005A1743">
      <w:pPr>
        <w:spacing w:after="0" w:line="240" w:lineRule="auto"/>
        <w:rPr>
          <w:rFonts w:ascii="Arial" w:hAnsi="Arial" w:cs="Arial"/>
        </w:rPr>
      </w:pPr>
      <w:r w:rsidRPr="001E0876">
        <w:rPr>
          <w:rFonts w:ascii="Arial" w:hAnsi="Arial" w:cs="Arial"/>
        </w:rPr>
        <w:t>HSC – Health and Safety Code</w:t>
      </w:r>
    </w:p>
    <w:p w14:paraId="254614AE" w14:textId="7828961B" w:rsidR="005A1743" w:rsidRPr="001E0876" w:rsidRDefault="005A1743" w:rsidP="005A1743">
      <w:pPr>
        <w:spacing w:after="0" w:line="240" w:lineRule="auto"/>
        <w:rPr>
          <w:rFonts w:ascii="Arial" w:hAnsi="Arial" w:cs="Arial"/>
        </w:rPr>
      </w:pPr>
      <w:r w:rsidRPr="001E0876">
        <w:rPr>
          <w:rFonts w:ascii="Arial" w:hAnsi="Arial" w:cs="Arial"/>
        </w:rPr>
        <w:t>SPCC – Spill Prevention, Control, and Countermeasure</w:t>
      </w:r>
    </w:p>
    <w:p w14:paraId="23DE787A" w14:textId="7C88A2E6" w:rsidR="00954CFF" w:rsidRPr="001E0876" w:rsidRDefault="00954CFF" w:rsidP="005A1743">
      <w:pPr>
        <w:spacing w:after="0" w:line="240" w:lineRule="auto"/>
        <w:rPr>
          <w:rFonts w:ascii="Arial" w:hAnsi="Arial" w:cs="Arial"/>
        </w:rPr>
      </w:pPr>
      <w:r w:rsidRPr="001E0876">
        <w:rPr>
          <w:rFonts w:ascii="Arial" w:hAnsi="Arial" w:cs="Arial"/>
        </w:rPr>
        <w:t>STI</w:t>
      </w:r>
      <w:r w:rsidR="00BC70D6" w:rsidRPr="001E0876">
        <w:rPr>
          <w:rFonts w:ascii="Arial" w:hAnsi="Arial" w:cs="Arial"/>
        </w:rPr>
        <w:t>/SPFA</w:t>
      </w:r>
      <w:r w:rsidRPr="001E0876">
        <w:rPr>
          <w:rFonts w:ascii="Arial" w:hAnsi="Arial" w:cs="Arial"/>
        </w:rPr>
        <w:t xml:space="preserve"> – Steel Tank Institute</w:t>
      </w:r>
      <w:r w:rsidR="00BC70D6" w:rsidRPr="001E0876">
        <w:rPr>
          <w:rFonts w:ascii="Arial" w:hAnsi="Arial" w:cs="Arial"/>
        </w:rPr>
        <w:t>/S</w:t>
      </w:r>
      <w:r w:rsidR="00624F24" w:rsidRPr="001E0876">
        <w:rPr>
          <w:rFonts w:ascii="Arial" w:hAnsi="Arial" w:cs="Arial"/>
        </w:rPr>
        <w:t>teel Plate Fabricators Association</w:t>
      </w:r>
    </w:p>
    <w:p w14:paraId="711EB796" w14:textId="3394C362" w:rsidR="002437DA" w:rsidRPr="001E0876" w:rsidRDefault="002437DA" w:rsidP="005A1743">
      <w:pPr>
        <w:spacing w:after="0" w:line="240" w:lineRule="auto"/>
        <w:rPr>
          <w:rFonts w:ascii="Arial" w:hAnsi="Arial" w:cs="Arial"/>
        </w:rPr>
      </w:pPr>
      <w:r w:rsidRPr="001E0876">
        <w:rPr>
          <w:rFonts w:ascii="Arial" w:hAnsi="Arial" w:cs="Arial"/>
        </w:rPr>
        <w:t>TIUGA – tank in an underground area</w:t>
      </w:r>
    </w:p>
    <w:p w14:paraId="486D00C8" w14:textId="6637111B" w:rsidR="009616D8" w:rsidRPr="001E0876" w:rsidRDefault="009616D8" w:rsidP="005A1743">
      <w:pPr>
        <w:spacing w:after="0" w:line="240" w:lineRule="auto"/>
        <w:rPr>
          <w:rFonts w:ascii="Arial" w:hAnsi="Arial" w:cs="Arial"/>
        </w:rPr>
      </w:pPr>
      <w:r w:rsidRPr="001E0876">
        <w:rPr>
          <w:rFonts w:ascii="Arial" w:hAnsi="Arial" w:cs="Arial"/>
        </w:rPr>
        <w:t>UL – Underwriters Laboratories</w:t>
      </w:r>
    </w:p>
    <w:p w14:paraId="2F6F2121" w14:textId="5F88F2FB" w:rsidR="00954CFF" w:rsidRPr="001E0876" w:rsidRDefault="00954CFF" w:rsidP="005A1743">
      <w:pPr>
        <w:spacing w:after="0" w:line="240" w:lineRule="auto"/>
        <w:rPr>
          <w:rFonts w:ascii="Arial" w:hAnsi="Arial" w:cs="Arial"/>
        </w:rPr>
      </w:pPr>
      <w:r w:rsidRPr="001E0876">
        <w:rPr>
          <w:rFonts w:ascii="Arial" w:hAnsi="Arial" w:cs="Arial"/>
        </w:rPr>
        <w:t>UPA – Unified Program Agency</w:t>
      </w:r>
    </w:p>
    <w:p w14:paraId="67216CD4" w14:textId="7D9F59CD" w:rsidR="005A1743" w:rsidRPr="001E0876" w:rsidRDefault="005A1743" w:rsidP="005A1743">
      <w:pPr>
        <w:spacing w:after="0" w:line="240" w:lineRule="auto"/>
        <w:rPr>
          <w:rFonts w:ascii="Arial" w:hAnsi="Arial" w:cs="Arial"/>
        </w:rPr>
      </w:pPr>
      <w:r w:rsidRPr="001E0876">
        <w:rPr>
          <w:rFonts w:ascii="Arial" w:hAnsi="Arial" w:cs="Arial"/>
        </w:rPr>
        <w:t>UST – underground storage tank</w:t>
      </w:r>
    </w:p>
    <w:p w14:paraId="6E51F9C6" w14:textId="4D7DBDD1" w:rsidR="005A1743" w:rsidRPr="001E0876" w:rsidRDefault="005A1743" w:rsidP="00B01E7C">
      <w:pPr>
        <w:spacing w:after="0" w:line="240" w:lineRule="auto"/>
        <w:rPr>
          <w:rFonts w:ascii="Arial" w:hAnsi="Arial" w:cs="Arial"/>
        </w:rPr>
      </w:pPr>
    </w:p>
    <w:tbl>
      <w:tblPr>
        <w:tblStyle w:val="TableGrid"/>
        <w:tblW w:w="0" w:type="auto"/>
        <w:tblLook w:val="04A0" w:firstRow="1" w:lastRow="0" w:firstColumn="1" w:lastColumn="0" w:noHBand="0" w:noVBand="1"/>
      </w:tblPr>
      <w:tblGrid>
        <w:gridCol w:w="1435"/>
        <w:gridCol w:w="5039"/>
        <w:gridCol w:w="3331"/>
        <w:gridCol w:w="4500"/>
      </w:tblGrid>
      <w:tr w:rsidR="00C43F8B" w:rsidRPr="001E0876" w14:paraId="517E747D" w14:textId="77777777" w:rsidTr="001E0876">
        <w:tc>
          <w:tcPr>
            <w:tcW w:w="1435" w:type="dxa"/>
          </w:tcPr>
          <w:p w14:paraId="61E46E59" w14:textId="71DE9F4E" w:rsidR="00C43F8B" w:rsidRPr="001E0876" w:rsidRDefault="00C43F8B">
            <w:pPr>
              <w:rPr>
                <w:rFonts w:ascii="Arial" w:hAnsi="Arial" w:cs="Arial"/>
                <w:b/>
                <w:bCs/>
              </w:rPr>
            </w:pPr>
            <w:r w:rsidRPr="001E0876">
              <w:rPr>
                <w:rFonts w:ascii="Arial" w:hAnsi="Arial" w:cs="Arial"/>
                <w:b/>
                <w:bCs/>
              </w:rPr>
              <w:t>Section</w:t>
            </w:r>
          </w:p>
        </w:tc>
        <w:tc>
          <w:tcPr>
            <w:tcW w:w="5039" w:type="dxa"/>
          </w:tcPr>
          <w:p w14:paraId="136A2FC4" w14:textId="37CAE8BC" w:rsidR="00C43F8B" w:rsidRPr="001E0876" w:rsidRDefault="00C43F8B">
            <w:pPr>
              <w:rPr>
                <w:rFonts w:ascii="Arial" w:hAnsi="Arial" w:cs="Arial"/>
                <w:b/>
                <w:bCs/>
              </w:rPr>
            </w:pPr>
            <w:r w:rsidRPr="001E0876">
              <w:rPr>
                <w:rFonts w:ascii="Arial" w:hAnsi="Arial" w:cs="Arial"/>
                <w:b/>
                <w:bCs/>
              </w:rPr>
              <w:t>Proposed Amendments</w:t>
            </w:r>
          </w:p>
        </w:tc>
        <w:tc>
          <w:tcPr>
            <w:tcW w:w="3331" w:type="dxa"/>
          </w:tcPr>
          <w:p w14:paraId="6BB7271A" w14:textId="3E1D632E" w:rsidR="00C43F8B" w:rsidRPr="001E0876" w:rsidRDefault="00C43F8B">
            <w:pPr>
              <w:rPr>
                <w:rFonts w:ascii="Arial" w:hAnsi="Arial" w:cs="Arial"/>
                <w:b/>
                <w:bCs/>
              </w:rPr>
            </w:pPr>
            <w:r w:rsidRPr="001E0876">
              <w:rPr>
                <w:rFonts w:ascii="Arial" w:hAnsi="Arial" w:cs="Arial"/>
                <w:b/>
                <w:bCs/>
              </w:rPr>
              <w:t>Justification</w:t>
            </w:r>
          </w:p>
        </w:tc>
        <w:tc>
          <w:tcPr>
            <w:tcW w:w="4500" w:type="dxa"/>
          </w:tcPr>
          <w:p w14:paraId="6C63F36C" w14:textId="2D0B007A" w:rsidR="00C43F8B" w:rsidRPr="001E0876" w:rsidRDefault="00C43F8B">
            <w:pPr>
              <w:rPr>
                <w:rFonts w:ascii="Arial" w:hAnsi="Arial" w:cs="Arial"/>
                <w:b/>
                <w:bCs/>
              </w:rPr>
            </w:pPr>
            <w:r w:rsidRPr="001E0876">
              <w:rPr>
                <w:rFonts w:ascii="Arial" w:hAnsi="Arial" w:cs="Arial"/>
                <w:b/>
                <w:bCs/>
              </w:rPr>
              <w:t>Advisory Committee Notes</w:t>
            </w:r>
          </w:p>
        </w:tc>
      </w:tr>
      <w:tr w:rsidR="00C43F8B" w:rsidRPr="001E0876" w14:paraId="4AC7E67E" w14:textId="77777777" w:rsidTr="001E0876">
        <w:tc>
          <w:tcPr>
            <w:tcW w:w="1435" w:type="dxa"/>
          </w:tcPr>
          <w:p w14:paraId="7B47BBCB" w14:textId="1478C0FC" w:rsidR="00C43F8B" w:rsidRPr="001E0876" w:rsidRDefault="00C43F8B">
            <w:pPr>
              <w:rPr>
                <w:rFonts w:ascii="Arial" w:hAnsi="Arial" w:cs="Arial"/>
              </w:rPr>
            </w:pPr>
            <w:r w:rsidRPr="001E0876">
              <w:rPr>
                <w:rFonts w:ascii="Arial" w:hAnsi="Arial" w:cs="Arial"/>
              </w:rPr>
              <w:t>1601</w:t>
            </w:r>
          </w:p>
        </w:tc>
        <w:tc>
          <w:tcPr>
            <w:tcW w:w="5039" w:type="dxa"/>
          </w:tcPr>
          <w:p w14:paraId="6DAA8BCC" w14:textId="77777777" w:rsidR="00C43F8B" w:rsidRPr="0060320D" w:rsidRDefault="00C43F8B" w:rsidP="00C43F8B">
            <w:pPr>
              <w:pStyle w:val="BodyText"/>
              <w:ind w:left="0"/>
              <w:rPr>
                <w:u w:val="none"/>
              </w:rPr>
            </w:pPr>
            <w:r w:rsidRPr="0060320D">
              <w:rPr>
                <w:u w:val="none"/>
              </w:rPr>
              <w:t>Scope:</w:t>
            </w:r>
            <w:r w:rsidRPr="0060320D">
              <w:rPr>
                <w:spacing w:val="-2"/>
                <w:u w:val="none"/>
              </w:rPr>
              <w:t xml:space="preserve"> </w:t>
            </w:r>
            <w:r w:rsidRPr="0060320D">
              <w:rPr>
                <w:u w:val="none"/>
              </w:rPr>
              <w:t>Legislative</w:t>
            </w:r>
            <w:r w:rsidRPr="0060320D">
              <w:rPr>
                <w:spacing w:val="-2"/>
                <w:u w:val="none"/>
              </w:rPr>
              <w:t xml:space="preserve"> </w:t>
            </w:r>
            <w:r w:rsidRPr="0060320D">
              <w:rPr>
                <w:u w:val="none"/>
              </w:rPr>
              <w:t>References</w:t>
            </w:r>
            <w:r w:rsidRPr="0060320D">
              <w:rPr>
                <w:spacing w:val="-4"/>
                <w:u w:val="none"/>
              </w:rPr>
              <w:t xml:space="preserve"> </w:t>
            </w:r>
            <w:r w:rsidRPr="0060320D">
              <w:rPr>
                <w:u w:val="none"/>
              </w:rPr>
              <w:t>for</w:t>
            </w:r>
            <w:r w:rsidRPr="0060320D">
              <w:rPr>
                <w:spacing w:val="-4"/>
                <w:u w:val="none"/>
              </w:rPr>
              <w:t xml:space="preserve"> </w:t>
            </w:r>
            <w:r w:rsidRPr="0060320D">
              <w:rPr>
                <w:u w:val="none"/>
              </w:rPr>
              <w:t>Inclusions</w:t>
            </w:r>
            <w:r w:rsidRPr="0060320D">
              <w:rPr>
                <w:strike/>
                <w:highlight w:val="yellow"/>
                <w:u w:val="none"/>
              </w:rPr>
              <w:t>,</w:t>
            </w:r>
            <w:r w:rsidRPr="0060320D">
              <w:rPr>
                <w:spacing w:val="-5"/>
                <w:u w:val="none"/>
              </w:rPr>
              <w:t xml:space="preserve"> </w:t>
            </w:r>
            <w:r w:rsidRPr="0060320D">
              <w:rPr>
                <w:u w:val="none"/>
              </w:rPr>
              <w:t>and</w:t>
            </w:r>
            <w:r w:rsidRPr="0060320D">
              <w:rPr>
                <w:spacing w:val="-3"/>
                <w:u w:val="none"/>
              </w:rPr>
              <w:t xml:space="preserve"> </w:t>
            </w:r>
            <w:r w:rsidRPr="0060320D">
              <w:rPr>
                <w:spacing w:val="-2"/>
                <w:u w:val="none"/>
              </w:rPr>
              <w:t>Exclusions</w:t>
            </w:r>
          </w:p>
          <w:p w14:paraId="09FC5987" w14:textId="0B576671" w:rsidR="00C43F8B" w:rsidRPr="001E0876" w:rsidRDefault="00C43F8B" w:rsidP="00C43F8B">
            <w:pPr>
              <w:rPr>
                <w:rFonts w:ascii="Arial" w:hAnsi="Arial" w:cs="Arial"/>
              </w:rPr>
            </w:pPr>
          </w:p>
        </w:tc>
        <w:tc>
          <w:tcPr>
            <w:tcW w:w="3331" w:type="dxa"/>
          </w:tcPr>
          <w:p w14:paraId="31035068" w14:textId="67628F3A" w:rsidR="00C43F8B" w:rsidRPr="001E0876" w:rsidRDefault="00C43F8B">
            <w:pPr>
              <w:rPr>
                <w:rFonts w:ascii="Arial" w:hAnsi="Arial" w:cs="Arial"/>
              </w:rPr>
            </w:pPr>
            <w:r w:rsidRPr="001E0876">
              <w:rPr>
                <w:rFonts w:ascii="Arial" w:hAnsi="Arial" w:cs="Arial"/>
              </w:rPr>
              <w:t xml:space="preserve">Remove unnecessary comma </w:t>
            </w:r>
            <w:r w:rsidR="00172E9F" w:rsidRPr="001E0876">
              <w:rPr>
                <w:rFonts w:ascii="Arial" w:hAnsi="Arial" w:cs="Arial"/>
              </w:rPr>
              <w:t xml:space="preserve">(typo error) </w:t>
            </w:r>
            <w:r w:rsidRPr="001E0876">
              <w:rPr>
                <w:rFonts w:ascii="Arial" w:hAnsi="Arial" w:cs="Arial"/>
              </w:rPr>
              <w:t>in section title for proper grammar</w:t>
            </w:r>
          </w:p>
        </w:tc>
        <w:tc>
          <w:tcPr>
            <w:tcW w:w="4500" w:type="dxa"/>
          </w:tcPr>
          <w:p w14:paraId="673080BE" w14:textId="19112D30" w:rsidR="00C43F8B" w:rsidRPr="001E0876" w:rsidRDefault="00E40B40">
            <w:pPr>
              <w:rPr>
                <w:rFonts w:ascii="Arial" w:hAnsi="Arial" w:cs="Arial"/>
              </w:rPr>
            </w:pPr>
            <w:r w:rsidRPr="001E0876">
              <w:rPr>
                <w:rFonts w:ascii="Arial" w:hAnsi="Arial" w:cs="Arial"/>
              </w:rPr>
              <w:t>Discussed in June 2025</w:t>
            </w:r>
          </w:p>
        </w:tc>
      </w:tr>
      <w:tr w:rsidR="00C43F8B" w:rsidRPr="001E0876" w14:paraId="4D595B21" w14:textId="77777777" w:rsidTr="001E0876">
        <w:tc>
          <w:tcPr>
            <w:tcW w:w="1435" w:type="dxa"/>
          </w:tcPr>
          <w:p w14:paraId="71E25812" w14:textId="3AC97C30" w:rsidR="00C43F8B" w:rsidRPr="001E0876" w:rsidRDefault="00C43F8B">
            <w:pPr>
              <w:rPr>
                <w:rFonts w:ascii="Arial" w:hAnsi="Arial" w:cs="Arial"/>
              </w:rPr>
            </w:pPr>
            <w:r w:rsidRPr="001E0876">
              <w:rPr>
                <w:rFonts w:ascii="Arial" w:hAnsi="Arial" w:cs="Arial"/>
              </w:rPr>
              <w:t>1601(c)</w:t>
            </w:r>
          </w:p>
        </w:tc>
        <w:tc>
          <w:tcPr>
            <w:tcW w:w="5039" w:type="dxa"/>
          </w:tcPr>
          <w:p w14:paraId="1359A4C0" w14:textId="1D272D3B" w:rsidR="00C43F8B" w:rsidRPr="001E0876" w:rsidRDefault="00C43F8B">
            <w:pPr>
              <w:rPr>
                <w:rFonts w:ascii="Arial" w:hAnsi="Arial" w:cs="Arial"/>
              </w:rPr>
            </w:pPr>
            <w:r w:rsidRPr="001E0876">
              <w:rPr>
                <w:rFonts w:ascii="Arial" w:hAnsi="Arial" w:cs="Arial"/>
              </w:rPr>
              <w:t>A</w:t>
            </w:r>
            <w:r w:rsidRPr="001E0876">
              <w:rPr>
                <w:rFonts w:ascii="Arial" w:hAnsi="Arial" w:cs="Arial"/>
                <w:spacing w:val="-1"/>
              </w:rPr>
              <w:t xml:space="preserve"> </w:t>
            </w:r>
            <w:r w:rsidRPr="001E0876">
              <w:rPr>
                <w:rFonts w:ascii="Arial" w:hAnsi="Arial" w:cs="Arial"/>
              </w:rPr>
              <w:t>storage</w:t>
            </w:r>
            <w:r w:rsidRPr="001E0876">
              <w:rPr>
                <w:rFonts w:ascii="Arial" w:hAnsi="Arial" w:cs="Arial"/>
                <w:spacing w:val="-1"/>
              </w:rPr>
              <w:t xml:space="preserve"> </w:t>
            </w:r>
            <w:r w:rsidRPr="001E0876">
              <w:rPr>
                <w:rFonts w:ascii="Arial" w:hAnsi="Arial" w:cs="Arial"/>
              </w:rPr>
              <w:t>tank</w:t>
            </w:r>
            <w:r w:rsidRPr="001E0876">
              <w:rPr>
                <w:rFonts w:ascii="Arial" w:hAnsi="Arial" w:cs="Arial"/>
                <w:spacing w:val="-2"/>
              </w:rPr>
              <w:t xml:space="preserve"> </w:t>
            </w:r>
            <w:r w:rsidRPr="001E0876">
              <w:rPr>
                <w:rFonts w:ascii="Arial" w:hAnsi="Arial" w:cs="Arial"/>
              </w:rPr>
              <w:t>or</w:t>
            </w:r>
            <w:r w:rsidRPr="001E0876">
              <w:rPr>
                <w:rFonts w:ascii="Arial" w:hAnsi="Arial" w:cs="Arial"/>
                <w:spacing w:val="-3"/>
              </w:rPr>
              <w:t xml:space="preserve"> </w:t>
            </w:r>
            <w:r w:rsidRPr="001E0876">
              <w:rPr>
                <w:rFonts w:ascii="Arial" w:hAnsi="Arial" w:cs="Arial"/>
              </w:rPr>
              <w:t>tank</w:t>
            </w:r>
            <w:r w:rsidRPr="001E0876">
              <w:rPr>
                <w:rFonts w:ascii="Arial" w:hAnsi="Arial" w:cs="Arial"/>
                <w:spacing w:val="-2"/>
              </w:rPr>
              <w:t xml:space="preserve"> </w:t>
            </w:r>
            <w:r w:rsidRPr="001E0876">
              <w:rPr>
                <w:rFonts w:ascii="Arial" w:hAnsi="Arial" w:cs="Arial"/>
              </w:rPr>
              <w:t>facility</w:t>
            </w:r>
            <w:r w:rsidRPr="001E0876">
              <w:rPr>
                <w:rFonts w:ascii="Arial" w:hAnsi="Arial" w:cs="Arial"/>
                <w:spacing w:val="-2"/>
              </w:rPr>
              <w:t xml:space="preserve"> </w:t>
            </w:r>
            <w:r w:rsidRPr="001E0876">
              <w:rPr>
                <w:rFonts w:ascii="Arial" w:hAnsi="Arial" w:cs="Arial"/>
              </w:rPr>
              <w:t>is</w:t>
            </w:r>
            <w:r w:rsidRPr="001E0876">
              <w:rPr>
                <w:rFonts w:ascii="Arial" w:hAnsi="Arial" w:cs="Arial"/>
                <w:spacing w:val="-2"/>
              </w:rPr>
              <w:t xml:space="preserve"> </w:t>
            </w:r>
            <w:r w:rsidRPr="001E0876">
              <w:rPr>
                <w:rFonts w:ascii="Arial" w:hAnsi="Arial" w:cs="Arial"/>
              </w:rPr>
              <w:t>not</w:t>
            </w:r>
            <w:r w:rsidRPr="001E0876">
              <w:rPr>
                <w:rFonts w:ascii="Arial" w:hAnsi="Arial" w:cs="Arial"/>
                <w:spacing w:val="-1"/>
              </w:rPr>
              <w:t xml:space="preserve"> </w:t>
            </w:r>
            <w:r w:rsidRPr="001E0876">
              <w:rPr>
                <w:rFonts w:ascii="Arial" w:hAnsi="Arial" w:cs="Arial"/>
              </w:rPr>
              <w:t>subject</w:t>
            </w:r>
            <w:r w:rsidRPr="001E0876">
              <w:rPr>
                <w:rFonts w:ascii="Arial" w:hAnsi="Arial" w:cs="Arial"/>
                <w:spacing w:val="-4"/>
              </w:rPr>
              <w:t xml:space="preserve"> </w:t>
            </w:r>
            <w:r w:rsidRPr="001E0876">
              <w:rPr>
                <w:rFonts w:ascii="Arial" w:hAnsi="Arial" w:cs="Arial"/>
              </w:rPr>
              <w:t>to</w:t>
            </w:r>
            <w:r w:rsidRPr="001E0876">
              <w:rPr>
                <w:rFonts w:ascii="Arial" w:hAnsi="Arial" w:cs="Arial"/>
                <w:spacing w:val="-1"/>
              </w:rPr>
              <w:t xml:space="preserve"> </w:t>
            </w:r>
            <w:r w:rsidRPr="001E0876">
              <w:rPr>
                <w:rFonts w:ascii="Arial" w:hAnsi="Arial" w:cs="Arial"/>
              </w:rPr>
              <w:t>these</w:t>
            </w:r>
            <w:r w:rsidRPr="001E0876">
              <w:rPr>
                <w:rFonts w:ascii="Arial" w:hAnsi="Arial" w:cs="Arial"/>
                <w:spacing w:val="-3"/>
              </w:rPr>
              <w:t xml:space="preserve"> </w:t>
            </w:r>
            <w:r w:rsidRPr="001E0876">
              <w:rPr>
                <w:rFonts w:ascii="Arial" w:hAnsi="Arial" w:cs="Arial"/>
              </w:rPr>
              <w:t>regulations</w:t>
            </w:r>
            <w:r w:rsidRPr="001E0876">
              <w:rPr>
                <w:rFonts w:ascii="Arial" w:hAnsi="Arial" w:cs="Arial"/>
                <w:spacing w:val="-4"/>
              </w:rPr>
              <w:t xml:space="preserve"> </w:t>
            </w:r>
            <w:r w:rsidRPr="001E0876">
              <w:rPr>
                <w:rFonts w:ascii="Arial" w:hAnsi="Arial" w:cs="Arial"/>
              </w:rPr>
              <w:t>if</w:t>
            </w:r>
            <w:r w:rsidRPr="001E0876">
              <w:rPr>
                <w:rFonts w:ascii="Arial" w:hAnsi="Arial" w:cs="Arial"/>
                <w:spacing w:val="-4"/>
              </w:rPr>
              <w:t xml:space="preserve"> </w:t>
            </w:r>
            <w:r w:rsidRPr="001E0876">
              <w:rPr>
                <w:rFonts w:ascii="Arial" w:hAnsi="Arial" w:cs="Arial"/>
              </w:rPr>
              <w:t>it</w:t>
            </w:r>
            <w:r w:rsidRPr="001E0876">
              <w:rPr>
                <w:rFonts w:ascii="Arial" w:hAnsi="Arial" w:cs="Arial"/>
                <w:spacing w:val="-1"/>
              </w:rPr>
              <w:t xml:space="preserve"> </w:t>
            </w:r>
            <w:r w:rsidRPr="001E0876">
              <w:rPr>
                <w:rFonts w:ascii="Arial" w:hAnsi="Arial" w:cs="Arial"/>
              </w:rPr>
              <w:t>meets</w:t>
            </w:r>
            <w:r w:rsidRPr="001E0876">
              <w:rPr>
                <w:rFonts w:ascii="Arial" w:hAnsi="Arial" w:cs="Arial"/>
                <w:spacing w:val="-2"/>
              </w:rPr>
              <w:t xml:space="preserve"> </w:t>
            </w:r>
            <w:r w:rsidRPr="001E0876">
              <w:rPr>
                <w:rFonts w:ascii="Arial" w:hAnsi="Arial" w:cs="Arial"/>
              </w:rPr>
              <w:t>any</w:t>
            </w:r>
            <w:r w:rsidRPr="001E0876">
              <w:rPr>
                <w:rFonts w:ascii="Arial" w:hAnsi="Arial" w:cs="Arial"/>
                <w:spacing w:val="-2"/>
              </w:rPr>
              <w:t xml:space="preserve"> </w:t>
            </w:r>
            <w:r w:rsidRPr="001E0876">
              <w:rPr>
                <w:rFonts w:ascii="Arial" w:hAnsi="Arial" w:cs="Arial"/>
              </w:rPr>
              <w:t>of the criteria referenced in the HSC Section 25270.</w:t>
            </w:r>
            <w:r w:rsidRPr="001E0876">
              <w:rPr>
                <w:rFonts w:ascii="Arial" w:hAnsi="Arial" w:cs="Arial"/>
                <w:highlight w:val="yellow"/>
              </w:rPr>
              <w:t>2</w:t>
            </w:r>
            <w:r w:rsidRPr="001E0876">
              <w:rPr>
                <w:rFonts w:ascii="Arial" w:hAnsi="Arial" w:cs="Arial"/>
                <w:strike/>
                <w:highlight w:val="yellow"/>
              </w:rPr>
              <w:t xml:space="preserve"> </w:t>
            </w:r>
            <w:r w:rsidRPr="001E0876">
              <w:rPr>
                <w:rFonts w:ascii="Arial" w:hAnsi="Arial" w:cs="Arial"/>
                <w:highlight w:val="yellow"/>
              </w:rPr>
              <w:t>(</w:t>
            </w:r>
            <w:r w:rsidRPr="001E0876">
              <w:rPr>
                <w:rFonts w:ascii="Arial" w:hAnsi="Arial" w:cs="Arial"/>
              </w:rPr>
              <w:t>a)(1)-(8).</w:t>
            </w:r>
          </w:p>
        </w:tc>
        <w:tc>
          <w:tcPr>
            <w:tcW w:w="3331" w:type="dxa"/>
          </w:tcPr>
          <w:p w14:paraId="7112171D" w14:textId="2A022B67" w:rsidR="00C43F8B" w:rsidRPr="001E0876" w:rsidRDefault="00C43F8B">
            <w:pPr>
              <w:rPr>
                <w:rFonts w:ascii="Arial" w:hAnsi="Arial" w:cs="Arial"/>
              </w:rPr>
            </w:pPr>
            <w:r w:rsidRPr="001E0876">
              <w:rPr>
                <w:rFonts w:ascii="Arial" w:hAnsi="Arial" w:cs="Arial"/>
              </w:rPr>
              <w:t>Delete extra space between 25270.2 and (a)(1)-(8) for consistency with other referenced citations.</w:t>
            </w:r>
          </w:p>
        </w:tc>
        <w:tc>
          <w:tcPr>
            <w:tcW w:w="4500" w:type="dxa"/>
          </w:tcPr>
          <w:p w14:paraId="5E0DAAAB" w14:textId="5AE8E225" w:rsidR="00C43F8B" w:rsidRPr="001E0876" w:rsidRDefault="00E40B40">
            <w:pPr>
              <w:rPr>
                <w:rFonts w:ascii="Arial" w:hAnsi="Arial" w:cs="Arial"/>
              </w:rPr>
            </w:pPr>
            <w:r w:rsidRPr="001E0876">
              <w:rPr>
                <w:rFonts w:ascii="Arial" w:hAnsi="Arial" w:cs="Arial"/>
              </w:rPr>
              <w:t>Discussed in June 2025</w:t>
            </w:r>
          </w:p>
        </w:tc>
      </w:tr>
      <w:tr w:rsidR="00C43F8B" w:rsidRPr="001E0876" w14:paraId="4CA842B7" w14:textId="77777777" w:rsidTr="001E0876">
        <w:tc>
          <w:tcPr>
            <w:tcW w:w="1435" w:type="dxa"/>
          </w:tcPr>
          <w:p w14:paraId="7809E83D" w14:textId="0370AB3F" w:rsidR="00C43F8B" w:rsidRPr="001E0876" w:rsidRDefault="00F72233">
            <w:pPr>
              <w:rPr>
                <w:rFonts w:ascii="Arial" w:hAnsi="Arial" w:cs="Arial"/>
              </w:rPr>
            </w:pPr>
            <w:r w:rsidRPr="001E0876">
              <w:rPr>
                <w:rFonts w:ascii="Arial" w:hAnsi="Arial" w:cs="Arial"/>
              </w:rPr>
              <w:t>1608</w:t>
            </w:r>
          </w:p>
        </w:tc>
        <w:tc>
          <w:tcPr>
            <w:tcW w:w="5039" w:type="dxa"/>
          </w:tcPr>
          <w:p w14:paraId="2F1F518A" w14:textId="31CA09E3" w:rsidR="00C43F8B" w:rsidRPr="001E0876" w:rsidRDefault="00F72233">
            <w:pPr>
              <w:rPr>
                <w:rFonts w:ascii="Arial" w:hAnsi="Arial" w:cs="Arial"/>
              </w:rPr>
            </w:pPr>
            <w:r w:rsidRPr="001E0876">
              <w:rPr>
                <w:rFonts w:ascii="Arial" w:hAnsi="Arial" w:cs="Arial"/>
              </w:rPr>
              <w:t>Terms</w:t>
            </w:r>
            <w:r w:rsidRPr="001E0876">
              <w:rPr>
                <w:rFonts w:ascii="Arial" w:hAnsi="Arial" w:cs="Arial"/>
                <w:spacing w:val="-4"/>
              </w:rPr>
              <w:t xml:space="preserve"> </w:t>
            </w:r>
            <w:r w:rsidRPr="001E0876">
              <w:rPr>
                <w:rFonts w:ascii="Arial" w:hAnsi="Arial" w:cs="Arial"/>
              </w:rPr>
              <w:t>in</w:t>
            </w:r>
            <w:r w:rsidRPr="001E0876">
              <w:rPr>
                <w:rFonts w:ascii="Arial" w:hAnsi="Arial" w:cs="Arial"/>
                <w:spacing w:val="-3"/>
              </w:rPr>
              <w:t xml:space="preserve"> </w:t>
            </w:r>
            <w:r w:rsidRPr="001E0876">
              <w:rPr>
                <w:rFonts w:ascii="Arial" w:hAnsi="Arial" w:cs="Arial"/>
              </w:rPr>
              <w:t>these</w:t>
            </w:r>
            <w:r w:rsidRPr="001E0876">
              <w:rPr>
                <w:rFonts w:ascii="Arial" w:hAnsi="Arial" w:cs="Arial"/>
                <w:spacing w:val="-3"/>
              </w:rPr>
              <w:t xml:space="preserve"> </w:t>
            </w:r>
            <w:r w:rsidRPr="001E0876">
              <w:rPr>
                <w:rFonts w:ascii="Arial" w:hAnsi="Arial" w:cs="Arial"/>
              </w:rPr>
              <w:t>regulations</w:t>
            </w:r>
            <w:r w:rsidRPr="001E0876">
              <w:rPr>
                <w:rFonts w:ascii="Arial" w:hAnsi="Arial" w:cs="Arial"/>
                <w:spacing w:val="-4"/>
              </w:rPr>
              <w:t xml:space="preserve"> </w:t>
            </w:r>
            <w:r w:rsidRPr="001E0876">
              <w:rPr>
                <w:rFonts w:ascii="Arial" w:hAnsi="Arial" w:cs="Arial"/>
              </w:rPr>
              <w:t>and</w:t>
            </w:r>
            <w:r w:rsidRPr="001E0876">
              <w:rPr>
                <w:rFonts w:ascii="Arial" w:hAnsi="Arial" w:cs="Arial"/>
                <w:spacing w:val="-5"/>
              </w:rPr>
              <w:t xml:space="preserve"> </w:t>
            </w:r>
            <w:r w:rsidRPr="001E0876">
              <w:rPr>
                <w:rFonts w:ascii="Arial" w:hAnsi="Arial" w:cs="Arial"/>
              </w:rPr>
              <w:t>the</w:t>
            </w:r>
            <w:r w:rsidRPr="001E0876">
              <w:rPr>
                <w:rFonts w:ascii="Arial" w:hAnsi="Arial" w:cs="Arial"/>
                <w:spacing w:val="-5"/>
              </w:rPr>
              <w:t xml:space="preserve"> </w:t>
            </w:r>
            <w:r w:rsidRPr="001E0876">
              <w:rPr>
                <w:rFonts w:ascii="Arial" w:hAnsi="Arial" w:cs="Arial"/>
              </w:rPr>
              <w:t>preparation</w:t>
            </w:r>
            <w:r w:rsidRPr="001E0876">
              <w:rPr>
                <w:rFonts w:ascii="Arial" w:hAnsi="Arial" w:cs="Arial"/>
                <w:spacing w:val="-3"/>
              </w:rPr>
              <w:t xml:space="preserve"> </w:t>
            </w:r>
            <w:r w:rsidRPr="001E0876">
              <w:rPr>
                <w:rFonts w:ascii="Arial" w:hAnsi="Arial" w:cs="Arial"/>
              </w:rPr>
              <w:t>and</w:t>
            </w:r>
            <w:r w:rsidRPr="001E0876">
              <w:rPr>
                <w:rFonts w:ascii="Arial" w:hAnsi="Arial" w:cs="Arial"/>
                <w:spacing w:val="-3"/>
              </w:rPr>
              <w:t xml:space="preserve"> </w:t>
            </w:r>
            <w:r w:rsidRPr="001E0876">
              <w:rPr>
                <w:rFonts w:ascii="Arial" w:hAnsi="Arial" w:cs="Arial"/>
              </w:rPr>
              <w:t>implementation</w:t>
            </w:r>
            <w:r w:rsidRPr="001E0876">
              <w:rPr>
                <w:rFonts w:ascii="Arial" w:hAnsi="Arial" w:cs="Arial"/>
                <w:spacing w:val="-5"/>
              </w:rPr>
              <w:t xml:space="preserve"> </w:t>
            </w:r>
            <w:r w:rsidRPr="001E0876">
              <w:rPr>
                <w:rFonts w:ascii="Arial" w:hAnsi="Arial" w:cs="Arial"/>
              </w:rPr>
              <w:t>of</w:t>
            </w:r>
            <w:r w:rsidRPr="001E0876">
              <w:rPr>
                <w:rFonts w:ascii="Arial" w:hAnsi="Arial" w:cs="Arial"/>
                <w:spacing w:val="-3"/>
              </w:rPr>
              <w:t xml:space="preserve"> </w:t>
            </w:r>
            <w:r w:rsidRPr="001E0876">
              <w:rPr>
                <w:rFonts w:ascii="Arial" w:hAnsi="Arial" w:cs="Arial"/>
              </w:rPr>
              <w:t>a</w:t>
            </w:r>
            <w:r w:rsidRPr="001E0876">
              <w:rPr>
                <w:rFonts w:ascii="Arial" w:hAnsi="Arial" w:cs="Arial"/>
                <w:spacing w:val="-5"/>
              </w:rPr>
              <w:t xml:space="preserve"> </w:t>
            </w:r>
            <w:r w:rsidRPr="001E0876">
              <w:rPr>
                <w:rFonts w:ascii="Arial" w:hAnsi="Arial" w:cs="Arial"/>
              </w:rPr>
              <w:t>Spill, Prevention, Control, and Countermeasure Plan (SPCC Plan) have the same meaning as</w:t>
            </w:r>
            <w:r w:rsidRPr="001E0876">
              <w:rPr>
                <w:rFonts w:ascii="Arial" w:hAnsi="Arial" w:cs="Arial"/>
                <w:spacing w:val="-2"/>
              </w:rPr>
              <w:t xml:space="preserve"> </w:t>
            </w:r>
            <w:r w:rsidRPr="001E0876">
              <w:rPr>
                <w:rFonts w:ascii="Arial" w:hAnsi="Arial" w:cs="Arial"/>
              </w:rPr>
              <w:t>defined</w:t>
            </w:r>
            <w:r w:rsidRPr="001E0876">
              <w:rPr>
                <w:rFonts w:ascii="Arial" w:hAnsi="Arial" w:cs="Arial"/>
                <w:spacing w:val="-3"/>
              </w:rPr>
              <w:t xml:space="preserve"> </w:t>
            </w:r>
            <w:r w:rsidRPr="001E0876">
              <w:rPr>
                <w:rFonts w:ascii="Arial" w:hAnsi="Arial" w:cs="Arial"/>
              </w:rPr>
              <w:t>in</w:t>
            </w:r>
            <w:r w:rsidRPr="001E0876">
              <w:rPr>
                <w:rFonts w:ascii="Arial" w:hAnsi="Arial" w:cs="Arial"/>
                <w:spacing w:val="-1"/>
              </w:rPr>
              <w:t xml:space="preserve"> </w:t>
            </w:r>
            <w:r w:rsidRPr="001E0876">
              <w:rPr>
                <w:rFonts w:ascii="Arial" w:hAnsi="Arial" w:cs="Arial"/>
              </w:rPr>
              <w:t>the</w:t>
            </w:r>
            <w:r w:rsidRPr="001E0876">
              <w:rPr>
                <w:rFonts w:ascii="Arial" w:hAnsi="Arial" w:cs="Arial"/>
                <w:spacing w:val="-1"/>
              </w:rPr>
              <w:t xml:space="preserve"> </w:t>
            </w:r>
            <w:r w:rsidRPr="001E0876">
              <w:rPr>
                <w:rFonts w:ascii="Arial" w:hAnsi="Arial" w:cs="Arial"/>
              </w:rPr>
              <w:t>Code</w:t>
            </w:r>
            <w:r w:rsidRPr="001E0876">
              <w:rPr>
                <w:rFonts w:ascii="Arial" w:hAnsi="Arial" w:cs="Arial"/>
                <w:spacing w:val="-3"/>
              </w:rPr>
              <w:t xml:space="preserve"> </w:t>
            </w:r>
            <w:r w:rsidRPr="001E0876">
              <w:rPr>
                <w:rFonts w:ascii="Arial" w:hAnsi="Arial" w:cs="Arial"/>
              </w:rPr>
              <w:t>of</w:t>
            </w:r>
            <w:r w:rsidRPr="001E0876">
              <w:rPr>
                <w:rFonts w:ascii="Arial" w:hAnsi="Arial" w:cs="Arial"/>
                <w:spacing w:val="-1"/>
              </w:rPr>
              <w:t xml:space="preserve"> </w:t>
            </w:r>
            <w:r w:rsidRPr="001E0876">
              <w:rPr>
                <w:rFonts w:ascii="Arial" w:hAnsi="Arial" w:cs="Arial"/>
              </w:rPr>
              <w:t>Federal</w:t>
            </w:r>
            <w:r w:rsidRPr="001E0876">
              <w:rPr>
                <w:rFonts w:ascii="Arial" w:hAnsi="Arial" w:cs="Arial"/>
                <w:spacing w:val="-2"/>
              </w:rPr>
              <w:t xml:space="preserve"> </w:t>
            </w:r>
            <w:r w:rsidRPr="001E0876">
              <w:rPr>
                <w:rFonts w:ascii="Arial" w:hAnsi="Arial" w:cs="Arial"/>
              </w:rPr>
              <w:t>Regulations</w:t>
            </w:r>
            <w:r w:rsidRPr="001E0876">
              <w:rPr>
                <w:rFonts w:ascii="Arial" w:hAnsi="Arial" w:cs="Arial"/>
                <w:spacing w:val="-2"/>
              </w:rPr>
              <w:t xml:space="preserve"> </w:t>
            </w:r>
            <w:r w:rsidRPr="001E0876">
              <w:rPr>
                <w:rFonts w:ascii="Arial" w:hAnsi="Arial" w:cs="Arial"/>
              </w:rPr>
              <w:t>Title</w:t>
            </w:r>
            <w:r w:rsidRPr="001E0876">
              <w:rPr>
                <w:rFonts w:ascii="Arial" w:hAnsi="Arial" w:cs="Arial"/>
                <w:spacing w:val="-1"/>
              </w:rPr>
              <w:t xml:space="preserve"> </w:t>
            </w:r>
            <w:r w:rsidRPr="001E0876">
              <w:rPr>
                <w:rFonts w:ascii="Arial" w:hAnsi="Arial" w:cs="Arial"/>
              </w:rPr>
              <w:t>40,</w:t>
            </w:r>
            <w:r w:rsidRPr="001E0876">
              <w:rPr>
                <w:rFonts w:ascii="Arial" w:hAnsi="Arial" w:cs="Arial"/>
                <w:spacing w:val="-4"/>
              </w:rPr>
              <w:t xml:space="preserve"> </w:t>
            </w:r>
            <w:r w:rsidRPr="001E0876">
              <w:rPr>
                <w:rFonts w:ascii="Arial" w:hAnsi="Arial" w:cs="Arial"/>
              </w:rPr>
              <w:t>Part</w:t>
            </w:r>
            <w:r w:rsidRPr="001E0876">
              <w:rPr>
                <w:rFonts w:ascii="Arial" w:hAnsi="Arial" w:cs="Arial"/>
                <w:spacing w:val="-4"/>
              </w:rPr>
              <w:t xml:space="preserve"> </w:t>
            </w:r>
            <w:r w:rsidRPr="001E0876">
              <w:rPr>
                <w:rFonts w:ascii="Arial" w:hAnsi="Arial" w:cs="Arial"/>
              </w:rPr>
              <w:t>112,</w:t>
            </w:r>
            <w:r w:rsidRPr="001E0876">
              <w:rPr>
                <w:rFonts w:ascii="Arial" w:hAnsi="Arial" w:cs="Arial"/>
                <w:spacing w:val="-1"/>
              </w:rPr>
              <w:t xml:space="preserve"> </w:t>
            </w:r>
            <w:r w:rsidRPr="001E0876">
              <w:rPr>
                <w:rFonts w:ascii="Arial" w:hAnsi="Arial" w:cs="Arial"/>
              </w:rPr>
              <w:t>with</w:t>
            </w:r>
            <w:r w:rsidRPr="001E0876">
              <w:rPr>
                <w:rFonts w:ascii="Arial" w:hAnsi="Arial" w:cs="Arial"/>
                <w:spacing w:val="-1"/>
              </w:rPr>
              <w:t xml:space="preserve"> </w:t>
            </w:r>
            <w:r w:rsidRPr="001E0876">
              <w:rPr>
                <w:rFonts w:ascii="Arial" w:hAnsi="Arial" w:cs="Arial"/>
              </w:rPr>
              <w:t>exceptions</w:t>
            </w:r>
            <w:r w:rsidRPr="001E0876">
              <w:rPr>
                <w:rFonts w:ascii="Arial" w:hAnsi="Arial" w:cs="Arial"/>
                <w:spacing w:val="-4"/>
              </w:rPr>
              <w:t xml:space="preserve"> </w:t>
            </w:r>
            <w:r w:rsidRPr="001E0876">
              <w:rPr>
                <w:rFonts w:ascii="Arial" w:hAnsi="Arial" w:cs="Arial"/>
              </w:rPr>
              <w:t>to</w:t>
            </w:r>
            <w:r w:rsidRPr="001E0876">
              <w:rPr>
                <w:rFonts w:ascii="Arial" w:hAnsi="Arial" w:cs="Arial"/>
                <w:spacing w:val="-3"/>
              </w:rPr>
              <w:t xml:space="preserve"> </w:t>
            </w:r>
            <w:r w:rsidRPr="001E0876">
              <w:rPr>
                <w:rFonts w:ascii="Arial" w:hAnsi="Arial" w:cs="Arial"/>
              </w:rPr>
              <w:t>the following terms, which are defined in HSC Section 25270.</w:t>
            </w:r>
            <w:r w:rsidRPr="001E0876">
              <w:rPr>
                <w:rFonts w:ascii="Arial" w:hAnsi="Arial" w:cs="Arial"/>
                <w:highlight w:val="yellow"/>
              </w:rPr>
              <w:t>2</w:t>
            </w:r>
            <w:r w:rsidRPr="001E0876">
              <w:rPr>
                <w:rFonts w:ascii="Arial" w:hAnsi="Arial" w:cs="Arial"/>
                <w:strike/>
                <w:highlight w:val="yellow"/>
              </w:rPr>
              <w:t>.</w:t>
            </w:r>
            <w:r w:rsidRPr="001E0876">
              <w:rPr>
                <w:rFonts w:ascii="Arial" w:hAnsi="Arial" w:cs="Arial"/>
                <w:highlight w:val="yellow"/>
              </w:rPr>
              <w:t>:</w:t>
            </w:r>
            <w:r w:rsidRPr="001E0876">
              <w:rPr>
                <w:rFonts w:ascii="Arial" w:hAnsi="Arial" w:cs="Arial"/>
              </w:rPr>
              <w:t xml:space="preserve"> tank facility, owner or operator, and petroleum.</w:t>
            </w:r>
          </w:p>
        </w:tc>
        <w:tc>
          <w:tcPr>
            <w:tcW w:w="3331" w:type="dxa"/>
          </w:tcPr>
          <w:p w14:paraId="5F87EBD4" w14:textId="34003013" w:rsidR="00C43F8B" w:rsidRPr="001E0876" w:rsidRDefault="00F72233">
            <w:pPr>
              <w:rPr>
                <w:rFonts w:ascii="Arial" w:hAnsi="Arial" w:cs="Arial"/>
              </w:rPr>
            </w:pPr>
            <w:r w:rsidRPr="001E0876">
              <w:rPr>
                <w:rFonts w:ascii="Arial" w:hAnsi="Arial" w:cs="Arial"/>
              </w:rPr>
              <w:t xml:space="preserve">Remove period </w:t>
            </w:r>
            <w:r w:rsidR="00544F0F" w:rsidRPr="001E0876">
              <w:rPr>
                <w:rFonts w:ascii="Arial" w:hAnsi="Arial" w:cs="Arial"/>
              </w:rPr>
              <w:t xml:space="preserve">(typo error) </w:t>
            </w:r>
            <w:r w:rsidRPr="001E0876">
              <w:rPr>
                <w:rFonts w:ascii="Arial" w:hAnsi="Arial" w:cs="Arial"/>
              </w:rPr>
              <w:t>after 25270.2 for proper grammar/sentence structure.</w:t>
            </w:r>
          </w:p>
        </w:tc>
        <w:tc>
          <w:tcPr>
            <w:tcW w:w="4500" w:type="dxa"/>
          </w:tcPr>
          <w:p w14:paraId="7C6F15E7" w14:textId="03C48F08" w:rsidR="00C43F8B" w:rsidRPr="001E0876" w:rsidRDefault="00E40B40">
            <w:pPr>
              <w:rPr>
                <w:rFonts w:ascii="Arial" w:hAnsi="Arial" w:cs="Arial"/>
              </w:rPr>
            </w:pPr>
            <w:r w:rsidRPr="001E0876">
              <w:rPr>
                <w:rFonts w:ascii="Arial" w:hAnsi="Arial" w:cs="Arial"/>
              </w:rPr>
              <w:t>Discussed in June 2025</w:t>
            </w:r>
          </w:p>
        </w:tc>
      </w:tr>
      <w:tr w:rsidR="00F6107A" w:rsidRPr="001E0876" w14:paraId="465729EA" w14:textId="77777777" w:rsidTr="001E0876">
        <w:tc>
          <w:tcPr>
            <w:tcW w:w="1435" w:type="dxa"/>
          </w:tcPr>
          <w:p w14:paraId="0E1C7F2F" w14:textId="0C5BDE9E" w:rsidR="00F6107A" w:rsidRPr="001E0876" w:rsidRDefault="00F6107A">
            <w:pPr>
              <w:rPr>
                <w:rFonts w:ascii="Arial" w:hAnsi="Arial" w:cs="Arial"/>
              </w:rPr>
            </w:pPr>
            <w:r w:rsidRPr="001E0876">
              <w:rPr>
                <w:rFonts w:ascii="Arial" w:hAnsi="Arial" w:cs="Arial"/>
              </w:rPr>
              <w:lastRenderedPageBreak/>
              <w:t>1611(a)(7)</w:t>
            </w:r>
          </w:p>
        </w:tc>
        <w:tc>
          <w:tcPr>
            <w:tcW w:w="5039" w:type="dxa"/>
          </w:tcPr>
          <w:p w14:paraId="7647ECF0" w14:textId="439FACA5" w:rsidR="00F6107A" w:rsidRPr="001E0876" w:rsidRDefault="00DA30FC">
            <w:pPr>
              <w:rPr>
                <w:rFonts w:ascii="Arial" w:hAnsi="Arial" w:cs="Arial"/>
              </w:rPr>
            </w:pPr>
            <w:r w:rsidRPr="001E0876">
              <w:rPr>
                <w:rFonts w:ascii="Arial" w:hAnsi="Arial" w:cs="Arial"/>
              </w:rPr>
              <w:t>The training and discharge prevention briefings are conducted. Records of the</w:t>
            </w:r>
            <w:r w:rsidRPr="001E0876">
              <w:rPr>
                <w:rFonts w:ascii="Arial" w:hAnsi="Arial" w:cs="Arial"/>
                <w:spacing w:val="-3"/>
              </w:rPr>
              <w:t xml:space="preserve"> </w:t>
            </w:r>
            <w:r w:rsidRPr="001E0876">
              <w:rPr>
                <w:rFonts w:ascii="Arial" w:hAnsi="Arial" w:cs="Arial"/>
              </w:rPr>
              <w:t>training</w:t>
            </w:r>
            <w:r w:rsidRPr="001E0876">
              <w:rPr>
                <w:rFonts w:ascii="Arial" w:hAnsi="Arial" w:cs="Arial"/>
                <w:spacing w:val="-5"/>
              </w:rPr>
              <w:t xml:space="preserve"> </w:t>
            </w:r>
            <w:r w:rsidRPr="001E0876">
              <w:rPr>
                <w:rFonts w:ascii="Arial" w:hAnsi="Arial" w:cs="Arial"/>
              </w:rPr>
              <w:t>and</w:t>
            </w:r>
            <w:r w:rsidRPr="001E0876">
              <w:rPr>
                <w:rFonts w:ascii="Arial" w:hAnsi="Arial" w:cs="Arial"/>
                <w:spacing w:val="-3"/>
              </w:rPr>
              <w:t xml:space="preserve"> </w:t>
            </w:r>
            <w:r w:rsidRPr="001E0876">
              <w:rPr>
                <w:rFonts w:ascii="Arial" w:hAnsi="Arial" w:cs="Arial"/>
              </w:rPr>
              <w:t>discharge</w:t>
            </w:r>
            <w:r w:rsidRPr="001E0876">
              <w:rPr>
                <w:rFonts w:ascii="Arial" w:hAnsi="Arial" w:cs="Arial"/>
                <w:spacing w:val="-3"/>
              </w:rPr>
              <w:t xml:space="preserve"> </w:t>
            </w:r>
            <w:r w:rsidRPr="001E0876">
              <w:rPr>
                <w:rFonts w:ascii="Arial" w:hAnsi="Arial" w:cs="Arial"/>
              </w:rPr>
              <w:t>prevention</w:t>
            </w:r>
            <w:r w:rsidRPr="001E0876">
              <w:rPr>
                <w:rFonts w:ascii="Arial" w:hAnsi="Arial" w:cs="Arial"/>
                <w:spacing w:val="-3"/>
              </w:rPr>
              <w:t xml:space="preserve"> </w:t>
            </w:r>
            <w:r w:rsidRPr="001E0876">
              <w:rPr>
                <w:rFonts w:ascii="Arial" w:hAnsi="Arial" w:cs="Arial"/>
              </w:rPr>
              <w:t>briefings</w:t>
            </w:r>
            <w:r w:rsidRPr="001E0876">
              <w:rPr>
                <w:rFonts w:ascii="Arial" w:hAnsi="Arial" w:cs="Arial"/>
                <w:spacing w:val="-4"/>
              </w:rPr>
              <w:t xml:space="preserve"> </w:t>
            </w:r>
            <w:r w:rsidRPr="001E0876">
              <w:rPr>
                <w:rFonts w:ascii="Arial" w:hAnsi="Arial" w:cs="Arial"/>
              </w:rPr>
              <w:t>are</w:t>
            </w:r>
            <w:r w:rsidRPr="001E0876">
              <w:rPr>
                <w:rFonts w:ascii="Arial" w:hAnsi="Arial" w:cs="Arial"/>
                <w:spacing w:val="-3"/>
              </w:rPr>
              <w:t xml:space="preserve"> </w:t>
            </w:r>
            <w:proofErr w:type="gramStart"/>
            <w:r w:rsidRPr="001E0876">
              <w:rPr>
                <w:rFonts w:ascii="Arial" w:hAnsi="Arial" w:cs="Arial"/>
                <w:strike/>
                <w:highlight w:val="yellow"/>
              </w:rPr>
              <w:t>documented</w:t>
            </w:r>
            <w:proofErr w:type="gramEnd"/>
            <w:r w:rsidRPr="001E0876">
              <w:rPr>
                <w:rFonts w:ascii="Arial" w:hAnsi="Arial" w:cs="Arial"/>
                <w:strike/>
                <w:spacing w:val="-5"/>
                <w:highlight w:val="yellow"/>
              </w:rPr>
              <w:t xml:space="preserve"> </w:t>
            </w:r>
            <w:r w:rsidRPr="001E0876">
              <w:rPr>
                <w:rFonts w:ascii="Arial" w:hAnsi="Arial" w:cs="Arial"/>
                <w:highlight w:val="yellow"/>
                <w:u w:val="single"/>
              </w:rPr>
              <w:t xml:space="preserve">maintained </w:t>
            </w:r>
            <w:r w:rsidR="00FC2C70" w:rsidRPr="001E0876">
              <w:rPr>
                <w:rFonts w:ascii="Arial" w:hAnsi="Arial" w:cs="Arial"/>
                <w:highlight w:val="yellow"/>
                <w:u w:val="single"/>
              </w:rPr>
              <w:t>by the owner or operator</w:t>
            </w:r>
            <w:r w:rsidR="00FC2C70" w:rsidRPr="001E0876">
              <w:rPr>
                <w:rFonts w:ascii="Arial" w:hAnsi="Arial" w:cs="Arial"/>
                <w:u w:val="single"/>
              </w:rPr>
              <w:t xml:space="preserve"> </w:t>
            </w:r>
            <w:r w:rsidRPr="001E0876">
              <w:rPr>
                <w:rFonts w:ascii="Arial" w:hAnsi="Arial" w:cs="Arial"/>
              </w:rPr>
              <w:t>for</w:t>
            </w:r>
            <w:r w:rsidRPr="001E0876">
              <w:rPr>
                <w:rFonts w:ascii="Arial" w:hAnsi="Arial" w:cs="Arial"/>
                <w:spacing w:val="-7"/>
              </w:rPr>
              <w:t xml:space="preserve"> </w:t>
            </w:r>
            <w:r w:rsidRPr="001E0876">
              <w:rPr>
                <w:rFonts w:ascii="Arial" w:hAnsi="Arial" w:cs="Arial"/>
              </w:rPr>
              <w:t>a</w:t>
            </w:r>
            <w:r w:rsidRPr="001E0876">
              <w:rPr>
                <w:rFonts w:ascii="Arial" w:hAnsi="Arial" w:cs="Arial"/>
                <w:spacing w:val="-3"/>
              </w:rPr>
              <w:t xml:space="preserve"> </w:t>
            </w:r>
            <w:r w:rsidRPr="001E0876">
              <w:rPr>
                <w:rFonts w:ascii="Arial" w:hAnsi="Arial" w:cs="Arial"/>
              </w:rPr>
              <w:t xml:space="preserve">minimum of </w:t>
            </w:r>
            <w:r w:rsidRPr="001E0876">
              <w:rPr>
                <w:rFonts w:ascii="Arial" w:hAnsi="Arial" w:cs="Arial"/>
                <w:strike/>
                <w:highlight w:val="yellow"/>
              </w:rPr>
              <w:t xml:space="preserve">3 </w:t>
            </w:r>
            <w:r w:rsidRPr="001E0876">
              <w:rPr>
                <w:rFonts w:ascii="Arial" w:hAnsi="Arial" w:cs="Arial"/>
                <w:highlight w:val="yellow"/>
                <w:u w:val="single"/>
              </w:rPr>
              <w:t>three</w:t>
            </w:r>
            <w:r w:rsidRPr="001E0876">
              <w:rPr>
                <w:rFonts w:ascii="Arial" w:hAnsi="Arial" w:cs="Arial"/>
                <w:u w:val="single"/>
              </w:rPr>
              <w:t xml:space="preserve"> </w:t>
            </w:r>
            <w:r w:rsidRPr="001E0876">
              <w:rPr>
                <w:rFonts w:ascii="Arial" w:hAnsi="Arial" w:cs="Arial"/>
              </w:rPr>
              <w:t xml:space="preserve">years. Records of training and discharge prevention briefing kept under usual and customary business practices will suffice for purposes of this </w:t>
            </w:r>
            <w:r w:rsidRPr="001E0876">
              <w:rPr>
                <w:rFonts w:ascii="Arial" w:hAnsi="Arial" w:cs="Arial"/>
                <w:spacing w:val="-2"/>
              </w:rPr>
              <w:t>subsection.</w:t>
            </w:r>
          </w:p>
        </w:tc>
        <w:tc>
          <w:tcPr>
            <w:tcW w:w="3331" w:type="dxa"/>
          </w:tcPr>
          <w:p w14:paraId="5ED426B8" w14:textId="40535477" w:rsidR="009A0302" w:rsidRPr="001E0876" w:rsidRDefault="00882C6D">
            <w:pPr>
              <w:rPr>
                <w:rFonts w:ascii="Arial" w:hAnsi="Arial" w:cs="Arial"/>
              </w:rPr>
            </w:pPr>
            <w:r w:rsidRPr="001E0876">
              <w:rPr>
                <w:rFonts w:ascii="Arial" w:hAnsi="Arial" w:cs="Arial"/>
              </w:rPr>
              <w:t xml:space="preserve">Clarification based on </w:t>
            </w:r>
            <w:r w:rsidR="00CB5027" w:rsidRPr="001E0876">
              <w:rPr>
                <w:rFonts w:ascii="Arial" w:hAnsi="Arial" w:cs="Arial"/>
              </w:rPr>
              <w:t>original intent</w:t>
            </w:r>
            <w:r w:rsidR="009A0302" w:rsidRPr="001E0876">
              <w:rPr>
                <w:rFonts w:ascii="Arial" w:hAnsi="Arial" w:cs="Arial"/>
              </w:rPr>
              <w:t>, which was to maintain records</w:t>
            </w:r>
            <w:r w:rsidR="00177D60" w:rsidRPr="001E0876">
              <w:rPr>
                <w:rFonts w:ascii="Arial" w:hAnsi="Arial" w:cs="Arial"/>
              </w:rPr>
              <w:t xml:space="preserve"> for </w:t>
            </w:r>
            <w:r w:rsidR="005323FF" w:rsidRPr="001E0876">
              <w:rPr>
                <w:rFonts w:ascii="Arial" w:hAnsi="Arial" w:cs="Arial"/>
              </w:rPr>
              <w:t xml:space="preserve">three </w:t>
            </w:r>
            <w:r w:rsidR="00177D60" w:rsidRPr="001E0876">
              <w:rPr>
                <w:rFonts w:ascii="Arial" w:hAnsi="Arial" w:cs="Arial"/>
              </w:rPr>
              <w:t>years</w:t>
            </w:r>
            <w:r w:rsidR="00087820" w:rsidRPr="001E0876">
              <w:rPr>
                <w:rFonts w:ascii="Arial" w:hAnsi="Arial" w:cs="Arial"/>
              </w:rPr>
              <w:t>, not to document records for three years only</w:t>
            </w:r>
            <w:r w:rsidRPr="001E0876">
              <w:rPr>
                <w:rFonts w:ascii="Arial" w:hAnsi="Arial" w:cs="Arial"/>
              </w:rPr>
              <w:t xml:space="preserve">.  </w:t>
            </w:r>
            <w:r w:rsidR="001F2A94" w:rsidRPr="001E0876">
              <w:rPr>
                <w:rFonts w:ascii="Arial" w:hAnsi="Arial" w:cs="Arial"/>
              </w:rPr>
              <w:t>Records are documents</w:t>
            </w:r>
            <w:r w:rsidR="005323FF" w:rsidRPr="001E0876">
              <w:rPr>
                <w:rFonts w:ascii="Arial" w:hAnsi="Arial" w:cs="Arial"/>
              </w:rPr>
              <w:t>.</w:t>
            </w:r>
          </w:p>
          <w:p w14:paraId="37189A45" w14:textId="77777777" w:rsidR="005323FF" w:rsidRPr="001E0876" w:rsidRDefault="005323FF">
            <w:pPr>
              <w:rPr>
                <w:rFonts w:ascii="Arial" w:hAnsi="Arial" w:cs="Arial"/>
              </w:rPr>
            </w:pPr>
          </w:p>
          <w:p w14:paraId="40599C3D" w14:textId="57DC3CE2" w:rsidR="00F6107A" w:rsidRPr="001E0876" w:rsidRDefault="00882C6D">
            <w:pPr>
              <w:rPr>
                <w:rFonts w:ascii="Arial" w:hAnsi="Arial" w:cs="Arial"/>
              </w:rPr>
            </w:pPr>
            <w:r w:rsidRPr="001E0876">
              <w:rPr>
                <w:rFonts w:ascii="Arial" w:hAnsi="Arial" w:cs="Arial"/>
              </w:rPr>
              <w:t>For consistency, spell out numbers if less than 10 and write the numbers if 10 or higher.</w:t>
            </w:r>
          </w:p>
        </w:tc>
        <w:tc>
          <w:tcPr>
            <w:tcW w:w="4500" w:type="dxa"/>
          </w:tcPr>
          <w:p w14:paraId="1F77F9C5" w14:textId="77777777" w:rsidR="00F6107A" w:rsidRPr="001E0876" w:rsidRDefault="00E40B40">
            <w:pPr>
              <w:rPr>
                <w:rFonts w:ascii="Arial" w:hAnsi="Arial" w:cs="Arial"/>
              </w:rPr>
            </w:pPr>
            <w:r w:rsidRPr="001E0876">
              <w:rPr>
                <w:rFonts w:ascii="Arial" w:hAnsi="Arial" w:cs="Arial"/>
              </w:rPr>
              <w:t>Discussed in June 2025</w:t>
            </w:r>
          </w:p>
          <w:p w14:paraId="35A31F48" w14:textId="77777777" w:rsidR="00FC2C70" w:rsidRPr="001E0876" w:rsidRDefault="00FC2C70">
            <w:pPr>
              <w:rPr>
                <w:rFonts w:ascii="Arial" w:hAnsi="Arial" w:cs="Arial"/>
              </w:rPr>
            </w:pPr>
          </w:p>
          <w:p w14:paraId="48CB9D1C" w14:textId="6014ACFD" w:rsidR="00FC2C70" w:rsidRPr="001E0876" w:rsidRDefault="00FC2C70">
            <w:pPr>
              <w:rPr>
                <w:rFonts w:ascii="Arial" w:hAnsi="Arial" w:cs="Arial"/>
              </w:rPr>
            </w:pPr>
            <w:r w:rsidRPr="001E0876">
              <w:rPr>
                <w:rFonts w:ascii="Arial" w:hAnsi="Arial" w:cs="Arial"/>
              </w:rPr>
              <w:t>April 2026: Added ‘by the owner or operator”</w:t>
            </w:r>
            <w:r w:rsidR="00A2081E" w:rsidRPr="001E0876">
              <w:rPr>
                <w:rFonts w:ascii="Arial" w:hAnsi="Arial" w:cs="Arial"/>
              </w:rPr>
              <w:t xml:space="preserve"> for clarity</w:t>
            </w:r>
          </w:p>
        </w:tc>
      </w:tr>
      <w:tr w:rsidR="00592E93" w:rsidRPr="001E0876" w14:paraId="525A1683" w14:textId="77777777" w:rsidTr="002444B5">
        <w:tc>
          <w:tcPr>
            <w:tcW w:w="1435" w:type="dxa"/>
          </w:tcPr>
          <w:p w14:paraId="252355D4" w14:textId="260E0A71" w:rsidR="00592E93" w:rsidRPr="001E0876" w:rsidRDefault="00592E93" w:rsidP="002444B5">
            <w:pPr>
              <w:rPr>
                <w:rFonts w:ascii="Arial" w:hAnsi="Arial" w:cs="Arial"/>
              </w:rPr>
            </w:pPr>
            <w:r w:rsidRPr="001E0876">
              <w:rPr>
                <w:rFonts w:ascii="Arial" w:hAnsi="Arial" w:cs="Arial"/>
              </w:rPr>
              <w:t>1611</w:t>
            </w:r>
            <w:r w:rsidR="00DC5E38">
              <w:rPr>
                <w:rFonts w:ascii="Arial" w:hAnsi="Arial" w:cs="Arial"/>
              </w:rPr>
              <w:t>(a)</w:t>
            </w:r>
            <w:r w:rsidRPr="001E0876">
              <w:rPr>
                <w:rFonts w:ascii="Arial" w:hAnsi="Arial" w:cs="Arial"/>
              </w:rPr>
              <w:t>(8)</w:t>
            </w:r>
          </w:p>
        </w:tc>
        <w:tc>
          <w:tcPr>
            <w:tcW w:w="5039" w:type="dxa"/>
          </w:tcPr>
          <w:p w14:paraId="57A0713E" w14:textId="77777777" w:rsidR="00592E93" w:rsidRPr="001E0876" w:rsidRDefault="00592E93" w:rsidP="002444B5">
            <w:pPr>
              <w:widowControl w:val="0"/>
              <w:tabs>
                <w:tab w:val="left" w:pos="383"/>
              </w:tabs>
              <w:autoSpaceDE w:val="0"/>
              <w:autoSpaceDN w:val="0"/>
              <w:rPr>
                <w:rFonts w:ascii="Arial" w:hAnsi="Arial" w:cs="Arial"/>
              </w:rPr>
            </w:pPr>
            <w:r w:rsidRPr="001E0876">
              <w:rPr>
                <w:rFonts w:ascii="Arial" w:hAnsi="Arial" w:cs="Arial"/>
              </w:rPr>
              <w:t xml:space="preserve">The visible </w:t>
            </w:r>
            <w:r w:rsidRPr="001E0876">
              <w:rPr>
                <w:rFonts w:ascii="Arial" w:hAnsi="Arial" w:cs="Arial"/>
                <w:strike/>
                <w:highlight w:val="yellow"/>
              </w:rPr>
              <w:t xml:space="preserve">discharges </w:t>
            </w:r>
            <w:r w:rsidRPr="001E0876">
              <w:rPr>
                <w:rFonts w:ascii="Arial" w:hAnsi="Arial" w:cs="Arial"/>
                <w:highlight w:val="yellow"/>
                <w:u w:val="single"/>
              </w:rPr>
              <w:t>releases</w:t>
            </w:r>
            <w:r w:rsidRPr="001E0876">
              <w:rPr>
                <w:rFonts w:ascii="Arial" w:hAnsi="Arial" w:cs="Arial"/>
              </w:rPr>
              <w:t xml:space="preserve"> from aboveground storage tanks have been promptly corrected and accumulations of petroleum in diked areas are promptly removed.</w:t>
            </w:r>
          </w:p>
        </w:tc>
        <w:tc>
          <w:tcPr>
            <w:tcW w:w="3331" w:type="dxa"/>
          </w:tcPr>
          <w:p w14:paraId="41253F73" w14:textId="77777777" w:rsidR="00592E93" w:rsidRPr="001E0876" w:rsidRDefault="00592E93" w:rsidP="002444B5">
            <w:pPr>
              <w:rPr>
                <w:rFonts w:ascii="Arial" w:hAnsi="Arial" w:cs="Arial"/>
              </w:rPr>
            </w:pPr>
            <w:r w:rsidRPr="001E0876">
              <w:rPr>
                <w:rFonts w:ascii="Arial" w:hAnsi="Arial" w:cs="Arial"/>
              </w:rPr>
              <w:t>Change discharges to releases since release is defined in APSA (HSC Section 25270.2(j).</w:t>
            </w:r>
          </w:p>
          <w:p w14:paraId="4CFFF625" w14:textId="77777777" w:rsidR="00592E93" w:rsidRPr="001E0876" w:rsidRDefault="00592E93" w:rsidP="002444B5">
            <w:pPr>
              <w:rPr>
                <w:rFonts w:ascii="Arial" w:hAnsi="Arial" w:cs="Arial"/>
              </w:rPr>
            </w:pPr>
          </w:p>
          <w:p w14:paraId="1292BB57" w14:textId="0BB2C836" w:rsidR="00592E93" w:rsidRPr="001E0876" w:rsidRDefault="00592E93" w:rsidP="002444B5">
            <w:pPr>
              <w:rPr>
                <w:rFonts w:ascii="Arial" w:hAnsi="Arial" w:cs="Arial"/>
              </w:rPr>
            </w:pPr>
            <w:r w:rsidRPr="001E0876">
              <w:rPr>
                <w:rFonts w:ascii="Arial" w:hAnsi="Arial" w:cs="Arial"/>
              </w:rPr>
              <w:t>Keeping ‘discharge’ in 1611</w:t>
            </w:r>
            <w:r w:rsidR="00D909F2">
              <w:rPr>
                <w:rFonts w:ascii="Arial" w:hAnsi="Arial" w:cs="Arial"/>
              </w:rPr>
              <w:t>(a)</w:t>
            </w:r>
            <w:r w:rsidRPr="001E0876">
              <w:rPr>
                <w:rFonts w:ascii="Arial" w:hAnsi="Arial" w:cs="Arial"/>
              </w:rPr>
              <w:t>(7) since the SPCC rule uses ‘discharge prevention briefing.’  Or use ‘release prevention briefing’?</w:t>
            </w:r>
          </w:p>
          <w:p w14:paraId="2229C08A" w14:textId="77777777" w:rsidR="00592E93" w:rsidRPr="001E0876" w:rsidRDefault="00592E93" w:rsidP="002444B5">
            <w:pPr>
              <w:rPr>
                <w:rFonts w:ascii="Arial" w:hAnsi="Arial" w:cs="Arial"/>
              </w:rPr>
            </w:pPr>
          </w:p>
        </w:tc>
        <w:tc>
          <w:tcPr>
            <w:tcW w:w="4500" w:type="dxa"/>
          </w:tcPr>
          <w:p w14:paraId="36CC2FFF" w14:textId="46A03017" w:rsidR="00592E93" w:rsidRPr="001E0876" w:rsidRDefault="00592E93" w:rsidP="002444B5">
            <w:pPr>
              <w:rPr>
                <w:rFonts w:ascii="Arial" w:hAnsi="Arial" w:cs="Arial"/>
              </w:rPr>
            </w:pPr>
          </w:p>
        </w:tc>
      </w:tr>
      <w:tr w:rsidR="00B15F89" w:rsidRPr="001E0876" w14:paraId="07487F08" w14:textId="77777777" w:rsidTr="002444B5">
        <w:tc>
          <w:tcPr>
            <w:tcW w:w="1435" w:type="dxa"/>
          </w:tcPr>
          <w:p w14:paraId="1DCA65F0" w14:textId="4F9CBFED" w:rsidR="00B15F89" w:rsidRPr="00E238FD" w:rsidRDefault="00B15F89" w:rsidP="00DF1344">
            <w:pPr>
              <w:rPr>
                <w:rFonts w:ascii="Arial" w:hAnsi="Arial" w:cs="Arial"/>
              </w:rPr>
            </w:pPr>
            <w:r w:rsidRPr="00E238FD">
              <w:rPr>
                <w:rFonts w:ascii="Arial" w:hAnsi="Arial" w:cs="Arial"/>
              </w:rPr>
              <w:t>1613</w:t>
            </w:r>
            <w:r w:rsidR="000902D1" w:rsidRPr="00E238FD">
              <w:rPr>
                <w:rFonts w:ascii="Arial" w:hAnsi="Arial" w:cs="Arial"/>
              </w:rPr>
              <w:t xml:space="preserve"> section title and </w:t>
            </w:r>
            <w:r w:rsidR="000B0B65" w:rsidRPr="00E238FD">
              <w:rPr>
                <w:rFonts w:ascii="Arial" w:hAnsi="Arial" w:cs="Arial"/>
              </w:rPr>
              <w:t>(c)</w:t>
            </w:r>
          </w:p>
        </w:tc>
        <w:tc>
          <w:tcPr>
            <w:tcW w:w="5039" w:type="dxa"/>
          </w:tcPr>
          <w:p w14:paraId="3CBA963B" w14:textId="28E4D6C7" w:rsidR="00B15F89" w:rsidRPr="00E238FD" w:rsidRDefault="00C20E8E" w:rsidP="00E238FD">
            <w:pPr>
              <w:rPr>
                <w:rFonts w:ascii="Arial" w:hAnsi="Arial" w:cs="Arial"/>
              </w:rPr>
            </w:pPr>
            <w:r w:rsidRPr="00E238FD">
              <w:rPr>
                <w:rFonts w:ascii="Arial" w:hAnsi="Arial" w:cs="Arial"/>
              </w:rPr>
              <w:t xml:space="preserve">Section title: </w:t>
            </w:r>
            <w:r w:rsidR="00C776F8" w:rsidRPr="00E238FD">
              <w:rPr>
                <w:rFonts w:ascii="Arial" w:hAnsi="Arial" w:cs="Arial"/>
                <w:strike/>
                <w:highlight w:val="yellow"/>
              </w:rPr>
              <w:t xml:space="preserve">Owner or Operator Instructions During Inspections </w:t>
            </w:r>
            <w:r w:rsidR="00C776F8" w:rsidRPr="00E238FD">
              <w:rPr>
                <w:rFonts w:ascii="Arial" w:hAnsi="Arial" w:cs="Arial"/>
                <w:highlight w:val="yellow"/>
                <w:u w:val="single"/>
              </w:rPr>
              <w:t>Maintenance of SPCC Plan and Records at Tank Facility.</w:t>
            </w:r>
          </w:p>
          <w:p w14:paraId="30FDA3DC" w14:textId="77777777" w:rsidR="00C776F8" w:rsidRPr="00E238FD" w:rsidRDefault="00C776F8" w:rsidP="00E238FD">
            <w:pPr>
              <w:rPr>
                <w:rFonts w:ascii="Arial" w:hAnsi="Arial" w:cs="Arial"/>
              </w:rPr>
            </w:pPr>
          </w:p>
          <w:p w14:paraId="7250A6E2" w14:textId="6B6664A3" w:rsidR="00A27848" w:rsidRPr="00E238FD" w:rsidRDefault="00A27848" w:rsidP="00E238FD">
            <w:r w:rsidRPr="00E238FD">
              <w:rPr>
                <w:rFonts w:ascii="Arial" w:hAnsi="Arial" w:cs="Arial"/>
              </w:rPr>
              <w:t xml:space="preserve">(c) </w:t>
            </w:r>
            <w:r w:rsidRPr="00E238FD">
              <w:rPr>
                <w:rFonts w:ascii="Arial" w:hAnsi="Arial" w:cs="Arial"/>
                <w:strike/>
                <w:highlight w:val="yellow"/>
              </w:rPr>
              <w:t>Sections 1613(a) and 1613(b)</w:t>
            </w:r>
            <w:r w:rsidRPr="00E238FD">
              <w:rPr>
                <w:rFonts w:ascii="Arial" w:hAnsi="Arial" w:cs="Arial"/>
                <w:highlight w:val="yellow"/>
              </w:rPr>
              <w:t xml:space="preserve"> </w:t>
            </w:r>
            <w:r w:rsidRPr="00E238FD">
              <w:rPr>
                <w:rFonts w:ascii="Arial" w:hAnsi="Arial" w:cs="Arial"/>
                <w:highlight w:val="yellow"/>
                <w:u w:val="single"/>
              </w:rPr>
              <w:t>This section</w:t>
            </w:r>
            <w:r w:rsidRPr="00E238FD">
              <w:rPr>
                <w:rFonts w:ascii="Arial" w:hAnsi="Arial" w:cs="Arial"/>
                <w:u w:val="single"/>
              </w:rPr>
              <w:t xml:space="preserve"> </w:t>
            </w:r>
            <w:r w:rsidRPr="00E238FD">
              <w:rPr>
                <w:rFonts w:ascii="Arial" w:hAnsi="Arial" w:cs="Arial"/>
              </w:rPr>
              <w:t>shall not apply to a tank facility that meets the requirements of HSC Section 25270.4.5(b).</w:t>
            </w:r>
          </w:p>
          <w:p w14:paraId="78B56AF2" w14:textId="005914C4" w:rsidR="00C776F8" w:rsidRPr="00E238FD" w:rsidRDefault="00C776F8" w:rsidP="00E238FD">
            <w:pPr>
              <w:rPr>
                <w:rFonts w:ascii="Arial" w:hAnsi="Arial" w:cs="Arial"/>
              </w:rPr>
            </w:pPr>
          </w:p>
        </w:tc>
        <w:tc>
          <w:tcPr>
            <w:tcW w:w="3331" w:type="dxa"/>
          </w:tcPr>
          <w:p w14:paraId="62D4C00C" w14:textId="13B230A2" w:rsidR="00B15F89" w:rsidRPr="001E0876" w:rsidRDefault="00A27848" w:rsidP="002444B5">
            <w:pPr>
              <w:rPr>
                <w:rFonts w:ascii="Arial" w:hAnsi="Arial" w:cs="Arial"/>
              </w:rPr>
            </w:pPr>
            <w:r>
              <w:rPr>
                <w:rFonts w:ascii="Arial" w:hAnsi="Arial" w:cs="Arial"/>
              </w:rPr>
              <w:t>Edit</w:t>
            </w:r>
            <w:r w:rsidR="009B7D85">
              <w:rPr>
                <w:rFonts w:ascii="Arial" w:hAnsi="Arial" w:cs="Arial"/>
              </w:rPr>
              <w:t xml:space="preserve">ed for </w:t>
            </w:r>
            <w:r w:rsidR="0075502D">
              <w:rPr>
                <w:rFonts w:ascii="Arial" w:hAnsi="Arial" w:cs="Arial"/>
              </w:rPr>
              <w:t xml:space="preserve">specificity and </w:t>
            </w:r>
            <w:r w:rsidR="009B7D85">
              <w:rPr>
                <w:rFonts w:ascii="Arial" w:hAnsi="Arial" w:cs="Arial"/>
              </w:rPr>
              <w:t>clarity</w:t>
            </w:r>
          </w:p>
        </w:tc>
        <w:tc>
          <w:tcPr>
            <w:tcW w:w="4500" w:type="dxa"/>
          </w:tcPr>
          <w:p w14:paraId="16D86933" w14:textId="3FBA60BF" w:rsidR="00B15F89" w:rsidRPr="001E0876" w:rsidRDefault="000F157C" w:rsidP="002444B5">
            <w:pPr>
              <w:rPr>
                <w:rFonts w:ascii="Arial" w:hAnsi="Arial" w:cs="Arial"/>
              </w:rPr>
            </w:pPr>
            <w:r>
              <w:rPr>
                <w:rFonts w:ascii="Arial" w:hAnsi="Arial" w:cs="Arial"/>
              </w:rPr>
              <w:t>September 2026</w:t>
            </w:r>
          </w:p>
        </w:tc>
      </w:tr>
      <w:tr w:rsidR="005408B2" w:rsidRPr="001E0876" w14:paraId="3AAE89AD" w14:textId="77777777" w:rsidTr="001E0876">
        <w:tc>
          <w:tcPr>
            <w:tcW w:w="1435" w:type="dxa"/>
          </w:tcPr>
          <w:p w14:paraId="684A70D3" w14:textId="4C2329F3" w:rsidR="005408B2" w:rsidRPr="001E0876" w:rsidRDefault="005408B2">
            <w:pPr>
              <w:rPr>
                <w:rFonts w:ascii="Arial" w:hAnsi="Arial" w:cs="Arial"/>
              </w:rPr>
            </w:pPr>
            <w:r w:rsidRPr="001E0876">
              <w:rPr>
                <w:rFonts w:ascii="Arial" w:hAnsi="Arial" w:cs="Arial"/>
              </w:rPr>
              <w:t>1614(a)</w:t>
            </w:r>
          </w:p>
        </w:tc>
        <w:tc>
          <w:tcPr>
            <w:tcW w:w="5039" w:type="dxa"/>
          </w:tcPr>
          <w:p w14:paraId="16094D7E" w14:textId="77777777" w:rsidR="00274C8C" w:rsidRPr="001E0876" w:rsidRDefault="00274C8C" w:rsidP="00274C8C">
            <w:pPr>
              <w:rPr>
                <w:rFonts w:ascii="Arial" w:hAnsi="Arial" w:cs="Arial"/>
              </w:rPr>
            </w:pPr>
            <w:r w:rsidRPr="001E0876">
              <w:rPr>
                <w:rFonts w:ascii="Arial" w:hAnsi="Arial" w:cs="Arial"/>
              </w:rPr>
              <w:t xml:space="preserve">The owner or operator of a tank facility shall submit the following information electronically to the statewide information management system, called the California Environmental Reporting System (CERS), within 12 months </w:t>
            </w:r>
            <w:r w:rsidRPr="001E0876">
              <w:rPr>
                <w:rFonts w:ascii="Arial" w:hAnsi="Arial" w:cs="Arial"/>
              </w:rPr>
              <w:lastRenderedPageBreak/>
              <w:t>following December 17, 2024, and annually thereafter.</w:t>
            </w:r>
          </w:p>
          <w:p w14:paraId="7DEE8E8C" w14:textId="77777777" w:rsidR="00274C8C" w:rsidRPr="001E0876" w:rsidRDefault="00274C8C" w:rsidP="00274C8C">
            <w:pPr>
              <w:rPr>
                <w:rFonts w:ascii="Arial" w:hAnsi="Arial" w:cs="Arial"/>
              </w:rPr>
            </w:pPr>
            <w:r w:rsidRPr="001E0876">
              <w:rPr>
                <w:rFonts w:ascii="Arial" w:hAnsi="Arial" w:cs="Arial"/>
              </w:rPr>
              <w:t>(1) Conditionally exempt from SPCC Plan status;</w:t>
            </w:r>
          </w:p>
          <w:p w14:paraId="1DDC8BDB" w14:textId="1A741C75" w:rsidR="00274C8C" w:rsidRPr="001E0876" w:rsidRDefault="00274C8C" w:rsidP="00274C8C">
            <w:pPr>
              <w:rPr>
                <w:rFonts w:ascii="Arial" w:hAnsi="Arial" w:cs="Arial"/>
                <w:u w:val="single"/>
              </w:rPr>
            </w:pPr>
            <w:r w:rsidRPr="001E0876">
              <w:rPr>
                <w:rFonts w:ascii="Arial" w:hAnsi="Arial" w:cs="Arial"/>
                <w:highlight w:val="yellow"/>
                <w:u w:val="single"/>
              </w:rPr>
              <w:t>(2) Type of SPCC Plan prepared</w:t>
            </w:r>
            <w:r w:rsidR="002C704E" w:rsidRPr="001E0876">
              <w:rPr>
                <w:rFonts w:ascii="Arial" w:hAnsi="Arial" w:cs="Arial"/>
                <w:highlight w:val="yellow"/>
                <w:u w:val="single"/>
              </w:rPr>
              <w:t xml:space="preserve">: </w:t>
            </w:r>
            <w:r w:rsidR="00286E0F" w:rsidRPr="001E0876">
              <w:rPr>
                <w:rFonts w:ascii="Arial" w:hAnsi="Arial" w:cs="Arial"/>
                <w:highlight w:val="yellow"/>
                <w:u w:val="single"/>
              </w:rPr>
              <w:t>Tier I</w:t>
            </w:r>
            <w:r w:rsidR="00F63820" w:rsidRPr="001E0876">
              <w:rPr>
                <w:rFonts w:ascii="Arial" w:hAnsi="Arial" w:cs="Arial"/>
                <w:highlight w:val="yellow"/>
                <w:u w:val="single"/>
              </w:rPr>
              <w:t xml:space="preserve"> qualified facility</w:t>
            </w:r>
            <w:r w:rsidR="00286E0F" w:rsidRPr="001E0876">
              <w:rPr>
                <w:rFonts w:ascii="Arial" w:hAnsi="Arial" w:cs="Arial"/>
                <w:highlight w:val="yellow"/>
                <w:u w:val="single"/>
              </w:rPr>
              <w:t>, Tier II</w:t>
            </w:r>
            <w:r w:rsidR="00F63820" w:rsidRPr="001E0876">
              <w:rPr>
                <w:rFonts w:ascii="Arial" w:hAnsi="Arial" w:cs="Arial"/>
                <w:highlight w:val="yellow"/>
                <w:u w:val="single"/>
              </w:rPr>
              <w:t xml:space="preserve"> qualified facility</w:t>
            </w:r>
            <w:r w:rsidR="002C704E" w:rsidRPr="001E0876">
              <w:rPr>
                <w:rFonts w:ascii="Arial" w:hAnsi="Arial" w:cs="Arial"/>
                <w:highlight w:val="yellow"/>
                <w:u w:val="single"/>
              </w:rPr>
              <w:t xml:space="preserve">-self certified or </w:t>
            </w:r>
            <w:r w:rsidR="006B4F6C">
              <w:rPr>
                <w:rFonts w:ascii="Arial" w:hAnsi="Arial" w:cs="Arial"/>
                <w:highlight w:val="yellow"/>
                <w:u w:val="single"/>
              </w:rPr>
              <w:t xml:space="preserve">hybrid </w:t>
            </w:r>
            <w:r w:rsidR="002C704E" w:rsidRPr="001E0876">
              <w:rPr>
                <w:rFonts w:ascii="Arial" w:hAnsi="Arial" w:cs="Arial"/>
                <w:highlight w:val="yellow"/>
                <w:u w:val="single"/>
              </w:rPr>
              <w:t>with professional engineer</w:t>
            </w:r>
            <w:r w:rsidR="004B4971" w:rsidRPr="001E0876">
              <w:rPr>
                <w:rFonts w:ascii="Arial" w:hAnsi="Arial" w:cs="Arial"/>
                <w:highlight w:val="yellow"/>
                <w:u w:val="single"/>
              </w:rPr>
              <w:t xml:space="preserve"> (PE) certification,</w:t>
            </w:r>
            <w:r w:rsidR="00FC44F1">
              <w:rPr>
                <w:rFonts w:ascii="Arial" w:hAnsi="Arial" w:cs="Arial"/>
                <w:highlight w:val="yellow"/>
                <w:u w:val="single"/>
              </w:rPr>
              <w:t xml:space="preserve"> or</w:t>
            </w:r>
            <w:r w:rsidR="004B4971" w:rsidRPr="001E0876">
              <w:rPr>
                <w:rFonts w:ascii="Arial" w:hAnsi="Arial" w:cs="Arial"/>
                <w:highlight w:val="yellow"/>
                <w:u w:val="single"/>
              </w:rPr>
              <w:t xml:space="preserve"> PE-certified</w:t>
            </w:r>
            <w:r w:rsidR="00AD3C7A" w:rsidRPr="001E0876">
              <w:rPr>
                <w:rFonts w:ascii="Arial" w:hAnsi="Arial" w:cs="Arial"/>
                <w:highlight w:val="yellow"/>
                <w:u w:val="single"/>
              </w:rPr>
              <w:t xml:space="preserve"> SPCC Plan</w:t>
            </w:r>
            <w:r w:rsidRPr="001E0876">
              <w:rPr>
                <w:rFonts w:ascii="Arial" w:hAnsi="Arial" w:cs="Arial"/>
                <w:highlight w:val="yellow"/>
                <w:u w:val="single"/>
              </w:rPr>
              <w:t>;</w:t>
            </w:r>
          </w:p>
          <w:p w14:paraId="43DF7E68" w14:textId="44F39FF7" w:rsidR="00274C8C" w:rsidRPr="001E0876" w:rsidRDefault="00274C8C" w:rsidP="00274C8C">
            <w:pPr>
              <w:rPr>
                <w:rFonts w:ascii="Arial" w:hAnsi="Arial" w:cs="Arial"/>
              </w:rPr>
            </w:pPr>
            <w:r w:rsidRPr="001E0876">
              <w:rPr>
                <w:rFonts w:ascii="Arial" w:hAnsi="Arial" w:cs="Arial"/>
              </w:rPr>
              <w:t>(</w:t>
            </w:r>
            <w:r w:rsidRPr="001E0876">
              <w:rPr>
                <w:rFonts w:ascii="Arial" w:hAnsi="Arial" w:cs="Arial"/>
                <w:strike/>
                <w:highlight w:val="yellow"/>
              </w:rPr>
              <w:t>2</w:t>
            </w:r>
            <w:r w:rsidRPr="001E0876">
              <w:rPr>
                <w:rFonts w:ascii="Arial" w:hAnsi="Arial" w:cs="Arial"/>
                <w:highlight w:val="yellow"/>
                <w:u w:val="single"/>
              </w:rPr>
              <w:t>3</w:t>
            </w:r>
            <w:r w:rsidRPr="001E0876">
              <w:rPr>
                <w:rFonts w:ascii="Arial" w:hAnsi="Arial" w:cs="Arial"/>
              </w:rPr>
              <w:t>) Date of SPCC Plan certification or last 5-year review, whichever is more recent;</w:t>
            </w:r>
          </w:p>
          <w:p w14:paraId="700124D5" w14:textId="4C9EC317" w:rsidR="00274C8C" w:rsidRPr="001E0876" w:rsidRDefault="00274C8C" w:rsidP="00274C8C">
            <w:pPr>
              <w:rPr>
                <w:rFonts w:ascii="Arial" w:hAnsi="Arial" w:cs="Arial"/>
              </w:rPr>
            </w:pPr>
            <w:r w:rsidRPr="001E0876">
              <w:rPr>
                <w:rFonts w:ascii="Arial" w:hAnsi="Arial" w:cs="Arial"/>
              </w:rPr>
              <w:t>(</w:t>
            </w:r>
            <w:r w:rsidRPr="001E0876">
              <w:rPr>
                <w:rFonts w:ascii="Arial" w:hAnsi="Arial" w:cs="Arial"/>
                <w:strike/>
                <w:highlight w:val="yellow"/>
              </w:rPr>
              <w:t>3</w:t>
            </w:r>
            <w:r w:rsidRPr="001E0876">
              <w:rPr>
                <w:rFonts w:ascii="Arial" w:hAnsi="Arial" w:cs="Arial"/>
                <w:highlight w:val="yellow"/>
                <w:u w:val="single"/>
              </w:rPr>
              <w:t>4</w:t>
            </w:r>
            <w:r w:rsidRPr="001E0876">
              <w:rPr>
                <w:rFonts w:ascii="Arial" w:hAnsi="Arial" w:cs="Arial"/>
              </w:rPr>
              <w:t>) Total aggregate petroleum storage capacity of a tank facility in gallons; and</w:t>
            </w:r>
          </w:p>
          <w:p w14:paraId="0AD7475E" w14:textId="04CDD096" w:rsidR="005408B2" w:rsidRPr="001E0876" w:rsidRDefault="00274C8C" w:rsidP="00274C8C">
            <w:pPr>
              <w:rPr>
                <w:rFonts w:ascii="Arial" w:hAnsi="Arial" w:cs="Arial"/>
              </w:rPr>
            </w:pPr>
            <w:r w:rsidRPr="001E0876">
              <w:rPr>
                <w:rFonts w:ascii="Arial" w:hAnsi="Arial" w:cs="Arial"/>
              </w:rPr>
              <w:t>(</w:t>
            </w:r>
            <w:r w:rsidRPr="001E0876">
              <w:rPr>
                <w:rFonts w:ascii="Arial" w:hAnsi="Arial" w:cs="Arial"/>
                <w:strike/>
                <w:highlight w:val="yellow"/>
              </w:rPr>
              <w:t>4</w:t>
            </w:r>
            <w:r w:rsidRPr="001E0876">
              <w:rPr>
                <w:rFonts w:ascii="Arial" w:hAnsi="Arial" w:cs="Arial"/>
                <w:highlight w:val="yellow"/>
                <w:u w:val="single"/>
              </w:rPr>
              <w:t>5</w:t>
            </w:r>
            <w:r w:rsidRPr="001E0876">
              <w:rPr>
                <w:rFonts w:ascii="Arial" w:hAnsi="Arial" w:cs="Arial"/>
              </w:rPr>
              <w:t>) Number of tanks in an underground area.</w:t>
            </w:r>
          </w:p>
        </w:tc>
        <w:tc>
          <w:tcPr>
            <w:tcW w:w="3331" w:type="dxa"/>
          </w:tcPr>
          <w:p w14:paraId="7FD98629" w14:textId="329FA8C2" w:rsidR="005408B2" w:rsidRPr="001E0876" w:rsidRDefault="005A0787">
            <w:pPr>
              <w:rPr>
                <w:rFonts w:ascii="Arial" w:hAnsi="Arial" w:cs="Arial"/>
              </w:rPr>
            </w:pPr>
            <w:r w:rsidRPr="001E0876">
              <w:rPr>
                <w:rFonts w:ascii="Arial" w:hAnsi="Arial" w:cs="Arial"/>
              </w:rPr>
              <w:lastRenderedPageBreak/>
              <w:t>Provides c</w:t>
            </w:r>
            <w:r w:rsidR="00B13E7C" w:rsidRPr="001E0876">
              <w:rPr>
                <w:rFonts w:ascii="Arial" w:hAnsi="Arial" w:cs="Arial"/>
              </w:rPr>
              <w:t xml:space="preserve">larification on the applicable SPCC rule requirements for the </w:t>
            </w:r>
            <w:r w:rsidRPr="001E0876">
              <w:rPr>
                <w:rFonts w:ascii="Arial" w:hAnsi="Arial" w:cs="Arial"/>
              </w:rPr>
              <w:t xml:space="preserve">tank facility, assuming the appropriate plan </w:t>
            </w:r>
            <w:r w:rsidR="00EA2F14" w:rsidRPr="001E0876">
              <w:rPr>
                <w:rFonts w:ascii="Arial" w:hAnsi="Arial" w:cs="Arial"/>
              </w:rPr>
              <w:t>was prepared</w:t>
            </w:r>
            <w:r w:rsidR="00811E96" w:rsidRPr="001E0876">
              <w:rPr>
                <w:rFonts w:ascii="Arial" w:hAnsi="Arial" w:cs="Arial"/>
              </w:rPr>
              <w:t xml:space="preserve">, since there are </w:t>
            </w:r>
            <w:r w:rsidR="00811E96" w:rsidRPr="001E0876">
              <w:rPr>
                <w:rFonts w:ascii="Arial" w:hAnsi="Arial" w:cs="Arial"/>
              </w:rPr>
              <w:lastRenderedPageBreak/>
              <w:t>variations in requirements on the different plan types</w:t>
            </w:r>
            <w:r w:rsidR="00EA2F14" w:rsidRPr="001E0876">
              <w:rPr>
                <w:rFonts w:ascii="Arial" w:hAnsi="Arial" w:cs="Arial"/>
              </w:rPr>
              <w:t xml:space="preserve">. Also, </w:t>
            </w:r>
            <w:r w:rsidR="000E1595" w:rsidRPr="001E0876">
              <w:rPr>
                <w:rFonts w:ascii="Arial" w:hAnsi="Arial" w:cs="Arial"/>
              </w:rPr>
              <w:t>this new field</w:t>
            </w:r>
            <w:r w:rsidR="00EA2F14" w:rsidRPr="001E0876">
              <w:rPr>
                <w:rFonts w:ascii="Arial" w:hAnsi="Arial" w:cs="Arial"/>
              </w:rPr>
              <w:t xml:space="preserve"> </w:t>
            </w:r>
            <w:r w:rsidR="000E1595" w:rsidRPr="001E0876">
              <w:rPr>
                <w:rFonts w:ascii="Arial" w:hAnsi="Arial" w:cs="Arial"/>
              </w:rPr>
              <w:t>can</w:t>
            </w:r>
            <w:r w:rsidR="00EA2F14" w:rsidRPr="001E0876">
              <w:rPr>
                <w:rFonts w:ascii="Arial" w:hAnsi="Arial" w:cs="Arial"/>
              </w:rPr>
              <w:t xml:space="preserve"> </w:t>
            </w:r>
            <w:r w:rsidR="000E1595" w:rsidRPr="001E0876">
              <w:rPr>
                <w:rFonts w:ascii="Arial" w:hAnsi="Arial" w:cs="Arial"/>
              </w:rPr>
              <w:t>indicat</w:t>
            </w:r>
            <w:r w:rsidR="00EA2F14" w:rsidRPr="001E0876">
              <w:rPr>
                <w:rFonts w:ascii="Arial" w:hAnsi="Arial" w:cs="Arial"/>
              </w:rPr>
              <w:t xml:space="preserve">e </w:t>
            </w:r>
            <w:r w:rsidR="00F75E43" w:rsidRPr="001E0876">
              <w:rPr>
                <w:rFonts w:ascii="Arial" w:hAnsi="Arial" w:cs="Arial"/>
              </w:rPr>
              <w:t xml:space="preserve">whether the appropriate plan was prepared based on </w:t>
            </w:r>
            <w:r w:rsidR="006E65B5" w:rsidRPr="001E0876">
              <w:rPr>
                <w:rFonts w:ascii="Arial" w:hAnsi="Arial" w:cs="Arial"/>
              </w:rPr>
              <w:t xml:space="preserve">business plan </w:t>
            </w:r>
            <w:r w:rsidR="00F75E43" w:rsidRPr="001E0876">
              <w:rPr>
                <w:rFonts w:ascii="Arial" w:hAnsi="Arial" w:cs="Arial"/>
              </w:rPr>
              <w:t xml:space="preserve">inventory and total aggregate petroleum storage capacity. </w:t>
            </w:r>
          </w:p>
        </w:tc>
        <w:tc>
          <w:tcPr>
            <w:tcW w:w="4500" w:type="dxa"/>
          </w:tcPr>
          <w:p w14:paraId="56FCC8C1" w14:textId="737465E1" w:rsidR="004E7056" w:rsidRPr="001E0876" w:rsidRDefault="00A2081E">
            <w:pPr>
              <w:rPr>
                <w:rFonts w:ascii="Arial" w:hAnsi="Arial" w:cs="Arial"/>
              </w:rPr>
            </w:pPr>
            <w:r w:rsidRPr="001E0876">
              <w:rPr>
                <w:rFonts w:ascii="Arial" w:hAnsi="Arial" w:cs="Arial"/>
              </w:rPr>
              <w:lastRenderedPageBreak/>
              <w:t xml:space="preserve">April 2026: </w:t>
            </w:r>
            <w:r w:rsidR="003831D3" w:rsidRPr="001E0876">
              <w:rPr>
                <w:rFonts w:ascii="Arial" w:hAnsi="Arial" w:cs="Arial"/>
              </w:rPr>
              <w:t>New data field</w:t>
            </w:r>
            <w:r w:rsidR="00590A2A" w:rsidRPr="001E0876">
              <w:rPr>
                <w:rFonts w:ascii="Arial" w:hAnsi="Arial" w:cs="Arial"/>
              </w:rPr>
              <w:t xml:space="preserve"> propos</w:t>
            </w:r>
            <w:r w:rsidR="004E7056">
              <w:rPr>
                <w:rFonts w:ascii="Arial" w:hAnsi="Arial" w:cs="Arial"/>
              </w:rPr>
              <w:t>al</w:t>
            </w:r>
          </w:p>
        </w:tc>
      </w:tr>
      <w:tr w:rsidR="00C43F8B" w:rsidRPr="001E0876" w14:paraId="1FE55F5E" w14:textId="77777777" w:rsidTr="001E0876">
        <w:tc>
          <w:tcPr>
            <w:tcW w:w="1435" w:type="dxa"/>
          </w:tcPr>
          <w:p w14:paraId="6E1453CC" w14:textId="6E727BAE" w:rsidR="00C43F8B" w:rsidRPr="001E0876" w:rsidRDefault="00FF3DA2">
            <w:pPr>
              <w:rPr>
                <w:rFonts w:ascii="Arial" w:hAnsi="Arial" w:cs="Arial"/>
              </w:rPr>
            </w:pPr>
            <w:r w:rsidRPr="001E0876">
              <w:rPr>
                <w:rFonts w:ascii="Arial" w:hAnsi="Arial" w:cs="Arial"/>
              </w:rPr>
              <w:t>1614(d)</w:t>
            </w:r>
          </w:p>
        </w:tc>
        <w:tc>
          <w:tcPr>
            <w:tcW w:w="5039" w:type="dxa"/>
          </w:tcPr>
          <w:p w14:paraId="1CDFB9D7" w14:textId="491FBFF4" w:rsidR="00C43F8B" w:rsidRPr="001E0876" w:rsidRDefault="005A7239">
            <w:pPr>
              <w:rPr>
                <w:rFonts w:ascii="Arial" w:hAnsi="Arial" w:cs="Arial"/>
              </w:rPr>
            </w:pPr>
            <w:r w:rsidRPr="001E0876">
              <w:rPr>
                <w:rFonts w:ascii="Arial" w:hAnsi="Arial" w:cs="Arial"/>
              </w:rPr>
              <w:t>Sections 1614(a)(2), 1614(a)(3), and 1614(a)(4) shall not apply to any owner or operator</w:t>
            </w:r>
            <w:r w:rsidRPr="001E0876">
              <w:rPr>
                <w:rFonts w:ascii="Arial" w:hAnsi="Arial" w:cs="Arial"/>
                <w:spacing w:val="-3"/>
              </w:rPr>
              <w:t xml:space="preserve"> </w:t>
            </w:r>
            <w:r w:rsidRPr="001E0876">
              <w:rPr>
                <w:rFonts w:ascii="Arial" w:hAnsi="Arial" w:cs="Arial"/>
              </w:rPr>
              <w:t>of</w:t>
            </w:r>
            <w:r w:rsidRPr="001E0876">
              <w:rPr>
                <w:rFonts w:ascii="Arial" w:hAnsi="Arial" w:cs="Arial"/>
                <w:spacing w:val="-4"/>
              </w:rPr>
              <w:t xml:space="preserve"> </w:t>
            </w:r>
            <w:r w:rsidRPr="001E0876">
              <w:rPr>
                <w:rFonts w:ascii="Arial" w:hAnsi="Arial" w:cs="Arial"/>
              </w:rPr>
              <w:t>a</w:t>
            </w:r>
            <w:r w:rsidRPr="001E0876">
              <w:rPr>
                <w:rFonts w:ascii="Arial" w:hAnsi="Arial" w:cs="Arial"/>
                <w:spacing w:val="-2"/>
              </w:rPr>
              <w:t xml:space="preserve"> </w:t>
            </w:r>
            <w:r w:rsidRPr="001E0876">
              <w:rPr>
                <w:rFonts w:ascii="Arial" w:hAnsi="Arial" w:cs="Arial"/>
              </w:rPr>
              <w:t>tank</w:t>
            </w:r>
            <w:r w:rsidRPr="001E0876">
              <w:rPr>
                <w:rFonts w:ascii="Arial" w:hAnsi="Arial" w:cs="Arial"/>
                <w:spacing w:val="-4"/>
              </w:rPr>
              <w:t xml:space="preserve"> </w:t>
            </w:r>
            <w:r w:rsidRPr="001E0876">
              <w:rPr>
                <w:rFonts w:ascii="Arial" w:hAnsi="Arial" w:cs="Arial"/>
              </w:rPr>
              <w:t>facility</w:t>
            </w:r>
            <w:r w:rsidRPr="001E0876">
              <w:rPr>
                <w:rFonts w:ascii="Arial" w:hAnsi="Arial" w:cs="Arial"/>
                <w:spacing w:val="-3"/>
              </w:rPr>
              <w:t xml:space="preserve"> </w:t>
            </w:r>
            <w:r w:rsidRPr="001E0876">
              <w:rPr>
                <w:rFonts w:ascii="Arial" w:hAnsi="Arial" w:cs="Arial"/>
              </w:rPr>
              <w:t>that</w:t>
            </w:r>
            <w:r w:rsidRPr="001E0876">
              <w:rPr>
                <w:rFonts w:ascii="Arial" w:hAnsi="Arial" w:cs="Arial"/>
                <w:spacing w:val="-4"/>
              </w:rPr>
              <w:t xml:space="preserve"> </w:t>
            </w:r>
            <w:r w:rsidRPr="001E0876">
              <w:rPr>
                <w:rFonts w:ascii="Arial" w:hAnsi="Arial" w:cs="Arial"/>
              </w:rPr>
              <w:t>meets</w:t>
            </w:r>
            <w:r w:rsidRPr="001E0876">
              <w:rPr>
                <w:rFonts w:ascii="Arial" w:hAnsi="Arial" w:cs="Arial"/>
                <w:spacing w:val="-4"/>
              </w:rPr>
              <w:t xml:space="preserve"> </w:t>
            </w:r>
            <w:r w:rsidRPr="001E0876">
              <w:rPr>
                <w:rFonts w:ascii="Arial" w:hAnsi="Arial" w:cs="Arial"/>
              </w:rPr>
              <w:t>the</w:t>
            </w:r>
            <w:r w:rsidRPr="001E0876">
              <w:rPr>
                <w:rFonts w:ascii="Arial" w:hAnsi="Arial" w:cs="Arial"/>
                <w:spacing w:val="-2"/>
              </w:rPr>
              <w:t xml:space="preserve"> </w:t>
            </w:r>
            <w:r w:rsidRPr="001E0876">
              <w:rPr>
                <w:rFonts w:ascii="Arial" w:hAnsi="Arial" w:cs="Arial"/>
              </w:rPr>
              <w:t>requirements</w:t>
            </w:r>
            <w:r w:rsidRPr="001E0876">
              <w:rPr>
                <w:rFonts w:ascii="Arial" w:hAnsi="Arial" w:cs="Arial"/>
                <w:spacing w:val="-4"/>
              </w:rPr>
              <w:t xml:space="preserve"> </w:t>
            </w:r>
            <w:r w:rsidRPr="001E0876">
              <w:rPr>
                <w:rFonts w:ascii="Arial" w:hAnsi="Arial" w:cs="Arial"/>
              </w:rPr>
              <w:t>of</w:t>
            </w:r>
            <w:r w:rsidRPr="001E0876">
              <w:rPr>
                <w:rFonts w:ascii="Arial" w:hAnsi="Arial" w:cs="Arial"/>
                <w:spacing w:val="-2"/>
              </w:rPr>
              <w:t xml:space="preserve"> </w:t>
            </w:r>
            <w:r w:rsidRPr="001E0876">
              <w:rPr>
                <w:rFonts w:ascii="Arial" w:hAnsi="Arial" w:cs="Arial"/>
              </w:rPr>
              <w:t>HSC</w:t>
            </w:r>
            <w:r w:rsidRPr="001E0876">
              <w:rPr>
                <w:rFonts w:ascii="Arial" w:hAnsi="Arial" w:cs="Arial"/>
                <w:spacing w:val="-3"/>
              </w:rPr>
              <w:t xml:space="preserve"> </w:t>
            </w:r>
            <w:r w:rsidRPr="001E0876">
              <w:rPr>
                <w:rFonts w:ascii="Arial" w:hAnsi="Arial" w:cs="Arial"/>
              </w:rPr>
              <w:t>Section</w:t>
            </w:r>
            <w:r w:rsidRPr="001E0876">
              <w:rPr>
                <w:rFonts w:ascii="Arial" w:hAnsi="Arial" w:cs="Arial"/>
                <w:spacing w:val="-2"/>
              </w:rPr>
              <w:t xml:space="preserve"> </w:t>
            </w:r>
            <w:r w:rsidRPr="001E0876">
              <w:rPr>
                <w:rFonts w:ascii="Arial" w:hAnsi="Arial" w:cs="Arial"/>
              </w:rPr>
              <w:t>25270.4.</w:t>
            </w:r>
            <w:r w:rsidRPr="001E0876">
              <w:rPr>
                <w:rFonts w:ascii="Arial" w:hAnsi="Arial" w:cs="Arial"/>
                <w:highlight w:val="yellow"/>
              </w:rPr>
              <w:t>5</w:t>
            </w:r>
            <w:r w:rsidRPr="001E0876">
              <w:rPr>
                <w:rFonts w:ascii="Arial" w:hAnsi="Arial" w:cs="Arial"/>
                <w:strike/>
                <w:spacing w:val="-2"/>
                <w:highlight w:val="yellow"/>
              </w:rPr>
              <w:t xml:space="preserve"> </w:t>
            </w:r>
            <w:r w:rsidRPr="001E0876">
              <w:rPr>
                <w:rFonts w:ascii="Arial" w:hAnsi="Arial" w:cs="Arial"/>
                <w:highlight w:val="yellow"/>
              </w:rPr>
              <w:t>(</w:t>
            </w:r>
            <w:r w:rsidRPr="001E0876">
              <w:rPr>
                <w:rFonts w:ascii="Arial" w:hAnsi="Arial" w:cs="Arial"/>
              </w:rPr>
              <w:t>b).</w:t>
            </w:r>
          </w:p>
        </w:tc>
        <w:tc>
          <w:tcPr>
            <w:tcW w:w="3331" w:type="dxa"/>
          </w:tcPr>
          <w:p w14:paraId="4DE922FA" w14:textId="47ECB686" w:rsidR="00C43F8B" w:rsidRPr="001E0876" w:rsidRDefault="0073305C">
            <w:pPr>
              <w:rPr>
                <w:rFonts w:ascii="Arial" w:hAnsi="Arial" w:cs="Arial"/>
              </w:rPr>
            </w:pPr>
            <w:r w:rsidRPr="001E0876">
              <w:rPr>
                <w:rFonts w:ascii="Arial" w:hAnsi="Arial" w:cs="Arial"/>
              </w:rPr>
              <w:t>Delete space between 25270.4.5 and (b) for consistency with other referenced citations.</w:t>
            </w:r>
          </w:p>
        </w:tc>
        <w:tc>
          <w:tcPr>
            <w:tcW w:w="4500" w:type="dxa"/>
          </w:tcPr>
          <w:p w14:paraId="03EFC1AB" w14:textId="2B1D4D98" w:rsidR="00C43F8B" w:rsidRPr="001E0876" w:rsidRDefault="00E40B40">
            <w:pPr>
              <w:rPr>
                <w:rFonts w:ascii="Arial" w:hAnsi="Arial" w:cs="Arial"/>
              </w:rPr>
            </w:pPr>
            <w:r w:rsidRPr="001E0876">
              <w:rPr>
                <w:rFonts w:ascii="Arial" w:hAnsi="Arial" w:cs="Arial"/>
              </w:rPr>
              <w:t>Discussed in June 2025</w:t>
            </w:r>
          </w:p>
        </w:tc>
      </w:tr>
      <w:tr w:rsidR="00DC5E38" w:rsidRPr="001E0876" w14:paraId="6F03AF71" w14:textId="77777777" w:rsidTr="001E0876">
        <w:tc>
          <w:tcPr>
            <w:tcW w:w="1435" w:type="dxa"/>
          </w:tcPr>
          <w:p w14:paraId="28B52FD8" w14:textId="70B9FB2B" w:rsidR="00DC5E38" w:rsidRPr="001E0876" w:rsidRDefault="00DC5E38">
            <w:pPr>
              <w:rPr>
                <w:rFonts w:ascii="Arial" w:hAnsi="Arial" w:cs="Arial"/>
              </w:rPr>
            </w:pPr>
            <w:r w:rsidRPr="00E238FD">
              <w:rPr>
                <w:rFonts w:ascii="Arial" w:hAnsi="Arial" w:cs="Arial"/>
                <w:u w:val="single"/>
              </w:rPr>
              <w:t>1614</w:t>
            </w:r>
            <w:r w:rsidR="00D03429" w:rsidRPr="00E238FD">
              <w:rPr>
                <w:rFonts w:ascii="Arial" w:hAnsi="Arial" w:cs="Arial"/>
                <w:u w:val="single"/>
              </w:rPr>
              <w:t>(g)</w:t>
            </w:r>
            <w:r w:rsidR="00D03429">
              <w:rPr>
                <w:rFonts w:ascii="Arial" w:hAnsi="Arial" w:cs="Arial"/>
              </w:rPr>
              <w:t>?</w:t>
            </w:r>
          </w:p>
        </w:tc>
        <w:tc>
          <w:tcPr>
            <w:tcW w:w="5039" w:type="dxa"/>
          </w:tcPr>
          <w:p w14:paraId="49F92EE9" w14:textId="6807EDE0" w:rsidR="00DC5E38" w:rsidRPr="00E238FD" w:rsidRDefault="009338B2">
            <w:pPr>
              <w:rPr>
                <w:rFonts w:ascii="Arial" w:hAnsi="Arial" w:cs="Arial"/>
                <w:u w:val="single"/>
              </w:rPr>
            </w:pPr>
            <w:r w:rsidRPr="00E238FD">
              <w:rPr>
                <w:rFonts w:ascii="Arial" w:hAnsi="Arial" w:cs="Arial"/>
                <w:u w:val="single"/>
              </w:rPr>
              <w:t>The UPA shall</w:t>
            </w:r>
            <w:r w:rsidR="00B46FB8" w:rsidRPr="00E238FD">
              <w:rPr>
                <w:rFonts w:ascii="Arial" w:hAnsi="Arial" w:cs="Arial"/>
                <w:u w:val="single"/>
              </w:rPr>
              <w:t xml:space="preserve"> </w:t>
            </w:r>
            <w:r w:rsidR="005E5F44" w:rsidRPr="00E238FD">
              <w:rPr>
                <w:rFonts w:ascii="Arial" w:hAnsi="Arial" w:cs="Arial"/>
                <w:u w:val="single"/>
              </w:rPr>
              <w:t>include</w:t>
            </w:r>
            <w:r w:rsidR="007C1AE6" w:rsidRPr="00E238FD">
              <w:rPr>
                <w:rFonts w:ascii="Arial" w:hAnsi="Arial" w:cs="Arial"/>
                <w:u w:val="single"/>
              </w:rPr>
              <w:t xml:space="preserve"> </w:t>
            </w:r>
            <w:r w:rsidR="00B46FB8" w:rsidRPr="00E238FD">
              <w:rPr>
                <w:rFonts w:ascii="Arial" w:hAnsi="Arial" w:cs="Arial"/>
                <w:u w:val="single"/>
              </w:rPr>
              <w:t xml:space="preserve">the name of the </w:t>
            </w:r>
            <w:r w:rsidR="00A31F6A" w:rsidRPr="00E238FD">
              <w:rPr>
                <w:rFonts w:ascii="Arial" w:hAnsi="Arial" w:cs="Arial"/>
                <w:u w:val="single"/>
              </w:rPr>
              <w:t xml:space="preserve">inspector who conducted the inspection in the inspection, violation, and enforcement information </w:t>
            </w:r>
            <w:r w:rsidR="00C97545" w:rsidRPr="00E238FD">
              <w:rPr>
                <w:rFonts w:ascii="Arial" w:hAnsi="Arial" w:cs="Arial"/>
                <w:u w:val="single"/>
              </w:rPr>
              <w:t xml:space="preserve">reported </w:t>
            </w:r>
            <w:r w:rsidR="00880BC7" w:rsidRPr="00E238FD">
              <w:rPr>
                <w:rFonts w:ascii="Arial" w:hAnsi="Arial" w:cs="Arial"/>
                <w:u w:val="single"/>
              </w:rPr>
              <w:t xml:space="preserve">to </w:t>
            </w:r>
            <w:r w:rsidR="000F544F" w:rsidRPr="00E238FD">
              <w:rPr>
                <w:rFonts w:ascii="Arial" w:hAnsi="Arial" w:cs="Arial"/>
                <w:u w:val="single"/>
              </w:rPr>
              <w:t>the statewide information management system</w:t>
            </w:r>
            <w:r w:rsidR="006E18A7" w:rsidRPr="00E238FD">
              <w:rPr>
                <w:rFonts w:ascii="Arial" w:hAnsi="Arial" w:cs="Arial"/>
                <w:u w:val="single"/>
              </w:rPr>
              <w:t xml:space="preserve"> (or CERS)</w:t>
            </w:r>
            <w:r w:rsidR="00077E53" w:rsidRPr="00E238FD">
              <w:rPr>
                <w:rFonts w:ascii="Arial" w:hAnsi="Arial" w:cs="Arial"/>
                <w:u w:val="single"/>
              </w:rPr>
              <w:t xml:space="preserve">, as required in CCR, Title 27, Section </w:t>
            </w:r>
            <w:r w:rsidR="00473EEA" w:rsidRPr="00E238FD">
              <w:rPr>
                <w:rFonts w:ascii="Arial" w:hAnsi="Arial" w:cs="Arial"/>
                <w:u w:val="single"/>
              </w:rPr>
              <w:t>15290.</w:t>
            </w:r>
          </w:p>
        </w:tc>
        <w:tc>
          <w:tcPr>
            <w:tcW w:w="3331" w:type="dxa"/>
          </w:tcPr>
          <w:p w14:paraId="77897862" w14:textId="2A5E4DC5" w:rsidR="006E7BD8" w:rsidRPr="001E0876" w:rsidRDefault="00A40169" w:rsidP="00BE5216">
            <w:pPr>
              <w:rPr>
                <w:rFonts w:ascii="Arial" w:hAnsi="Arial" w:cs="Arial"/>
              </w:rPr>
            </w:pPr>
            <w:r>
              <w:rPr>
                <w:rFonts w:ascii="Arial" w:hAnsi="Arial" w:cs="Arial"/>
              </w:rPr>
              <w:t>UPA i</w:t>
            </w:r>
            <w:r w:rsidR="00533481">
              <w:rPr>
                <w:rFonts w:ascii="Arial" w:hAnsi="Arial" w:cs="Arial"/>
              </w:rPr>
              <w:t xml:space="preserve">nspectors </w:t>
            </w:r>
            <w:r w:rsidR="002C023E">
              <w:rPr>
                <w:rFonts w:ascii="Arial" w:hAnsi="Arial" w:cs="Arial"/>
              </w:rPr>
              <w:t>conducti</w:t>
            </w:r>
            <w:r w:rsidR="00533481">
              <w:rPr>
                <w:rFonts w:ascii="Arial" w:hAnsi="Arial" w:cs="Arial"/>
              </w:rPr>
              <w:t>ng routine SPCC Plan compliance inspections under APSA are required to meet initial and training requirements</w:t>
            </w:r>
            <w:r>
              <w:rPr>
                <w:rFonts w:ascii="Arial" w:hAnsi="Arial" w:cs="Arial"/>
              </w:rPr>
              <w:t xml:space="preserve"> per </w:t>
            </w:r>
            <w:r w:rsidR="00231529">
              <w:rPr>
                <w:rFonts w:ascii="Arial" w:hAnsi="Arial" w:cs="Arial"/>
              </w:rPr>
              <w:t xml:space="preserve">HSC Section </w:t>
            </w:r>
            <w:r>
              <w:rPr>
                <w:rFonts w:ascii="Arial" w:hAnsi="Arial" w:cs="Arial"/>
              </w:rPr>
              <w:t>25270.5(c)</w:t>
            </w:r>
            <w:r w:rsidR="00533481">
              <w:rPr>
                <w:rFonts w:ascii="Arial" w:hAnsi="Arial" w:cs="Arial"/>
              </w:rPr>
              <w:t xml:space="preserve">. </w:t>
            </w:r>
            <w:r w:rsidR="00B23509">
              <w:rPr>
                <w:rFonts w:ascii="Arial" w:hAnsi="Arial" w:cs="Arial"/>
              </w:rPr>
              <w:t xml:space="preserve">There have been instances of UPA </w:t>
            </w:r>
            <w:r w:rsidR="00934161">
              <w:rPr>
                <w:rFonts w:ascii="Arial" w:hAnsi="Arial" w:cs="Arial"/>
              </w:rPr>
              <w:t>staff doing APSA inspections without</w:t>
            </w:r>
            <w:r w:rsidR="008962C1">
              <w:rPr>
                <w:rFonts w:ascii="Arial" w:hAnsi="Arial" w:cs="Arial"/>
              </w:rPr>
              <w:t xml:space="preserve"> the required initial</w:t>
            </w:r>
            <w:r w:rsidR="00934161">
              <w:rPr>
                <w:rFonts w:ascii="Arial" w:hAnsi="Arial" w:cs="Arial"/>
              </w:rPr>
              <w:t xml:space="preserve"> training.  </w:t>
            </w:r>
            <w:r w:rsidR="0024143D">
              <w:rPr>
                <w:rFonts w:ascii="Arial" w:hAnsi="Arial" w:cs="Arial"/>
              </w:rPr>
              <w:t>Currently, the</w:t>
            </w:r>
            <w:r w:rsidR="00A077FE">
              <w:rPr>
                <w:rFonts w:ascii="Arial" w:hAnsi="Arial" w:cs="Arial"/>
              </w:rPr>
              <w:t xml:space="preserve"> inspection</w:t>
            </w:r>
            <w:r w:rsidR="00F041D1">
              <w:rPr>
                <w:rFonts w:ascii="Arial" w:hAnsi="Arial" w:cs="Arial"/>
              </w:rPr>
              <w:t>, violation, and enforcement</w:t>
            </w:r>
            <w:r w:rsidR="00A077FE">
              <w:rPr>
                <w:rFonts w:ascii="Arial" w:hAnsi="Arial" w:cs="Arial"/>
              </w:rPr>
              <w:t xml:space="preserve"> information in the</w:t>
            </w:r>
            <w:r w:rsidR="0024143D">
              <w:rPr>
                <w:rFonts w:ascii="Arial" w:hAnsi="Arial" w:cs="Arial"/>
              </w:rPr>
              <w:t xml:space="preserve"> statewide information management system (CERS) does not </w:t>
            </w:r>
            <w:r w:rsidR="008962C1">
              <w:rPr>
                <w:rFonts w:ascii="Arial" w:hAnsi="Arial" w:cs="Arial"/>
              </w:rPr>
              <w:t>contain</w:t>
            </w:r>
            <w:r w:rsidR="00A077FE">
              <w:rPr>
                <w:rFonts w:ascii="Arial" w:hAnsi="Arial" w:cs="Arial"/>
              </w:rPr>
              <w:t xml:space="preserve"> this information. </w:t>
            </w:r>
            <w:r w:rsidR="00533481">
              <w:rPr>
                <w:rFonts w:ascii="Arial" w:hAnsi="Arial" w:cs="Arial"/>
              </w:rPr>
              <w:t>This proposal i</w:t>
            </w:r>
            <w:r w:rsidR="00473EEA">
              <w:rPr>
                <w:rFonts w:ascii="Arial" w:hAnsi="Arial" w:cs="Arial"/>
              </w:rPr>
              <w:t xml:space="preserve">dentifies the UPA staff </w:t>
            </w:r>
            <w:r w:rsidR="006E7BD8">
              <w:rPr>
                <w:rFonts w:ascii="Arial" w:hAnsi="Arial" w:cs="Arial"/>
              </w:rPr>
              <w:t>conducting the inspection.</w:t>
            </w:r>
          </w:p>
        </w:tc>
        <w:tc>
          <w:tcPr>
            <w:tcW w:w="4500" w:type="dxa"/>
          </w:tcPr>
          <w:p w14:paraId="6FDC3C56" w14:textId="67E20218" w:rsidR="00DC5E38" w:rsidRPr="001E0876" w:rsidRDefault="006A0977">
            <w:pPr>
              <w:rPr>
                <w:rFonts w:ascii="Arial" w:hAnsi="Arial" w:cs="Arial"/>
              </w:rPr>
            </w:pPr>
            <w:r>
              <w:rPr>
                <w:rFonts w:ascii="Arial" w:hAnsi="Arial" w:cs="Arial"/>
              </w:rPr>
              <w:t>September 2026</w:t>
            </w:r>
            <w:r w:rsidR="00C62C8B">
              <w:rPr>
                <w:rFonts w:ascii="Arial" w:hAnsi="Arial" w:cs="Arial"/>
              </w:rPr>
              <w:t>: New data field proposal</w:t>
            </w:r>
          </w:p>
        </w:tc>
      </w:tr>
      <w:tr w:rsidR="00FF3DA2" w:rsidRPr="001E0876" w14:paraId="0CCBAC86" w14:textId="77777777" w:rsidTr="001E0876">
        <w:tc>
          <w:tcPr>
            <w:tcW w:w="1435" w:type="dxa"/>
          </w:tcPr>
          <w:p w14:paraId="17F876EA" w14:textId="0A0055A9" w:rsidR="00FF3DA2" w:rsidRPr="001E0876" w:rsidRDefault="00BD4C0E">
            <w:pPr>
              <w:rPr>
                <w:rFonts w:ascii="Arial" w:hAnsi="Arial" w:cs="Arial"/>
              </w:rPr>
            </w:pPr>
            <w:r w:rsidRPr="001E0876">
              <w:rPr>
                <w:rFonts w:ascii="Arial" w:hAnsi="Arial" w:cs="Arial"/>
              </w:rPr>
              <w:lastRenderedPageBreak/>
              <w:t>1615(a)</w:t>
            </w:r>
          </w:p>
        </w:tc>
        <w:tc>
          <w:tcPr>
            <w:tcW w:w="5039" w:type="dxa"/>
          </w:tcPr>
          <w:p w14:paraId="31F6AFF9" w14:textId="5798F0B4" w:rsidR="00FF3DA2" w:rsidRPr="001E0876" w:rsidRDefault="00684702" w:rsidP="00721C6F">
            <w:pPr>
              <w:widowControl w:val="0"/>
              <w:tabs>
                <w:tab w:val="left" w:pos="383"/>
              </w:tabs>
              <w:autoSpaceDE w:val="0"/>
              <w:autoSpaceDN w:val="0"/>
              <w:rPr>
                <w:rFonts w:ascii="Arial" w:hAnsi="Arial" w:cs="Arial"/>
              </w:rPr>
            </w:pPr>
            <w:r w:rsidRPr="001E0876">
              <w:rPr>
                <w:rFonts w:ascii="Arial" w:hAnsi="Arial" w:cs="Arial"/>
              </w:rPr>
              <w:t>UPA staff who inspect tank facilities for SPCC Plan compliance must obtain at least</w:t>
            </w:r>
            <w:r w:rsidRPr="001E0876">
              <w:rPr>
                <w:rFonts w:ascii="Arial" w:hAnsi="Arial" w:cs="Arial"/>
                <w:spacing w:val="-2"/>
              </w:rPr>
              <w:t xml:space="preserve"> </w:t>
            </w:r>
            <w:r w:rsidRPr="001E0876">
              <w:rPr>
                <w:rFonts w:ascii="Arial" w:hAnsi="Arial" w:cs="Arial"/>
                <w:strike/>
                <w:highlight w:val="yellow"/>
              </w:rPr>
              <w:t>6</w:t>
            </w:r>
            <w:r w:rsidRPr="001E0876">
              <w:rPr>
                <w:rFonts w:ascii="Arial" w:hAnsi="Arial" w:cs="Arial"/>
                <w:spacing w:val="-4"/>
                <w:highlight w:val="yellow"/>
                <w:u w:val="single"/>
              </w:rPr>
              <w:t xml:space="preserve"> six</w:t>
            </w:r>
            <w:r w:rsidRPr="001E0876">
              <w:rPr>
                <w:rFonts w:ascii="Arial" w:hAnsi="Arial" w:cs="Arial"/>
                <w:spacing w:val="-4"/>
                <w:u w:val="single"/>
              </w:rPr>
              <w:t xml:space="preserve"> </w:t>
            </w:r>
            <w:r w:rsidRPr="001E0876">
              <w:rPr>
                <w:rFonts w:ascii="Arial" w:hAnsi="Arial" w:cs="Arial"/>
              </w:rPr>
              <w:t>hours</w:t>
            </w:r>
            <w:r w:rsidRPr="001E0876">
              <w:rPr>
                <w:rFonts w:ascii="Arial" w:hAnsi="Arial" w:cs="Arial"/>
                <w:spacing w:val="-3"/>
              </w:rPr>
              <w:t xml:space="preserve"> </w:t>
            </w:r>
            <w:r w:rsidRPr="001E0876">
              <w:rPr>
                <w:rFonts w:ascii="Arial" w:hAnsi="Arial" w:cs="Arial"/>
              </w:rPr>
              <w:t>of</w:t>
            </w:r>
            <w:r w:rsidRPr="001E0876">
              <w:rPr>
                <w:rFonts w:ascii="Arial" w:hAnsi="Arial" w:cs="Arial"/>
                <w:spacing w:val="-2"/>
              </w:rPr>
              <w:t xml:space="preserve"> </w:t>
            </w:r>
            <w:r w:rsidRPr="001E0876">
              <w:rPr>
                <w:rFonts w:ascii="Arial" w:hAnsi="Arial" w:cs="Arial"/>
              </w:rPr>
              <w:t>refresher</w:t>
            </w:r>
            <w:r w:rsidRPr="001E0876">
              <w:rPr>
                <w:rFonts w:ascii="Arial" w:hAnsi="Arial" w:cs="Arial"/>
                <w:spacing w:val="-4"/>
              </w:rPr>
              <w:t xml:space="preserve"> </w:t>
            </w:r>
            <w:r w:rsidRPr="001E0876">
              <w:rPr>
                <w:rFonts w:ascii="Arial" w:hAnsi="Arial" w:cs="Arial"/>
              </w:rPr>
              <w:t>training</w:t>
            </w:r>
            <w:r w:rsidRPr="001E0876">
              <w:rPr>
                <w:rFonts w:ascii="Arial" w:hAnsi="Arial" w:cs="Arial"/>
                <w:spacing w:val="-4"/>
              </w:rPr>
              <w:t xml:space="preserve"> </w:t>
            </w:r>
            <w:r w:rsidRPr="001E0876">
              <w:rPr>
                <w:rFonts w:ascii="Arial" w:hAnsi="Arial" w:cs="Arial"/>
              </w:rPr>
              <w:t>every</w:t>
            </w:r>
            <w:r w:rsidRPr="001E0876">
              <w:rPr>
                <w:rFonts w:ascii="Arial" w:hAnsi="Arial" w:cs="Arial"/>
                <w:spacing w:val="-5"/>
              </w:rPr>
              <w:t xml:space="preserve"> </w:t>
            </w:r>
            <w:r w:rsidRPr="001E0876">
              <w:rPr>
                <w:rFonts w:ascii="Arial" w:hAnsi="Arial" w:cs="Arial"/>
                <w:strike/>
                <w:highlight w:val="yellow"/>
              </w:rPr>
              <w:t>3</w:t>
            </w:r>
            <w:r w:rsidRPr="001E0876">
              <w:rPr>
                <w:rFonts w:ascii="Arial" w:hAnsi="Arial" w:cs="Arial"/>
                <w:strike/>
                <w:spacing w:val="-2"/>
                <w:highlight w:val="yellow"/>
              </w:rPr>
              <w:t xml:space="preserve"> </w:t>
            </w:r>
            <w:r w:rsidRPr="001E0876">
              <w:rPr>
                <w:rFonts w:ascii="Arial" w:hAnsi="Arial" w:cs="Arial"/>
                <w:spacing w:val="-2"/>
                <w:highlight w:val="yellow"/>
                <w:u w:val="single"/>
              </w:rPr>
              <w:t>three</w:t>
            </w:r>
            <w:r w:rsidRPr="001E0876">
              <w:rPr>
                <w:rFonts w:ascii="Arial" w:hAnsi="Arial" w:cs="Arial"/>
                <w:spacing w:val="-2"/>
                <w:u w:val="single"/>
              </w:rPr>
              <w:t xml:space="preserve"> </w:t>
            </w:r>
            <w:r w:rsidRPr="001E0876">
              <w:rPr>
                <w:rFonts w:ascii="Arial" w:hAnsi="Arial" w:cs="Arial"/>
              </w:rPr>
              <w:t>years.</w:t>
            </w:r>
            <w:r w:rsidRPr="001E0876">
              <w:rPr>
                <w:rFonts w:ascii="Arial" w:hAnsi="Arial" w:cs="Arial"/>
                <w:spacing w:val="-2"/>
              </w:rPr>
              <w:t xml:space="preserve"> </w:t>
            </w:r>
            <w:r w:rsidRPr="001E0876">
              <w:rPr>
                <w:rFonts w:ascii="Arial" w:hAnsi="Arial" w:cs="Arial"/>
              </w:rPr>
              <w:t>The</w:t>
            </w:r>
            <w:r w:rsidRPr="001E0876">
              <w:rPr>
                <w:rFonts w:ascii="Arial" w:hAnsi="Arial" w:cs="Arial"/>
                <w:spacing w:val="-4"/>
              </w:rPr>
              <w:t xml:space="preserve"> </w:t>
            </w:r>
            <w:r w:rsidRPr="001E0876">
              <w:rPr>
                <w:rFonts w:ascii="Arial" w:hAnsi="Arial" w:cs="Arial"/>
                <w:highlight w:val="yellow"/>
              </w:rPr>
              <w:t>3</w:t>
            </w:r>
            <w:r w:rsidRPr="001E0876">
              <w:rPr>
                <w:rFonts w:ascii="Arial" w:hAnsi="Arial" w:cs="Arial"/>
                <w:strike/>
              </w:rPr>
              <w:t xml:space="preserve"> </w:t>
            </w:r>
            <w:r w:rsidRPr="001E0876">
              <w:rPr>
                <w:rFonts w:ascii="Arial" w:hAnsi="Arial" w:cs="Arial"/>
              </w:rPr>
              <w:t>-year</w:t>
            </w:r>
            <w:r w:rsidRPr="001E0876">
              <w:rPr>
                <w:rFonts w:ascii="Arial" w:hAnsi="Arial" w:cs="Arial"/>
                <w:spacing w:val="-4"/>
              </w:rPr>
              <w:t xml:space="preserve"> </w:t>
            </w:r>
            <w:r w:rsidRPr="001E0876">
              <w:rPr>
                <w:rFonts w:ascii="Arial" w:hAnsi="Arial" w:cs="Arial"/>
              </w:rPr>
              <w:t>cycle</w:t>
            </w:r>
            <w:r w:rsidRPr="001E0876">
              <w:rPr>
                <w:rFonts w:ascii="Arial" w:hAnsi="Arial" w:cs="Arial"/>
                <w:spacing w:val="-4"/>
              </w:rPr>
              <w:t xml:space="preserve"> </w:t>
            </w:r>
            <w:r w:rsidRPr="001E0876">
              <w:rPr>
                <w:rFonts w:ascii="Arial" w:hAnsi="Arial" w:cs="Arial"/>
              </w:rPr>
              <w:t>begins</w:t>
            </w:r>
            <w:r w:rsidRPr="001E0876">
              <w:rPr>
                <w:rFonts w:ascii="Arial" w:hAnsi="Arial" w:cs="Arial"/>
                <w:spacing w:val="-3"/>
              </w:rPr>
              <w:t xml:space="preserve"> </w:t>
            </w:r>
            <w:r w:rsidRPr="001E0876">
              <w:rPr>
                <w:rFonts w:ascii="Arial" w:hAnsi="Arial" w:cs="Arial"/>
              </w:rPr>
              <w:t>from</w:t>
            </w:r>
            <w:r w:rsidRPr="001E0876">
              <w:rPr>
                <w:rFonts w:ascii="Arial" w:hAnsi="Arial" w:cs="Arial"/>
                <w:spacing w:val="-1"/>
              </w:rPr>
              <w:t xml:space="preserve"> </w:t>
            </w:r>
            <w:r w:rsidRPr="001E0876">
              <w:rPr>
                <w:rFonts w:ascii="Arial" w:hAnsi="Arial" w:cs="Arial"/>
              </w:rPr>
              <w:t>the date</w:t>
            </w:r>
            <w:r w:rsidRPr="001E0876">
              <w:rPr>
                <w:rFonts w:ascii="Arial" w:hAnsi="Arial" w:cs="Arial"/>
                <w:spacing w:val="-2"/>
              </w:rPr>
              <w:t xml:space="preserve"> </w:t>
            </w:r>
            <w:r w:rsidRPr="001E0876">
              <w:rPr>
                <w:rFonts w:ascii="Arial" w:hAnsi="Arial" w:cs="Arial"/>
              </w:rPr>
              <w:t>of</w:t>
            </w:r>
            <w:r w:rsidRPr="001E0876">
              <w:rPr>
                <w:rFonts w:ascii="Arial" w:hAnsi="Arial" w:cs="Arial"/>
                <w:spacing w:val="-3"/>
              </w:rPr>
              <w:t xml:space="preserve"> </w:t>
            </w:r>
            <w:r w:rsidRPr="001E0876">
              <w:rPr>
                <w:rFonts w:ascii="Arial" w:hAnsi="Arial" w:cs="Arial"/>
              </w:rPr>
              <w:t>the</w:t>
            </w:r>
            <w:r w:rsidRPr="001E0876">
              <w:rPr>
                <w:rFonts w:ascii="Arial" w:hAnsi="Arial" w:cs="Arial"/>
                <w:spacing w:val="-2"/>
              </w:rPr>
              <w:t xml:space="preserve"> </w:t>
            </w:r>
            <w:r w:rsidRPr="001E0876">
              <w:rPr>
                <w:rFonts w:ascii="Arial" w:hAnsi="Arial" w:cs="Arial"/>
              </w:rPr>
              <w:t>completion</w:t>
            </w:r>
            <w:r w:rsidRPr="001E0876">
              <w:rPr>
                <w:rFonts w:ascii="Arial" w:hAnsi="Arial" w:cs="Arial"/>
                <w:spacing w:val="-2"/>
              </w:rPr>
              <w:t xml:space="preserve"> </w:t>
            </w:r>
            <w:r w:rsidRPr="001E0876">
              <w:rPr>
                <w:rFonts w:ascii="Arial" w:hAnsi="Arial" w:cs="Arial"/>
              </w:rPr>
              <w:t>of the training required</w:t>
            </w:r>
            <w:r w:rsidRPr="001E0876">
              <w:rPr>
                <w:rFonts w:ascii="Arial" w:hAnsi="Arial" w:cs="Arial"/>
                <w:spacing w:val="-2"/>
              </w:rPr>
              <w:t xml:space="preserve"> </w:t>
            </w:r>
            <w:r w:rsidRPr="001E0876">
              <w:rPr>
                <w:rFonts w:ascii="Arial" w:hAnsi="Arial" w:cs="Arial"/>
              </w:rPr>
              <w:t>by</w:t>
            </w:r>
            <w:r w:rsidRPr="001E0876">
              <w:rPr>
                <w:rFonts w:ascii="Arial" w:hAnsi="Arial" w:cs="Arial"/>
                <w:spacing w:val="-1"/>
              </w:rPr>
              <w:t xml:space="preserve"> </w:t>
            </w:r>
            <w:r w:rsidRPr="001E0876">
              <w:rPr>
                <w:rFonts w:ascii="Arial" w:hAnsi="Arial" w:cs="Arial"/>
              </w:rPr>
              <w:t>HSC</w:t>
            </w:r>
            <w:r w:rsidRPr="001E0876">
              <w:rPr>
                <w:rFonts w:ascii="Arial" w:hAnsi="Arial" w:cs="Arial"/>
                <w:spacing w:val="-1"/>
              </w:rPr>
              <w:t xml:space="preserve"> </w:t>
            </w:r>
            <w:r w:rsidRPr="001E0876">
              <w:rPr>
                <w:rFonts w:ascii="Arial" w:hAnsi="Arial" w:cs="Arial"/>
              </w:rPr>
              <w:t>Section</w:t>
            </w:r>
            <w:r w:rsidRPr="001E0876">
              <w:rPr>
                <w:rFonts w:ascii="Arial" w:hAnsi="Arial" w:cs="Arial"/>
                <w:spacing w:val="-2"/>
              </w:rPr>
              <w:t xml:space="preserve"> </w:t>
            </w:r>
            <w:r w:rsidRPr="001E0876">
              <w:rPr>
                <w:rFonts w:ascii="Arial" w:hAnsi="Arial" w:cs="Arial"/>
              </w:rPr>
              <w:t>25270.5</w:t>
            </w:r>
            <w:r w:rsidRPr="001E0876">
              <w:rPr>
                <w:rFonts w:ascii="Arial" w:hAnsi="Arial" w:cs="Arial"/>
                <w:strike/>
                <w:highlight w:val="yellow"/>
              </w:rPr>
              <w:t>.</w:t>
            </w:r>
            <w:r w:rsidRPr="001E0876">
              <w:rPr>
                <w:rFonts w:ascii="Arial" w:hAnsi="Arial" w:cs="Arial"/>
              </w:rPr>
              <w:t>(c)</w:t>
            </w:r>
            <w:r w:rsidRPr="001E0876">
              <w:rPr>
                <w:rFonts w:ascii="Arial" w:hAnsi="Arial" w:cs="Arial"/>
                <w:spacing w:val="-2"/>
              </w:rPr>
              <w:t xml:space="preserve"> </w:t>
            </w:r>
            <w:r w:rsidRPr="001E0876">
              <w:rPr>
                <w:rFonts w:ascii="Arial" w:hAnsi="Arial" w:cs="Arial"/>
              </w:rPr>
              <w:t>or</w:t>
            </w:r>
            <w:r w:rsidRPr="001E0876">
              <w:rPr>
                <w:rFonts w:ascii="Arial" w:hAnsi="Arial" w:cs="Arial"/>
                <w:spacing w:val="-2"/>
              </w:rPr>
              <w:t xml:space="preserve"> </w:t>
            </w:r>
            <w:r w:rsidRPr="001E0876">
              <w:rPr>
                <w:rFonts w:ascii="Arial" w:hAnsi="Arial" w:cs="Arial"/>
              </w:rPr>
              <w:t>from December</w:t>
            </w:r>
            <w:r w:rsidRPr="001E0876">
              <w:rPr>
                <w:rFonts w:ascii="Arial" w:hAnsi="Arial" w:cs="Arial"/>
                <w:spacing w:val="-2"/>
              </w:rPr>
              <w:t xml:space="preserve"> </w:t>
            </w:r>
            <w:r w:rsidRPr="001E0876">
              <w:rPr>
                <w:rFonts w:ascii="Arial" w:hAnsi="Arial" w:cs="Arial"/>
              </w:rPr>
              <w:t>17,</w:t>
            </w:r>
            <w:r w:rsidRPr="001E0876">
              <w:rPr>
                <w:rFonts w:ascii="Arial" w:hAnsi="Arial" w:cs="Arial"/>
                <w:spacing w:val="-2"/>
              </w:rPr>
              <w:t xml:space="preserve"> </w:t>
            </w:r>
            <w:r w:rsidRPr="001E0876">
              <w:rPr>
                <w:rFonts w:ascii="Arial" w:hAnsi="Arial" w:cs="Arial"/>
              </w:rPr>
              <w:t>2024,</w:t>
            </w:r>
            <w:r w:rsidRPr="001E0876">
              <w:rPr>
                <w:rFonts w:ascii="Arial" w:hAnsi="Arial" w:cs="Arial"/>
                <w:spacing w:val="1"/>
              </w:rPr>
              <w:t xml:space="preserve"> </w:t>
            </w:r>
            <w:r w:rsidRPr="001E0876">
              <w:rPr>
                <w:rFonts w:ascii="Arial" w:hAnsi="Arial" w:cs="Arial"/>
              </w:rPr>
              <w:t>whichever</w:t>
            </w:r>
            <w:r w:rsidRPr="001E0876">
              <w:rPr>
                <w:rFonts w:ascii="Arial" w:hAnsi="Arial" w:cs="Arial"/>
                <w:spacing w:val="-1"/>
              </w:rPr>
              <w:t xml:space="preserve"> </w:t>
            </w:r>
            <w:r w:rsidRPr="001E0876">
              <w:rPr>
                <w:rFonts w:ascii="Arial" w:hAnsi="Arial" w:cs="Arial"/>
              </w:rPr>
              <w:t>is</w:t>
            </w:r>
            <w:r w:rsidRPr="001E0876">
              <w:rPr>
                <w:rFonts w:ascii="Arial" w:hAnsi="Arial" w:cs="Arial"/>
                <w:spacing w:val="-2"/>
              </w:rPr>
              <w:t xml:space="preserve"> </w:t>
            </w:r>
            <w:r w:rsidRPr="001E0876">
              <w:rPr>
                <w:rFonts w:ascii="Arial" w:hAnsi="Arial" w:cs="Arial"/>
              </w:rPr>
              <w:t>more</w:t>
            </w:r>
            <w:r w:rsidRPr="001E0876">
              <w:rPr>
                <w:rFonts w:ascii="Arial" w:hAnsi="Arial" w:cs="Arial"/>
                <w:spacing w:val="-1"/>
              </w:rPr>
              <w:t xml:space="preserve"> </w:t>
            </w:r>
            <w:r w:rsidRPr="001E0876">
              <w:rPr>
                <w:rFonts w:ascii="Arial" w:hAnsi="Arial" w:cs="Arial"/>
                <w:spacing w:val="-2"/>
              </w:rPr>
              <w:t>recent.</w:t>
            </w:r>
          </w:p>
        </w:tc>
        <w:tc>
          <w:tcPr>
            <w:tcW w:w="3331" w:type="dxa"/>
          </w:tcPr>
          <w:p w14:paraId="5FC9A970" w14:textId="7D9553E3" w:rsidR="00FF3DA2" w:rsidRPr="001E0876" w:rsidRDefault="000D129E">
            <w:pPr>
              <w:rPr>
                <w:rFonts w:ascii="Arial" w:hAnsi="Arial" w:cs="Arial"/>
              </w:rPr>
            </w:pPr>
            <w:r w:rsidRPr="001E0876">
              <w:rPr>
                <w:rFonts w:ascii="Arial" w:hAnsi="Arial" w:cs="Arial"/>
                <w:spacing w:val="-2"/>
              </w:rPr>
              <w:t>Spell out numbers if less than 10 and use the number if 10 or higher. Exception is when the number is followed by a hyphen. Remove extra space between 3 and -year for proper structure.  Remove unnecessary period</w:t>
            </w:r>
            <w:r w:rsidR="004A1630" w:rsidRPr="001E0876">
              <w:rPr>
                <w:rFonts w:ascii="Arial" w:hAnsi="Arial" w:cs="Arial"/>
                <w:spacing w:val="-2"/>
              </w:rPr>
              <w:t xml:space="preserve"> (typo error)</w:t>
            </w:r>
            <w:r w:rsidRPr="001E0876">
              <w:rPr>
                <w:rFonts w:ascii="Arial" w:hAnsi="Arial" w:cs="Arial"/>
                <w:spacing w:val="-2"/>
              </w:rPr>
              <w:t xml:space="preserve"> between 25270.5 and (c).</w:t>
            </w:r>
          </w:p>
        </w:tc>
        <w:tc>
          <w:tcPr>
            <w:tcW w:w="4500" w:type="dxa"/>
          </w:tcPr>
          <w:p w14:paraId="5676208D" w14:textId="1A2A0A1A" w:rsidR="00FF3DA2" w:rsidRPr="001E0876" w:rsidRDefault="00E40B40">
            <w:pPr>
              <w:rPr>
                <w:rFonts w:ascii="Arial" w:hAnsi="Arial" w:cs="Arial"/>
              </w:rPr>
            </w:pPr>
            <w:r w:rsidRPr="001E0876">
              <w:rPr>
                <w:rFonts w:ascii="Arial" w:hAnsi="Arial" w:cs="Arial"/>
              </w:rPr>
              <w:t>Discussed in June 2025</w:t>
            </w:r>
          </w:p>
        </w:tc>
      </w:tr>
      <w:tr w:rsidR="00721C6F" w:rsidRPr="001E0876" w14:paraId="357EF5C1" w14:textId="77777777" w:rsidTr="001E0876">
        <w:tc>
          <w:tcPr>
            <w:tcW w:w="1435" w:type="dxa"/>
          </w:tcPr>
          <w:p w14:paraId="66928923" w14:textId="77128472" w:rsidR="00721C6F" w:rsidRPr="001E0876" w:rsidRDefault="00D53912">
            <w:pPr>
              <w:rPr>
                <w:rFonts w:ascii="Arial" w:hAnsi="Arial" w:cs="Arial"/>
              </w:rPr>
            </w:pPr>
            <w:r w:rsidRPr="001E0876">
              <w:rPr>
                <w:rFonts w:ascii="Arial" w:hAnsi="Arial" w:cs="Arial"/>
              </w:rPr>
              <w:t>1615(c)</w:t>
            </w:r>
          </w:p>
        </w:tc>
        <w:tc>
          <w:tcPr>
            <w:tcW w:w="5039" w:type="dxa"/>
          </w:tcPr>
          <w:p w14:paraId="1EA3FD7A" w14:textId="7C1442B1" w:rsidR="00721C6F" w:rsidRPr="001E0876" w:rsidRDefault="00F30135" w:rsidP="00721C6F">
            <w:pPr>
              <w:widowControl w:val="0"/>
              <w:tabs>
                <w:tab w:val="left" w:pos="383"/>
              </w:tabs>
              <w:autoSpaceDE w:val="0"/>
              <w:autoSpaceDN w:val="0"/>
              <w:rPr>
                <w:rFonts w:ascii="Arial" w:hAnsi="Arial" w:cs="Arial"/>
              </w:rPr>
            </w:pPr>
            <w:r w:rsidRPr="001E0876">
              <w:rPr>
                <w:rFonts w:ascii="Arial" w:hAnsi="Arial" w:cs="Arial"/>
              </w:rPr>
              <w:t>UPA staff who only inspect tank facilities that meet the requirements of HSC Section</w:t>
            </w:r>
            <w:r w:rsidRPr="001E0876">
              <w:rPr>
                <w:rFonts w:ascii="Arial" w:hAnsi="Arial" w:cs="Arial"/>
                <w:spacing w:val="-4"/>
              </w:rPr>
              <w:t xml:space="preserve"> </w:t>
            </w:r>
            <w:r w:rsidRPr="001E0876">
              <w:rPr>
                <w:rFonts w:ascii="Arial" w:hAnsi="Arial" w:cs="Arial"/>
              </w:rPr>
              <w:t>25270.4.</w:t>
            </w:r>
            <w:r w:rsidRPr="001E0876">
              <w:rPr>
                <w:rFonts w:ascii="Arial" w:hAnsi="Arial" w:cs="Arial"/>
                <w:highlight w:val="yellow"/>
              </w:rPr>
              <w:t>5</w:t>
            </w:r>
            <w:r w:rsidRPr="001E0876">
              <w:rPr>
                <w:rFonts w:ascii="Arial" w:hAnsi="Arial" w:cs="Arial"/>
                <w:strike/>
                <w:spacing w:val="-2"/>
                <w:highlight w:val="yellow"/>
              </w:rPr>
              <w:t xml:space="preserve"> </w:t>
            </w:r>
            <w:r w:rsidRPr="001E0876">
              <w:rPr>
                <w:rFonts w:ascii="Arial" w:hAnsi="Arial" w:cs="Arial"/>
                <w:highlight w:val="yellow"/>
              </w:rPr>
              <w:t>(</w:t>
            </w:r>
            <w:r w:rsidRPr="001E0876">
              <w:rPr>
                <w:rFonts w:ascii="Arial" w:hAnsi="Arial" w:cs="Arial"/>
              </w:rPr>
              <w:t>b)</w:t>
            </w:r>
            <w:r w:rsidRPr="001E0876">
              <w:rPr>
                <w:rFonts w:ascii="Arial" w:hAnsi="Arial" w:cs="Arial"/>
                <w:spacing w:val="-6"/>
              </w:rPr>
              <w:t xml:space="preserve"> </w:t>
            </w:r>
            <w:r w:rsidRPr="001E0876">
              <w:rPr>
                <w:rFonts w:ascii="Arial" w:hAnsi="Arial" w:cs="Arial"/>
              </w:rPr>
              <w:t>are</w:t>
            </w:r>
            <w:r w:rsidRPr="001E0876">
              <w:rPr>
                <w:rFonts w:ascii="Arial" w:hAnsi="Arial" w:cs="Arial"/>
                <w:spacing w:val="-2"/>
              </w:rPr>
              <w:t xml:space="preserve"> </w:t>
            </w:r>
            <w:r w:rsidRPr="001E0876">
              <w:rPr>
                <w:rFonts w:ascii="Arial" w:hAnsi="Arial" w:cs="Arial"/>
              </w:rPr>
              <w:t>not</w:t>
            </w:r>
            <w:r w:rsidRPr="001E0876">
              <w:rPr>
                <w:rFonts w:ascii="Arial" w:hAnsi="Arial" w:cs="Arial"/>
                <w:spacing w:val="-2"/>
              </w:rPr>
              <w:t xml:space="preserve"> </w:t>
            </w:r>
            <w:r w:rsidRPr="001E0876">
              <w:rPr>
                <w:rFonts w:ascii="Arial" w:hAnsi="Arial" w:cs="Arial"/>
              </w:rPr>
              <w:t>subject</w:t>
            </w:r>
            <w:r w:rsidRPr="001E0876">
              <w:rPr>
                <w:rFonts w:ascii="Arial" w:hAnsi="Arial" w:cs="Arial"/>
                <w:spacing w:val="-2"/>
              </w:rPr>
              <w:t xml:space="preserve"> </w:t>
            </w:r>
            <w:r w:rsidRPr="001E0876">
              <w:rPr>
                <w:rFonts w:ascii="Arial" w:hAnsi="Arial" w:cs="Arial"/>
              </w:rPr>
              <w:t>to</w:t>
            </w:r>
            <w:r w:rsidRPr="001E0876">
              <w:rPr>
                <w:rFonts w:ascii="Arial" w:hAnsi="Arial" w:cs="Arial"/>
                <w:spacing w:val="-2"/>
              </w:rPr>
              <w:t xml:space="preserve"> </w:t>
            </w:r>
            <w:r w:rsidRPr="001E0876">
              <w:rPr>
                <w:rFonts w:ascii="Arial" w:hAnsi="Arial" w:cs="Arial"/>
              </w:rPr>
              <w:t>the</w:t>
            </w:r>
            <w:r w:rsidRPr="001E0876">
              <w:rPr>
                <w:rFonts w:ascii="Arial" w:hAnsi="Arial" w:cs="Arial"/>
                <w:spacing w:val="-2"/>
              </w:rPr>
              <w:t xml:space="preserve"> </w:t>
            </w:r>
            <w:r w:rsidRPr="001E0876">
              <w:rPr>
                <w:rFonts w:ascii="Arial" w:hAnsi="Arial" w:cs="Arial"/>
              </w:rPr>
              <w:t>training</w:t>
            </w:r>
            <w:r w:rsidRPr="001E0876">
              <w:rPr>
                <w:rFonts w:ascii="Arial" w:hAnsi="Arial" w:cs="Arial"/>
                <w:spacing w:val="-2"/>
              </w:rPr>
              <w:t xml:space="preserve"> </w:t>
            </w:r>
            <w:r w:rsidRPr="001E0876">
              <w:rPr>
                <w:rFonts w:ascii="Arial" w:hAnsi="Arial" w:cs="Arial"/>
              </w:rPr>
              <w:t>requirements</w:t>
            </w:r>
            <w:r w:rsidRPr="001E0876">
              <w:rPr>
                <w:rFonts w:ascii="Arial" w:hAnsi="Arial" w:cs="Arial"/>
                <w:spacing w:val="-3"/>
              </w:rPr>
              <w:t xml:space="preserve"> </w:t>
            </w:r>
            <w:r w:rsidRPr="001E0876">
              <w:rPr>
                <w:rFonts w:ascii="Arial" w:hAnsi="Arial" w:cs="Arial"/>
              </w:rPr>
              <w:t>in</w:t>
            </w:r>
            <w:r w:rsidRPr="001E0876">
              <w:rPr>
                <w:rFonts w:ascii="Arial" w:hAnsi="Arial" w:cs="Arial"/>
                <w:spacing w:val="-4"/>
              </w:rPr>
              <w:t xml:space="preserve"> </w:t>
            </w:r>
            <w:r w:rsidRPr="001E0876">
              <w:rPr>
                <w:rFonts w:ascii="Arial" w:hAnsi="Arial" w:cs="Arial"/>
              </w:rPr>
              <w:t>Section</w:t>
            </w:r>
            <w:r w:rsidRPr="001E0876">
              <w:rPr>
                <w:rFonts w:ascii="Arial" w:hAnsi="Arial" w:cs="Arial"/>
                <w:spacing w:val="-4"/>
              </w:rPr>
              <w:t xml:space="preserve"> </w:t>
            </w:r>
            <w:r w:rsidRPr="001E0876">
              <w:rPr>
                <w:rFonts w:ascii="Arial" w:hAnsi="Arial" w:cs="Arial"/>
              </w:rPr>
              <w:t>1615.</w:t>
            </w:r>
          </w:p>
        </w:tc>
        <w:tc>
          <w:tcPr>
            <w:tcW w:w="3331" w:type="dxa"/>
          </w:tcPr>
          <w:p w14:paraId="143FEB2B" w14:textId="3C0F1496" w:rsidR="00721C6F" w:rsidRPr="001E0876" w:rsidRDefault="004F1116">
            <w:pPr>
              <w:rPr>
                <w:rFonts w:ascii="Arial" w:hAnsi="Arial" w:cs="Arial"/>
                <w:spacing w:val="-2"/>
              </w:rPr>
            </w:pPr>
            <w:r w:rsidRPr="001E0876">
              <w:rPr>
                <w:rFonts w:ascii="Arial" w:hAnsi="Arial" w:cs="Arial"/>
              </w:rPr>
              <w:t>Remove extra space between 25270.4.5 and (b) for consistency with other referenced citations.</w:t>
            </w:r>
          </w:p>
        </w:tc>
        <w:tc>
          <w:tcPr>
            <w:tcW w:w="4500" w:type="dxa"/>
          </w:tcPr>
          <w:p w14:paraId="732D8CC9" w14:textId="54B6E4C4" w:rsidR="00721C6F" w:rsidRPr="001E0876" w:rsidRDefault="00E40B40">
            <w:pPr>
              <w:rPr>
                <w:rFonts w:ascii="Arial" w:hAnsi="Arial" w:cs="Arial"/>
              </w:rPr>
            </w:pPr>
            <w:r w:rsidRPr="001E0876">
              <w:rPr>
                <w:rFonts w:ascii="Arial" w:hAnsi="Arial" w:cs="Arial"/>
              </w:rPr>
              <w:t>Discussed in June 2025</w:t>
            </w:r>
          </w:p>
        </w:tc>
      </w:tr>
      <w:tr w:rsidR="009304D6" w:rsidRPr="001E0876" w14:paraId="7413BF92" w14:textId="77777777" w:rsidTr="001E0876">
        <w:tc>
          <w:tcPr>
            <w:tcW w:w="1435" w:type="dxa"/>
          </w:tcPr>
          <w:p w14:paraId="12FEA873" w14:textId="243B99B5" w:rsidR="009304D6" w:rsidRPr="001E0876" w:rsidRDefault="009304D6">
            <w:pPr>
              <w:rPr>
                <w:rFonts w:ascii="Arial" w:hAnsi="Arial" w:cs="Arial"/>
              </w:rPr>
            </w:pPr>
            <w:r w:rsidRPr="001E0876">
              <w:rPr>
                <w:rFonts w:ascii="Arial" w:hAnsi="Arial" w:cs="Arial"/>
              </w:rPr>
              <w:t>1616</w:t>
            </w:r>
          </w:p>
        </w:tc>
        <w:tc>
          <w:tcPr>
            <w:tcW w:w="5039" w:type="dxa"/>
          </w:tcPr>
          <w:p w14:paraId="4E90FA1A" w14:textId="3BB42F56" w:rsidR="009304D6" w:rsidRPr="001E0876" w:rsidRDefault="00121093" w:rsidP="00721C6F">
            <w:pPr>
              <w:widowControl w:val="0"/>
              <w:tabs>
                <w:tab w:val="left" w:pos="383"/>
              </w:tabs>
              <w:autoSpaceDE w:val="0"/>
              <w:autoSpaceDN w:val="0"/>
              <w:rPr>
                <w:rFonts w:ascii="Arial" w:hAnsi="Arial" w:cs="Arial"/>
              </w:rPr>
            </w:pPr>
            <w:r w:rsidRPr="001E0876">
              <w:rPr>
                <w:rFonts w:ascii="Arial" w:hAnsi="Arial" w:cs="Arial"/>
              </w:rPr>
              <w:t xml:space="preserve">The UPA shall notify the Regional Water Quality Control Board if the UPA has determined that cleanup or abatement of a release from an aboveground storage tank at a tank facility is required, or additional investigation is necessary to determine if cleanup is </w:t>
            </w:r>
            <w:proofErr w:type="gramStart"/>
            <w:r w:rsidRPr="001E0876">
              <w:rPr>
                <w:rFonts w:ascii="Arial" w:hAnsi="Arial" w:cs="Arial"/>
              </w:rPr>
              <w:t>required</w:t>
            </w:r>
            <w:r w:rsidRPr="001E0876">
              <w:rPr>
                <w:rFonts w:ascii="Arial" w:hAnsi="Arial" w:cs="Arial"/>
                <w:strike/>
                <w:highlight w:val="yellow"/>
              </w:rPr>
              <w:t>,</w:t>
            </w:r>
            <w:r w:rsidRPr="001E0876">
              <w:rPr>
                <w:rFonts w:ascii="Arial" w:hAnsi="Arial" w:cs="Arial"/>
                <w:highlight w:val="yellow"/>
                <w:u w:val="single"/>
              </w:rPr>
              <w:t>.</w:t>
            </w:r>
            <w:proofErr w:type="gramEnd"/>
            <w:r w:rsidRPr="001E0876">
              <w:rPr>
                <w:rFonts w:ascii="Arial" w:hAnsi="Arial" w:cs="Arial"/>
                <w:highlight w:val="yellow"/>
              </w:rPr>
              <w:t xml:space="preserve"> </w:t>
            </w:r>
            <w:proofErr w:type="gramStart"/>
            <w:r w:rsidRPr="001E0876">
              <w:rPr>
                <w:rFonts w:ascii="Arial" w:hAnsi="Arial" w:cs="Arial"/>
                <w:strike/>
                <w:highlight w:val="yellow"/>
              </w:rPr>
              <w:t xml:space="preserve">the </w:t>
            </w:r>
            <w:proofErr w:type="spellStart"/>
            <w:r w:rsidRPr="001E0876">
              <w:rPr>
                <w:rFonts w:ascii="Arial" w:hAnsi="Arial" w:cs="Arial"/>
                <w:highlight w:val="yellow"/>
                <w:u w:val="single"/>
              </w:rPr>
              <w:t>The</w:t>
            </w:r>
            <w:proofErr w:type="spellEnd"/>
            <w:proofErr w:type="gramEnd"/>
            <w:r w:rsidRPr="001E0876">
              <w:rPr>
                <w:rFonts w:ascii="Arial" w:hAnsi="Arial" w:cs="Arial"/>
              </w:rPr>
              <w:t xml:space="preserve"> UPA shall coordinate with the Regional Water Quality</w:t>
            </w:r>
            <w:r w:rsidRPr="001E0876">
              <w:rPr>
                <w:rFonts w:ascii="Arial" w:hAnsi="Arial" w:cs="Arial"/>
                <w:spacing w:val="-5"/>
              </w:rPr>
              <w:t xml:space="preserve"> </w:t>
            </w:r>
            <w:r w:rsidRPr="001E0876">
              <w:rPr>
                <w:rFonts w:ascii="Arial" w:hAnsi="Arial" w:cs="Arial"/>
              </w:rPr>
              <w:t>Control</w:t>
            </w:r>
            <w:r w:rsidRPr="001E0876">
              <w:rPr>
                <w:rFonts w:ascii="Arial" w:hAnsi="Arial" w:cs="Arial"/>
                <w:spacing w:val="-5"/>
              </w:rPr>
              <w:t xml:space="preserve"> </w:t>
            </w:r>
            <w:r w:rsidRPr="001E0876">
              <w:rPr>
                <w:rFonts w:ascii="Arial" w:hAnsi="Arial" w:cs="Arial"/>
              </w:rPr>
              <w:t>Board</w:t>
            </w:r>
            <w:r w:rsidRPr="001E0876">
              <w:rPr>
                <w:rFonts w:ascii="Arial" w:hAnsi="Arial" w:cs="Arial"/>
                <w:spacing w:val="-4"/>
              </w:rPr>
              <w:t xml:space="preserve"> </w:t>
            </w:r>
            <w:r w:rsidRPr="001E0876">
              <w:rPr>
                <w:rFonts w:ascii="Arial" w:hAnsi="Arial" w:cs="Arial"/>
              </w:rPr>
              <w:t>regarding</w:t>
            </w:r>
            <w:r w:rsidRPr="001E0876">
              <w:rPr>
                <w:rFonts w:ascii="Arial" w:hAnsi="Arial" w:cs="Arial"/>
                <w:spacing w:val="-4"/>
              </w:rPr>
              <w:t xml:space="preserve"> </w:t>
            </w:r>
            <w:r w:rsidRPr="001E0876">
              <w:rPr>
                <w:rFonts w:ascii="Arial" w:hAnsi="Arial" w:cs="Arial"/>
              </w:rPr>
              <w:t>the</w:t>
            </w:r>
            <w:r w:rsidRPr="001E0876">
              <w:rPr>
                <w:rFonts w:ascii="Arial" w:hAnsi="Arial" w:cs="Arial"/>
                <w:spacing w:val="-4"/>
              </w:rPr>
              <w:t xml:space="preserve"> </w:t>
            </w:r>
            <w:r w:rsidRPr="001E0876">
              <w:rPr>
                <w:rFonts w:ascii="Arial" w:hAnsi="Arial" w:cs="Arial"/>
              </w:rPr>
              <w:t>investigation,</w:t>
            </w:r>
            <w:r w:rsidRPr="001E0876">
              <w:rPr>
                <w:rFonts w:ascii="Arial" w:hAnsi="Arial" w:cs="Arial"/>
                <w:spacing w:val="-4"/>
              </w:rPr>
              <w:t xml:space="preserve"> </w:t>
            </w:r>
            <w:r w:rsidRPr="001E0876">
              <w:rPr>
                <w:rFonts w:ascii="Arial" w:hAnsi="Arial" w:cs="Arial"/>
              </w:rPr>
              <w:t>cleanup,</w:t>
            </w:r>
            <w:r w:rsidRPr="001E0876">
              <w:rPr>
                <w:rFonts w:ascii="Arial" w:hAnsi="Arial" w:cs="Arial"/>
                <w:spacing w:val="-4"/>
              </w:rPr>
              <w:t xml:space="preserve"> </w:t>
            </w:r>
            <w:r w:rsidRPr="001E0876">
              <w:rPr>
                <w:rFonts w:ascii="Arial" w:hAnsi="Arial" w:cs="Arial"/>
              </w:rPr>
              <w:t>and</w:t>
            </w:r>
            <w:r w:rsidRPr="001E0876">
              <w:rPr>
                <w:rFonts w:ascii="Arial" w:hAnsi="Arial" w:cs="Arial"/>
                <w:spacing w:val="-6"/>
              </w:rPr>
              <w:t xml:space="preserve"> </w:t>
            </w:r>
            <w:r w:rsidRPr="001E0876">
              <w:rPr>
                <w:rFonts w:ascii="Arial" w:hAnsi="Arial" w:cs="Arial"/>
              </w:rPr>
              <w:t>abatement</w:t>
            </w:r>
            <w:r w:rsidRPr="001E0876">
              <w:rPr>
                <w:rFonts w:ascii="Arial" w:hAnsi="Arial" w:cs="Arial"/>
                <w:spacing w:val="-7"/>
              </w:rPr>
              <w:t xml:space="preserve"> </w:t>
            </w:r>
            <w:r w:rsidRPr="001E0876">
              <w:rPr>
                <w:rFonts w:ascii="Arial" w:hAnsi="Arial" w:cs="Arial"/>
              </w:rPr>
              <w:t>activities.</w:t>
            </w:r>
          </w:p>
        </w:tc>
        <w:tc>
          <w:tcPr>
            <w:tcW w:w="3331" w:type="dxa"/>
          </w:tcPr>
          <w:p w14:paraId="2AD7855F" w14:textId="4FBB1C5C" w:rsidR="009304D6" w:rsidRPr="001E0876" w:rsidRDefault="00DB2578">
            <w:pPr>
              <w:rPr>
                <w:rFonts w:ascii="Arial" w:hAnsi="Arial" w:cs="Arial"/>
              </w:rPr>
            </w:pPr>
            <w:r w:rsidRPr="001E0876">
              <w:rPr>
                <w:rFonts w:ascii="Arial" w:hAnsi="Arial" w:cs="Arial"/>
              </w:rPr>
              <w:t>Clarification and separate different statements into separate sentences.</w:t>
            </w:r>
          </w:p>
        </w:tc>
        <w:tc>
          <w:tcPr>
            <w:tcW w:w="4500" w:type="dxa"/>
          </w:tcPr>
          <w:p w14:paraId="292463C2" w14:textId="43EF0842" w:rsidR="009304D6" w:rsidRPr="001E0876" w:rsidRDefault="00E40B40">
            <w:pPr>
              <w:rPr>
                <w:rFonts w:ascii="Arial" w:hAnsi="Arial" w:cs="Arial"/>
              </w:rPr>
            </w:pPr>
            <w:r w:rsidRPr="001E0876">
              <w:rPr>
                <w:rFonts w:ascii="Arial" w:hAnsi="Arial" w:cs="Arial"/>
              </w:rPr>
              <w:t>Discussed in June 2025</w:t>
            </w:r>
          </w:p>
        </w:tc>
      </w:tr>
    </w:tbl>
    <w:p w14:paraId="4A9EF436" w14:textId="77777777" w:rsidR="00034C71" w:rsidRPr="001E0876" w:rsidRDefault="00034C71">
      <w:pPr>
        <w:rPr>
          <w:rFonts w:ascii="Arial" w:hAnsi="Arial" w:cs="Arial"/>
        </w:rPr>
      </w:pPr>
      <w:r w:rsidRPr="001E0876">
        <w:rPr>
          <w:rFonts w:ascii="Arial" w:hAnsi="Arial" w:cs="Arial"/>
        </w:rPr>
        <w:br w:type="page"/>
      </w:r>
    </w:p>
    <w:p w14:paraId="23B58363" w14:textId="1FCCB69E" w:rsidR="00C43F8B" w:rsidRPr="001E0876" w:rsidRDefault="00D538CC">
      <w:pPr>
        <w:rPr>
          <w:rFonts w:ascii="Arial" w:hAnsi="Arial" w:cs="Arial"/>
          <w:b/>
          <w:bCs/>
        </w:rPr>
      </w:pPr>
      <w:r w:rsidRPr="001E0876">
        <w:rPr>
          <w:rFonts w:ascii="Arial" w:hAnsi="Arial" w:cs="Arial"/>
          <w:b/>
          <w:bCs/>
        </w:rPr>
        <w:lastRenderedPageBreak/>
        <w:t xml:space="preserve">Other </w:t>
      </w:r>
      <w:r w:rsidR="00C43F8B" w:rsidRPr="001E0876">
        <w:rPr>
          <w:rFonts w:ascii="Arial" w:hAnsi="Arial" w:cs="Arial"/>
          <w:b/>
          <w:bCs/>
        </w:rPr>
        <w:t>Ideas and Proposals</w:t>
      </w:r>
      <w:r w:rsidR="00BB245E" w:rsidRPr="001E0876">
        <w:rPr>
          <w:rFonts w:ascii="Arial" w:hAnsi="Arial" w:cs="Arial"/>
          <w:b/>
          <w:bCs/>
        </w:rPr>
        <w:t xml:space="preserve"> for CCR Title 19, Division 1, Chapter 11</w:t>
      </w:r>
    </w:p>
    <w:tbl>
      <w:tblPr>
        <w:tblStyle w:val="TableGrid"/>
        <w:tblW w:w="0" w:type="auto"/>
        <w:tblLook w:val="04A0" w:firstRow="1" w:lastRow="0" w:firstColumn="1" w:lastColumn="0" w:noHBand="0" w:noVBand="1"/>
      </w:tblPr>
      <w:tblGrid>
        <w:gridCol w:w="1435"/>
        <w:gridCol w:w="5039"/>
        <w:gridCol w:w="3238"/>
        <w:gridCol w:w="4593"/>
      </w:tblGrid>
      <w:tr w:rsidR="00956DC6" w:rsidRPr="001E0876" w14:paraId="530D79EC" w14:textId="77777777" w:rsidTr="00C15C62">
        <w:tc>
          <w:tcPr>
            <w:tcW w:w="1435" w:type="dxa"/>
          </w:tcPr>
          <w:p w14:paraId="2599FA3F" w14:textId="332A0377" w:rsidR="00956DC6" w:rsidRPr="001E0876" w:rsidRDefault="00526E7D">
            <w:pPr>
              <w:rPr>
                <w:rFonts w:ascii="Arial" w:hAnsi="Arial" w:cs="Arial"/>
                <w:b/>
                <w:bCs/>
              </w:rPr>
            </w:pPr>
            <w:r w:rsidRPr="001E0876">
              <w:rPr>
                <w:rFonts w:ascii="Arial" w:hAnsi="Arial" w:cs="Arial"/>
                <w:b/>
                <w:bCs/>
              </w:rPr>
              <w:t>Reference</w:t>
            </w:r>
          </w:p>
        </w:tc>
        <w:tc>
          <w:tcPr>
            <w:tcW w:w="5039" w:type="dxa"/>
          </w:tcPr>
          <w:p w14:paraId="1F21FEAF" w14:textId="3380180B" w:rsidR="00956DC6" w:rsidRPr="001E0876" w:rsidRDefault="00586217">
            <w:pPr>
              <w:rPr>
                <w:rFonts w:ascii="Arial" w:hAnsi="Arial" w:cs="Arial"/>
                <w:b/>
                <w:bCs/>
              </w:rPr>
            </w:pPr>
            <w:r w:rsidRPr="001E0876">
              <w:rPr>
                <w:rFonts w:ascii="Arial" w:hAnsi="Arial" w:cs="Arial"/>
                <w:b/>
                <w:bCs/>
              </w:rPr>
              <w:t>Idea or Proposal</w:t>
            </w:r>
          </w:p>
        </w:tc>
        <w:tc>
          <w:tcPr>
            <w:tcW w:w="3238" w:type="dxa"/>
          </w:tcPr>
          <w:p w14:paraId="76343119" w14:textId="4B0E5F5B" w:rsidR="00956DC6" w:rsidRPr="001E0876" w:rsidRDefault="00586217">
            <w:pPr>
              <w:rPr>
                <w:rFonts w:ascii="Arial" w:hAnsi="Arial" w:cs="Arial"/>
                <w:b/>
                <w:bCs/>
              </w:rPr>
            </w:pPr>
            <w:r w:rsidRPr="001E0876">
              <w:rPr>
                <w:rFonts w:ascii="Arial" w:hAnsi="Arial" w:cs="Arial"/>
                <w:b/>
                <w:bCs/>
              </w:rPr>
              <w:t>Justification</w:t>
            </w:r>
          </w:p>
        </w:tc>
        <w:tc>
          <w:tcPr>
            <w:tcW w:w="4593" w:type="dxa"/>
          </w:tcPr>
          <w:p w14:paraId="4B4C8EC2" w14:textId="4AD3C872" w:rsidR="00956DC6" w:rsidRPr="001E0876" w:rsidRDefault="00586217">
            <w:pPr>
              <w:rPr>
                <w:rFonts w:ascii="Arial" w:hAnsi="Arial" w:cs="Arial"/>
                <w:b/>
                <w:bCs/>
              </w:rPr>
            </w:pPr>
            <w:r w:rsidRPr="001E0876">
              <w:rPr>
                <w:rFonts w:ascii="Arial" w:hAnsi="Arial" w:cs="Arial"/>
                <w:b/>
                <w:bCs/>
              </w:rPr>
              <w:t>Advisory Committee Notes</w:t>
            </w:r>
          </w:p>
        </w:tc>
      </w:tr>
      <w:tr w:rsidR="00956DC6" w:rsidRPr="001E0876" w14:paraId="23E1D079" w14:textId="77777777" w:rsidTr="00C15C62">
        <w:tc>
          <w:tcPr>
            <w:tcW w:w="1435" w:type="dxa"/>
          </w:tcPr>
          <w:p w14:paraId="470B3D95" w14:textId="325513D4" w:rsidR="00956DC6" w:rsidRPr="001E0876" w:rsidRDefault="00A838D6">
            <w:pPr>
              <w:rPr>
                <w:rFonts w:ascii="Arial" w:hAnsi="Arial" w:cs="Arial"/>
              </w:rPr>
            </w:pPr>
            <w:r w:rsidRPr="001E0876">
              <w:rPr>
                <w:rFonts w:ascii="Arial" w:hAnsi="Arial" w:cs="Arial"/>
              </w:rPr>
              <w:t>40 CFR 112.8(d)(3)</w:t>
            </w:r>
          </w:p>
        </w:tc>
        <w:tc>
          <w:tcPr>
            <w:tcW w:w="5039" w:type="dxa"/>
          </w:tcPr>
          <w:p w14:paraId="506C3F9F" w14:textId="77777777" w:rsidR="00956DC6" w:rsidRPr="001E0876" w:rsidRDefault="00A838D6">
            <w:pPr>
              <w:rPr>
                <w:rFonts w:ascii="Arial" w:hAnsi="Arial" w:cs="Arial"/>
              </w:rPr>
            </w:pPr>
            <w:r w:rsidRPr="001E0876">
              <w:rPr>
                <w:rFonts w:ascii="Arial" w:hAnsi="Arial" w:cs="Arial"/>
              </w:rPr>
              <w:t xml:space="preserve">112.8(d)(3) - </w:t>
            </w:r>
            <w:r w:rsidRPr="001E0876">
              <w:rPr>
                <w:rFonts w:ascii="Arial" w:hAnsi="Arial" w:cs="Arial"/>
                <w:i/>
                <w:iCs/>
              </w:rPr>
              <w:t>Properly design pipe supports to minimize abrasion and corrosion and allow for expansion and contraction.</w:t>
            </w:r>
          </w:p>
          <w:p w14:paraId="781B6755" w14:textId="77777777" w:rsidR="00A838D6" w:rsidRPr="001E0876" w:rsidRDefault="00A838D6">
            <w:pPr>
              <w:rPr>
                <w:rFonts w:ascii="Arial" w:hAnsi="Arial" w:cs="Arial"/>
              </w:rPr>
            </w:pPr>
          </w:p>
          <w:p w14:paraId="154657B8" w14:textId="7FD0AA23" w:rsidR="00A838D6" w:rsidRPr="001E0876" w:rsidRDefault="00A838D6">
            <w:pPr>
              <w:rPr>
                <w:rFonts w:ascii="Arial" w:hAnsi="Arial" w:cs="Arial"/>
              </w:rPr>
            </w:pPr>
            <w:r w:rsidRPr="001E0876">
              <w:rPr>
                <w:rFonts w:ascii="Arial" w:hAnsi="Arial" w:cs="Arial"/>
              </w:rPr>
              <w:t>Apply this requirement to all APSA tank facilities</w:t>
            </w:r>
            <w:r w:rsidR="00186668" w:rsidRPr="001E0876">
              <w:rPr>
                <w:rFonts w:ascii="Arial" w:hAnsi="Arial" w:cs="Arial"/>
              </w:rPr>
              <w:t>, regardless of SPCC Plan type/status.</w:t>
            </w:r>
          </w:p>
        </w:tc>
        <w:tc>
          <w:tcPr>
            <w:tcW w:w="3238" w:type="dxa"/>
          </w:tcPr>
          <w:p w14:paraId="22115845" w14:textId="0110FDCB" w:rsidR="00682A34" w:rsidRPr="001E0876" w:rsidRDefault="00C60750">
            <w:pPr>
              <w:rPr>
                <w:rFonts w:ascii="Arial" w:hAnsi="Arial" w:cs="Arial"/>
              </w:rPr>
            </w:pPr>
            <w:r w:rsidRPr="001E0876">
              <w:rPr>
                <w:rFonts w:ascii="Arial" w:hAnsi="Arial" w:cs="Arial"/>
              </w:rPr>
              <w:t>Consistency with building standards code requirements</w:t>
            </w:r>
            <w:r w:rsidR="003C2C57" w:rsidRPr="001E0876">
              <w:rPr>
                <w:rFonts w:ascii="Arial" w:hAnsi="Arial" w:cs="Arial"/>
              </w:rPr>
              <w:t xml:space="preserve">.  </w:t>
            </w:r>
          </w:p>
          <w:p w14:paraId="469FF879" w14:textId="0C50B962" w:rsidR="00682A34" w:rsidRPr="001E0876" w:rsidRDefault="00682A34" w:rsidP="003B01EC">
            <w:pPr>
              <w:rPr>
                <w:rFonts w:ascii="Arial" w:hAnsi="Arial" w:cs="Arial"/>
              </w:rPr>
            </w:pPr>
          </w:p>
        </w:tc>
        <w:tc>
          <w:tcPr>
            <w:tcW w:w="4593" w:type="dxa"/>
          </w:tcPr>
          <w:p w14:paraId="65DE6C6C" w14:textId="104E9A83" w:rsidR="00956DC6" w:rsidRPr="001E0876" w:rsidRDefault="007448C3">
            <w:pPr>
              <w:rPr>
                <w:rFonts w:ascii="Arial" w:hAnsi="Arial" w:cs="Arial"/>
              </w:rPr>
            </w:pPr>
            <w:r w:rsidRPr="001E0876">
              <w:rPr>
                <w:rFonts w:ascii="Arial" w:hAnsi="Arial" w:cs="Arial"/>
              </w:rPr>
              <w:t>Initiated discussion in June 2025.</w:t>
            </w:r>
          </w:p>
          <w:p w14:paraId="6D37248F" w14:textId="6DEC57D5" w:rsidR="00956DC6" w:rsidRPr="001E0876" w:rsidRDefault="32DDC95A">
            <w:pPr>
              <w:rPr>
                <w:rFonts w:ascii="Arial" w:hAnsi="Arial" w:cs="Arial"/>
              </w:rPr>
            </w:pPr>
            <w:proofErr w:type="gramStart"/>
            <w:r w:rsidRPr="001E0876">
              <w:rPr>
                <w:rFonts w:ascii="Arial" w:hAnsi="Arial" w:cs="Arial"/>
              </w:rPr>
              <w:t>UPAs</w:t>
            </w:r>
            <w:proofErr w:type="gramEnd"/>
            <w:r w:rsidRPr="001E0876">
              <w:rPr>
                <w:rFonts w:ascii="Arial" w:hAnsi="Arial" w:cs="Arial"/>
              </w:rPr>
              <w:t xml:space="preserve"> have difficulties with enforcing this section.</w:t>
            </w:r>
          </w:p>
          <w:p w14:paraId="356F8C9D" w14:textId="472FB912" w:rsidR="00956DC6" w:rsidRPr="001E0876" w:rsidRDefault="00956DC6">
            <w:pPr>
              <w:rPr>
                <w:rFonts w:ascii="Arial" w:hAnsi="Arial" w:cs="Arial"/>
              </w:rPr>
            </w:pPr>
          </w:p>
          <w:p w14:paraId="18C48C9D" w14:textId="1DC7CA93" w:rsidR="00956DC6" w:rsidRPr="001E0876" w:rsidRDefault="32DDC95A">
            <w:pPr>
              <w:rPr>
                <w:rFonts w:ascii="Arial" w:hAnsi="Arial" w:cs="Arial"/>
              </w:rPr>
            </w:pPr>
            <w:r w:rsidRPr="001E0876">
              <w:rPr>
                <w:rFonts w:ascii="Arial" w:hAnsi="Arial" w:cs="Arial"/>
              </w:rPr>
              <w:t>Eloy wants guidance (from EPA</w:t>
            </w:r>
            <w:r w:rsidR="6742329C" w:rsidRPr="001E0876">
              <w:rPr>
                <w:rFonts w:ascii="Arial" w:hAnsi="Arial" w:cs="Arial"/>
              </w:rPr>
              <w:t xml:space="preserve">, </w:t>
            </w:r>
            <w:r w:rsidR="00820C63" w:rsidRPr="001E0876">
              <w:rPr>
                <w:rFonts w:ascii="Arial" w:hAnsi="Arial" w:cs="Arial"/>
              </w:rPr>
              <w:t xml:space="preserve">also </w:t>
            </w:r>
            <w:r w:rsidR="6742329C" w:rsidRPr="001E0876">
              <w:rPr>
                <w:rFonts w:ascii="Arial" w:hAnsi="Arial" w:cs="Arial"/>
              </w:rPr>
              <w:t>perhaps from Pipeline Safety)</w:t>
            </w:r>
          </w:p>
          <w:p w14:paraId="3496A6F6" w14:textId="7420FF09" w:rsidR="00956DC6" w:rsidRPr="001E0876" w:rsidRDefault="6742329C">
            <w:pPr>
              <w:rPr>
                <w:rFonts w:ascii="Arial" w:hAnsi="Arial" w:cs="Arial"/>
              </w:rPr>
            </w:pPr>
            <w:r w:rsidRPr="001E0876">
              <w:rPr>
                <w:rFonts w:ascii="Arial" w:hAnsi="Arial" w:cs="Arial"/>
              </w:rPr>
              <w:t>Craig- lots of engineering</w:t>
            </w:r>
          </w:p>
          <w:p w14:paraId="767EA7D4" w14:textId="65D896D4" w:rsidR="00956DC6" w:rsidRPr="001E0876" w:rsidRDefault="00956DC6">
            <w:pPr>
              <w:rPr>
                <w:rFonts w:ascii="Arial" w:hAnsi="Arial" w:cs="Arial"/>
              </w:rPr>
            </w:pPr>
          </w:p>
          <w:p w14:paraId="638375DD" w14:textId="572E5456" w:rsidR="00956DC6" w:rsidRPr="001E0876" w:rsidRDefault="6742329C">
            <w:pPr>
              <w:rPr>
                <w:rFonts w:ascii="Arial" w:hAnsi="Arial" w:cs="Arial"/>
              </w:rPr>
            </w:pPr>
            <w:r w:rsidRPr="001E0876">
              <w:rPr>
                <w:rFonts w:ascii="Arial" w:hAnsi="Arial" w:cs="Arial"/>
              </w:rPr>
              <w:t>On the TIUGA SPCC Plan template – committee wanted to include this.</w:t>
            </w:r>
          </w:p>
          <w:p w14:paraId="3E70AB34" w14:textId="418D691D" w:rsidR="00956DC6" w:rsidRPr="001E0876" w:rsidRDefault="00956DC6">
            <w:pPr>
              <w:rPr>
                <w:rFonts w:ascii="Arial" w:hAnsi="Arial" w:cs="Arial"/>
              </w:rPr>
            </w:pPr>
          </w:p>
          <w:p w14:paraId="79E88D04" w14:textId="14B32C77" w:rsidR="00922A15" w:rsidRPr="001E0876" w:rsidRDefault="00922A15">
            <w:pPr>
              <w:rPr>
                <w:rFonts w:ascii="Arial" w:hAnsi="Arial" w:cs="Arial"/>
              </w:rPr>
            </w:pPr>
            <w:r w:rsidRPr="001E0876">
              <w:rPr>
                <w:rFonts w:ascii="Arial" w:hAnsi="Arial" w:cs="Arial"/>
              </w:rPr>
              <w:t>CCR, Title 19,</w:t>
            </w:r>
            <w:r w:rsidR="0D155D9B" w:rsidRPr="001E0876">
              <w:rPr>
                <w:rFonts w:ascii="Arial" w:hAnsi="Arial" w:cs="Arial"/>
              </w:rPr>
              <w:t xml:space="preserve"> Section 160</w:t>
            </w:r>
            <w:r w:rsidR="16E9463E" w:rsidRPr="001E0876">
              <w:rPr>
                <w:rFonts w:ascii="Arial" w:hAnsi="Arial" w:cs="Arial"/>
              </w:rPr>
              <w:t>6</w:t>
            </w:r>
            <w:r w:rsidRPr="001E0876">
              <w:rPr>
                <w:rFonts w:ascii="Arial" w:hAnsi="Arial" w:cs="Arial"/>
              </w:rPr>
              <w:t xml:space="preserve"> covers corrosion protection for all APSA aboveground storage tanks, regardless of SPCC </w:t>
            </w:r>
            <w:r w:rsidR="009616D8" w:rsidRPr="001E0876">
              <w:rPr>
                <w:rFonts w:ascii="Arial" w:hAnsi="Arial" w:cs="Arial"/>
              </w:rPr>
              <w:t>P</w:t>
            </w:r>
            <w:r w:rsidRPr="001E0876">
              <w:rPr>
                <w:rFonts w:ascii="Arial" w:hAnsi="Arial" w:cs="Arial"/>
              </w:rPr>
              <w:t>lan type/status</w:t>
            </w:r>
            <w:r w:rsidR="00682C36" w:rsidRPr="001E0876">
              <w:rPr>
                <w:rFonts w:ascii="Arial" w:hAnsi="Arial" w:cs="Arial"/>
              </w:rPr>
              <w:t>.</w:t>
            </w:r>
          </w:p>
          <w:p w14:paraId="715DBBA1" w14:textId="77777777" w:rsidR="004653E1" w:rsidRPr="001E0876" w:rsidRDefault="004653E1">
            <w:pPr>
              <w:rPr>
                <w:rFonts w:ascii="Arial" w:hAnsi="Arial" w:cs="Arial"/>
              </w:rPr>
            </w:pPr>
          </w:p>
          <w:p w14:paraId="3A6BD938" w14:textId="362FC7B7" w:rsidR="00F3438F" w:rsidRPr="001E0876" w:rsidRDefault="00F3438F">
            <w:pPr>
              <w:rPr>
                <w:rFonts w:ascii="Arial" w:hAnsi="Arial" w:cs="Arial"/>
              </w:rPr>
            </w:pPr>
            <w:r w:rsidRPr="001E0876">
              <w:rPr>
                <w:rFonts w:ascii="Arial" w:hAnsi="Arial" w:cs="Arial"/>
              </w:rPr>
              <w:t>10/15/2025</w:t>
            </w:r>
          </w:p>
          <w:p w14:paraId="7740FA8D" w14:textId="4AD0F168" w:rsidR="005C2F45" w:rsidRPr="001E0876" w:rsidRDefault="004653E1">
            <w:pPr>
              <w:rPr>
                <w:rFonts w:ascii="Arial" w:hAnsi="Arial" w:cs="Arial"/>
              </w:rPr>
            </w:pPr>
            <w:r w:rsidRPr="001E0876">
              <w:rPr>
                <w:rFonts w:ascii="Arial" w:hAnsi="Arial" w:cs="Arial"/>
              </w:rPr>
              <w:t xml:space="preserve">From Pete:  </w:t>
            </w:r>
          </w:p>
          <w:p w14:paraId="0F1C2457" w14:textId="24A55F2D" w:rsidR="004653E1" w:rsidRPr="001E0876" w:rsidRDefault="004653E1">
            <w:pPr>
              <w:rPr>
                <w:rFonts w:ascii="Arial" w:hAnsi="Arial" w:cs="Arial"/>
              </w:rPr>
            </w:pPr>
            <w:r w:rsidRPr="001E0876">
              <w:rPr>
                <w:rFonts w:ascii="Arial" w:hAnsi="Arial" w:cs="Arial"/>
              </w:rPr>
              <w:t>From the Tier I Template: Aboveground valves, piping, and appurtenances such as flange joints, expansion joints, valve glands and bodies, catch pans, pipeline supports, locking of valves, and metal surfaces are inspected regularly. [See Inspection Log and Schedule in Attachment 3.1] [§§112.8(d)(4) and 112.12(d)(4)]</w:t>
            </w:r>
          </w:p>
          <w:p w14:paraId="29A0E18A" w14:textId="77777777" w:rsidR="00956DC6" w:rsidRPr="001E0876" w:rsidRDefault="00956DC6">
            <w:pPr>
              <w:rPr>
                <w:rFonts w:ascii="Arial" w:hAnsi="Arial" w:cs="Arial"/>
              </w:rPr>
            </w:pPr>
          </w:p>
          <w:p w14:paraId="2F9A706C" w14:textId="655EA15C" w:rsidR="00A2322B" w:rsidRPr="001E0876" w:rsidRDefault="00A2322B">
            <w:pPr>
              <w:rPr>
                <w:rFonts w:ascii="Arial" w:hAnsi="Arial" w:cs="Arial"/>
              </w:rPr>
            </w:pPr>
            <w:r w:rsidRPr="001E0876">
              <w:rPr>
                <w:rFonts w:ascii="Arial" w:hAnsi="Arial" w:cs="Arial"/>
              </w:rPr>
              <w:t>Refer to fire code.</w:t>
            </w:r>
          </w:p>
          <w:p w14:paraId="020C1081" w14:textId="0C65310F" w:rsidR="00A2322B" w:rsidRPr="001E0876" w:rsidRDefault="00A2322B">
            <w:pPr>
              <w:rPr>
                <w:rFonts w:ascii="Arial" w:hAnsi="Arial" w:cs="Arial"/>
              </w:rPr>
            </w:pPr>
          </w:p>
        </w:tc>
      </w:tr>
      <w:tr w:rsidR="00956DC6" w:rsidRPr="001E0876" w14:paraId="5505DE9F" w14:textId="77777777" w:rsidTr="00C15C62">
        <w:tc>
          <w:tcPr>
            <w:tcW w:w="1435" w:type="dxa"/>
          </w:tcPr>
          <w:p w14:paraId="290780DC" w14:textId="5C44ECA2" w:rsidR="00956DC6" w:rsidRPr="001E0876" w:rsidRDefault="00956DC6">
            <w:pPr>
              <w:rPr>
                <w:rFonts w:ascii="Arial" w:hAnsi="Arial" w:cs="Arial"/>
              </w:rPr>
            </w:pPr>
          </w:p>
        </w:tc>
        <w:tc>
          <w:tcPr>
            <w:tcW w:w="5039" w:type="dxa"/>
          </w:tcPr>
          <w:p w14:paraId="585207CE" w14:textId="24315F62" w:rsidR="00467FA1" w:rsidRPr="001E0876" w:rsidRDefault="00003070">
            <w:pPr>
              <w:rPr>
                <w:rFonts w:ascii="Arial" w:hAnsi="Arial" w:cs="Arial"/>
              </w:rPr>
            </w:pPr>
            <w:r w:rsidRPr="001E0876">
              <w:rPr>
                <w:rFonts w:ascii="Arial" w:hAnsi="Arial" w:cs="Arial"/>
              </w:rPr>
              <w:t xml:space="preserve">Sampling </w:t>
            </w:r>
            <w:r w:rsidR="00F614EE" w:rsidRPr="001E0876">
              <w:rPr>
                <w:rFonts w:ascii="Arial" w:hAnsi="Arial" w:cs="Arial"/>
              </w:rPr>
              <w:t>at</w:t>
            </w:r>
            <w:r w:rsidR="00A364D2" w:rsidRPr="001E0876">
              <w:rPr>
                <w:rFonts w:ascii="Arial" w:hAnsi="Arial" w:cs="Arial"/>
              </w:rPr>
              <w:t xml:space="preserve"> a tank facility</w:t>
            </w:r>
            <w:r w:rsidR="00DA41A2" w:rsidRPr="001E0876">
              <w:rPr>
                <w:rFonts w:ascii="Arial" w:hAnsi="Arial" w:cs="Arial"/>
              </w:rPr>
              <w:t xml:space="preserve"> (done by </w:t>
            </w:r>
            <w:r w:rsidR="001D6EDE" w:rsidRPr="001E0876">
              <w:rPr>
                <w:rFonts w:ascii="Arial" w:hAnsi="Arial" w:cs="Arial"/>
              </w:rPr>
              <w:t>third party for tank facility?)</w:t>
            </w:r>
            <w:r w:rsidR="00467FA1" w:rsidRPr="001E0876">
              <w:rPr>
                <w:rFonts w:ascii="Arial" w:hAnsi="Arial" w:cs="Arial"/>
              </w:rPr>
              <w:t xml:space="preserve">: </w:t>
            </w:r>
          </w:p>
          <w:p w14:paraId="17559C3F" w14:textId="27E56070" w:rsidR="00467FA1" w:rsidRPr="001E0876" w:rsidRDefault="00467FA1">
            <w:pPr>
              <w:rPr>
                <w:rFonts w:ascii="Arial" w:hAnsi="Arial" w:cs="Arial"/>
              </w:rPr>
            </w:pPr>
            <w:r w:rsidRPr="001E0876">
              <w:rPr>
                <w:rFonts w:ascii="Arial" w:hAnsi="Arial" w:cs="Arial"/>
              </w:rPr>
              <w:t>-known</w:t>
            </w:r>
            <w:r w:rsidR="003D016F" w:rsidRPr="001E0876">
              <w:rPr>
                <w:rFonts w:ascii="Arial" w:hAnsi="Arial" w:cs="Arial"/>
              </w:rPr>
              <w:t xml:space="preserve"> or suspected</w:t>
            </w:r>
            <w:r w:rsidRPr="001E0876">
              <w:rPr>
                <w:rFonts w:ascii="Arial" w:hAnsi="Arial" w:cs="Arial"/>
              </w:rPr>
              <w:t xml:space="preserve"> releases or spills at a tank facility</w:t>
            </w:r>
          </w:p>
          <w:p w14:paraId="2B8E6D79" w14:textId="02ABF795" w:rsidR="00467FA1" w:rsidRPr="001E0876" w:rsidRDefault="00467FA1">
            <w:pPr>
              <w:rPr>
                <w:rFonts w:ascii="Arial" w:hAnsi="Arial" w:cs="Arial"/>
              </w:rPr>
            </w:pPr>
            <w:r w:rsidRPr="001E0876">
              <w:rPr>
                <w:rFonts w:ascii="Arial" w:hAnsi="Arial" w:cs="Arial"/>
              </w:rPr>
              <w:lastRenderedPageBreak/>
              <w:t>-</w:t>
            </w:r>
            <w:r w:rsidR="000B7B8A" w:rsidRPr="001E0876">
              <w:rPr>
                <w:rFonts w:ascii="Arial" w:hAnsi="Arial" w:cs="Arial"/>
              </w:rPr>
              <w:t>closure of AST system (including associated piping and appurtenances) of a tank facility</w:t>
            </w:r>
          </w:p>
          <w:p w14:paraId="1FE74CAB" w14:textId="28DC6D11" w:rsidR="00467FA1" w:rsidRPr="001E0876" w:rsidRDefault="00467FA1">
            <w:pPr>
              <w:rPr>
                <w:rFonts w:ascii="Arial" w:hAnsi="Arial" w:cs="Arial"/>
              </w:rPr>
            </w:pPr>
          </w:p>
        </w:tc>
        <w:tc>
          <w:tcPr>
            <w:tcW w:w="3238" w:type="dxa"/>
          </w:tcPr>
          <w:p w14:paraId="03D5A2F7" w14:textId="2478C57E" w:rsidR="00956DC6" w:rsidRPr="001E0876" w:rsidRDefault="00566FBE">
            <w:pPr>
              <w:rPr>
                <w:rFonts w:ascii="Arial" w:hAnsi="Arial" w:cs="Arial"/>
              </w:rPr>
            </w:pPr>
            <w:r w:rsidRPr="001E0876">
              <w:rPr>
                <w:rFonts w:ascii="Arial" w:hAnsi="Arial" w:cs="Arial"/>
              </w:rPr>
              <w:lastRenderedPageBreak/>
              <w:t>T</w:t>
            </w:r>
            <w:r w:rsidR="007B7603" w:rsidRPr="001E0876">
              <w:rPr>
                <w:rFonts w:ascii="Arial" w:hAnsi="Arial" w:cs="Arial"/>
              </w:rPr>
              <w:t>o provide explicit</w:t>
            </w:r>
            <w:r w:rsidRPr="001E0876">
              <w:rPr>
                <w:rFonts w:ascii="Arial" w:hAnsi="Arial" w:cs="Arial"/>
              </w:rPr>
              <w:t xml:space="preserve"> authority for an UPA to require tank facilities when there is a known release or spill at a tank facility, or when a tank</w:t>
            </w:r>
            <w:r w:rsidR="00FA26D2" w:rsidRPr="001E0876">
              <w:rPr>
                <w:rFonts w:ascii="Arial" w:hAnsi="Arial" w:cs="Arial"/>
              </w:rPr>
              <w:t xml:space="preserve"> </w:t>
            </w:r>
            <w:r w:rsidR="00FA26D2" w:rsidRPr="001E0876">
              <w:rPr>
                <w:rFonts w:ascii="Arial" w:hAnsi="Arial" w:cs="Arial"/>
              </w:rPr>
              <w:lastRenderedPageBreak/>
              <w:t>is being closed and removed from a tank facility</w:t>
            </w:r>
            <w:r w:rsidR="009A1F56" w:rsidRPr="001E0876">
              <w:rPr>
                <w:rFonts w:ascii="Arial" w:hAnsi="Arial" w:cs="Arial"/>
              </w:rPr>
              <w:t>. Sampling is necessary</w:t>
            </w:r>
            <w:r w:rsidR="007B7603" w:rsidRPr="001E0876">
              <w:rPr>
                <w:rFonts w:ascii="Arial" w:hAnsi="Arial" w:cs="Arial"/>
              </w:rPr>
              <w:t xml:space="preserve"> to</w:t>
            </w:r>
            <w:r w:rsidR="00300F70" w:rsidRPr="001E0876">
              <w:rPr>
                <w:rFonts w:ascii="Arial" w:hAnsi="Arial" w:cs="Arial"/>
              </w:rPr>
              <w:t xml:space="preserve"> confirm if facility needs to be referred </w:t>
            </w:r>
            <w:proofErr w:type="gramStart"/>
            <w:r w:rsidR="00300F70" w:rsidRPr="001E0876">
              <w:rPr>
                <w:rFonts w:ascii="Arial" w:hAnsi="Arial" w:cs="Arial"/>
              </w:rPr>
              <w:t>to</w:t>
            </w:r>
            <w:proofErr w:type="gramEnd"/>
            <w:r w:rsidR="00300F70" w:rsidRPr="001E0876">
              <w:rPr>
                <w:rFonts w:ascii="Arial" w:hAnsi="Arial" w:cs="Arial"/>
              </w:rPr>
              <w:t xml:space="preserve"> the State and Regional Water Boards for potential cleanup or abatement efforts</w:t>
            </w:r>
            <w:r w:rsidR="00FA26D2" w:rsidRPr="001E0876">
              <w:rPr>
                <w:rFonts w:ascii="Arial" w:hAnsi="Arial" w:cs="Arial"/>
              </w:rPr>
              <w:t>.</w:t>
            </w:r>
          </w:p>
          <w:p w14:paraId="0775004F" w14:textId="370D0A57" w:rsidR="006335E2" w:rsidRPr="001E0876" w:rsidRDefault="006335E2">
            <w:pPr>
              <w:rPr>
                <w:rFonts w:ascii="Arial" w:hAnsi="Arial" w:cs="Arial"/>
              </w:rPr>
            </w:pPr>
          </w:p>
        </w:tc>
        <w:tc>
          <w:tcPr>
            <w:tcW w:w="4593" w:type="dxa"/>
          </w:tcPr>
          <w:p w14:paraId="31446CE6" w14:textId="5CDD5FCA" w:rsidR="00956DC6" w:rsidRPr="001E0876" w:rsidRDefault="0083646A" w:rsidP="122F7DE8">
            <w:pPr>
              <w:rPr>
                <w:rFonts w:ascii="Arial" w:hAnsi="Arial" w:cs="Arial"/>
              </w:rPr>
            </w:pPr>
            <w:r w:rsidRPr="001E0876">
              <w:rPr>
                <w:rFonts w:ascii="Arial" w:hAnsi="Arial" w:cs="Arial"/>
              </w:rPr>
              <w:lastRenderedPageBreak/>
              <w:t>A</w:t>
            </w:r>
            <w:r w:rsidR="008469D4" w:rsidRPr="001E0876">
              <w:rPr>
                <w:rFonts w:ascii="Arial" w:hAnsi="Arial" w:cs="Arial"/>
              </w:rPr>
              <w:t>uthority</w:t>
            </w:r>
            <w:r w:rsidRPr="001E0876">
              <w:rPr>
                <w:rFonts w:ascii="Arial" w:hAnsi="Arial" w:cs="Arial"/>
              </w:rPr>
              <w:t xml:space="preserve"> provided for UPAs</w:t>
            </w:r>
            <w:r w:rsidR="007D0708" w:rsidRPr="001E0876">
              <w:rPr>
                <w:rFonts w:ascii="Arial" w:hAnsi="Arial" w:cs="Arial"/>
              </w:rPr>
              <w:t xml:space="preserve"> </w:t>
            </w:r>
            <w:r w:rsidR="57C64482" w:rsidRPr="001E0876">
              <w:rPr>
                <w:rFonts w:ascii="Arial" w:hAnsi="Arial" w:cs="Arial"/>
              </w:rPr>
              <w:t xml:space="preserve">under </w:t>
            </w:r>
            <w:r w:rsidR="007D0708" w:rsidRPr="001E0876">
              <w:rPr>
                <w:rFonts w:ascii="Arial" w:hAnsi="Arial" w:cs="Arial"/>
              </w:rPr>
              <w:t>hazardous waste generator</w:t>
            </w:r>
            <w:r w:rsidR="57C64482" w:rsidRPr="001E0876">
              <w:rPr>
                <w:rFonts w:ascii="Arial" w:hAnsi="Arial" w:cs="Arial"/>
              </w:rPr>
              <w:t xml:space="preserve"> requirements (HSC 25189), and facilities do the sampling per UST</w:t>
            </w:r>
            <w:r w:rsidR="00872F36" w:rsidRPr="001E0876">
              <w:rPr>
                <w:rFonts w:ascii="Arial" w:hAnsi="Arial" w:cs="Arial"/>
              </w:rPr>
              <w:t xml:space="preserve"> regulations</w:t>
            </w:r>
            <w:r w:rsidR="57C64482" w:rsidRPr="001E0876">
              <w:rPr>
                <w:rFonts w:ascii="Arial" w:hAnsi="Arial" w:cs="Arial"/>
              </w:rPr>
              <w:t>, 23 CCR Section 2672</w:t>
            </w:r>
            <w:r w:rsidR="00872F36" w:rsidRPr="001E0876">
              <w:rPr>
                <w:rFonts w:ascii="Arial" w:hAnsi="Arial" w:cs="Arial"/>
              </w:rPr>
              <w:t>(d)</w:t>
            </w:r>
            <w:r w:rsidRPr="001E0876">
              <w:rPr>
                <w:rFonts w:ascii="Arial" w:hAnsi="Arial" w:cs="Arial"/>
              </w:rPr>
              <w:t xml:space="preserve"> (noted below)</w:t>
            </w:r>
            <w:r w:rsidR="57C64482" w:rsidRPr="001E0876">
              <w:rPr>
                <w:rFonts w:ascii="Arial" w:hAnsi="Arial" w:cs="Arial"/>
              </w:rPr>
              <w:t>.</w:t>
            </w:r>
          </w:p>
          <w:p w14:paraId="465C2D56" w14:textId="54B13CED" w:rsidR="00956DC6" w:rsidRPr="001E0876" w:rsidRDefault="00956DC6" w:rsidP="122F7DE8">
            <w:pPr>
              <w:rPr>
                <w:rFonts w:ascii="Arial" w:hAnsi="Arial" w:cs="Arial"/>
              </w:rPr>
            </w:pPr>
          </w:p>
          <w:p w14:paraId="018F29A8" w14:textId="466ECAC7" w:rsidR="00956DC6" w:rsidRPr="001E0876" w:rsidRDefault="209FF241" w:rsidP="122F7DE8">
            <w:pPr>
              <w:shd w:val="clear" w:color="auto" w:fill="FFFFFF" w:themeFill="background1"/>
              <w:rPr>
                <w:rFonts w:ascii="Arial" w:eastAsia="Arial" w:hAnsi="Arial" w:cs="Arial"/>
                <w:i/>
                <w:iCs/>
              </w:rPr>
            </w:pPr>
            <w:r w:rsidRPr="001E0876">
              <w:rPr>
                <w:rFonts w:ascii="Arial" w:eastAsia="Arial" w:hAnsi="Arial" w:cs="Arial"/>
                <w:i/>
                <w:iCs/>
              </w:rPr>
              <w:t>(d) The owner or operator of an underground storage tank being closed pursuant to this section shall demonstrate to the satisfaction of the local agency that an unauthorized release has not occurred. This demonstration shall be based on soil sample analysis and/or water analysis if water is present in the excavation. This analysis shall be performed during or immediately after closure activities. If the demonstration is based on soil sample analysis, soil samples shall be taken and analyzed as follows:</w:t>
            </w:r>
          </w:p>
          <w:p w14:paraId="3F4E5ADA" w14:textId="23D9E36D" w:rsidR="00956DC6" w:rsidRPr="001E0876" w:rsidRDefault="209FF241" w:rsidP="00C15C62">
            <w:pPr>
              <w:shd w:val="clear" w:color="auto" w:fill="FFFFFF" w:themeFill="background1"/>
              <w:rPr>
                <w:rFonts w:ascii="Arial" w:eastAsia="Arial" w:hAnsi="Arial" w:cs="Arial"/>
                <w:i/>
                <w:iCs/>
              </w:rPr>
            </w:pPr>
            <w:r w:rsidRPr="001E0876">
              <w:rPr>
                <w:rFonts w:ascii="Arial" w:eastAsia="Arial" w:hAnsi="Arial" w:cs="Arial"/>
                <w:i/>
                <w:iCs/>
              </w:rPr>
              <w:t xml:space="preserve">(1) If the underground storage tank or any portion thereof is removed, soil samples shall be taken immediately beneath the removed portions of the tank, a minimum of two feet into native material at each end of the tank in accordance with section 2649. A separate sample shall be taken for each 20 </w:t>
            </w:r>
            <w:proofErr w:type="gramStart"/>
            <w:r w:rsidRPr="001E0876">
              <w:rPr>
                <w:rFonts w:ascii="Arial" w:eastAsia="Arial" w:hAnsi="Arial" w:cs="Arial"/>
                <w:i/>
                <w:iCs/>
              </w:rPr>
              <w:t>linear-feet</w:t>
            </w:r>
            <w:proofErr w:type="gramEnd"/>
            <w:r w:rsidRPr="001E0876">
              <w:rPr>
                <w:rFonts w:ascii="Arial" w:eastAsia="Arial" w:hAnsi="Arial" w:cs="Arial"/>
                <w:i/>
                <w:iCs/>
              </w:rPr>
              <w:t xml:space="preserve"> of trench for piping.</w:t>
            </w:r>
          </w:p>
          <w:p w14:paraId="4F5A2423" w14:textId="6399E387" w:rsidR="00956DC6" w:rsidRPr="001E0876" w:rsidRDefault="209FF241" w:rsidP="00C15C62">
            <w:pPr>
              <w:shd w:val="clear" w:color="auto" w:fill="FFFFFF" w:themeFill="background1"/>
              <w:rPr>
                <w:rFonts w:ascii="Arial" w:eastAsia="Arial" w:hAnsi="Arial" w:cs="Arial"/>
                <w:i/>
                <w:iCs/>
              </w:rPr>
            </w:pPr>
            <w:r w:rsidRPr="001E0876">
              <w:rPr>
                <w:rFonts w:ascii="Arial" w:eastAsia="Arial" w:hAnsi="Arial" w:cs="Arial"/>
                <w:i/>
                <w:iCs/>
              </w:rPr>
              <w:t>(2) If the underground storage tank or any portion thereof is not removed, at least one boring shall be taken as close as possible to the midpoint beneath the tank using a slant boring (mechanical or manual), or other appropriate method such as vertical borings drilled on each long dimensional side of the tank as approved by the local agency.</w:t>
            </w:r>
          </w:p>
          <w:p w14:paraId="54B64E88" w14:textId="376B5021" w:rsidR="00956DC6" w:rsidRPr="001E0876" w:rsidRDefault="209FF241" w:rsidP="00C15C62">
            <w:pPr>
              <w:shd w:val="clear" w:color="auto" w:fill="FFFFFF" w:themeFill="background1"/>
              <w:rPr>
                <w:rFonts w:ascii="Arial" w:hAnsi="Arial" w:cs="Arial"/>
                <w:i/>
                <w:iCs/>
              </w:rPr>
            </w:pPr>
            <w:r w:rsidRPr="001E0876">
              <w:rPr>
                <w:rFonts w:ascii="Arial" w:eastAsia="Arial" w:hAnsi="Arial" w:cs="Arial"/>
                <w:i/>
                <w:iCs/>
              </w:rPr>
              <w:t xml:space="preserve">(3) Soils shall be analyzed in accordance with section 2649 for all constituents of the previously stored hazardous substances and their breakdown or </w:t>
            </w:r>
            <w:r w:rsidRPr="001E0876">
              <w:rPr>
                <w:rFonts w:ascii="Arial" w:eastAsia="Arial" w:hAnsi="Arial" w:cs="Arial"/>
                <w:i/>
                <w:iCs/>
              </w:rPr>
              <w:lastRenderedPageBreak/>
              <w:t>transformation products. The local agency may waive the requirement for analysis of all constituents, breakdown or transformation products when key constituents that pose a significant threat to water quality or the environment can be identified for analysis.</w:t>
            </w:r>
          </w:p>
          <w:p w14:paraId="52D2666F" w14:textId="48C2E12B" w:rsidR="00B2118B" w:rsidRPr="001E0876" w:rsidRDefault="0006610D" w:rsidP="00C15C62">
            <w:pPr>
              <w:pStyle w:val="Heading1"/>
              <w:spacing w:before="0" w:after="0"/>
              <w:rPr>
                <w:rFonts w:ascii="Arial" w:eastAsia="Segoe UI" w:hAnsi="Arial" w:cs="Arial"/>
                <w:b/>
                <w:bCs/>
                <w:color w:val="auto"/>
                <w:sz w:val="24"/>
                <w:szCs w:val="24"/>
              </w:rPr>
            </w:pPr>
            <w:r w:rsidRPr="001E0876">
              <w:rPr>
                <w:rFonts w:ascii="Arial" w:eastAsia="Segoe UI" w:hAnsi="Arial" w:cs="Arial"/>
                <w:b/>
                <w:bCs/>
                <w:color w:val="auto"/>
                <w:sz w:val="24"/>
                <w:szCs w:val="24"/>
              </w:rPr>
              <w:t>California Fire Code</w:t>
            </w:r>
            <w:r w:rsidR="0027676C" w:rsidRPr="001E0876">
              <w:rPr>
                <w:rFonts w:ascii="Arial" w:eastAsia="Segoe UI" w:hAnsi="Arial" w:cs="Arial"/>
                <w:b/>
                <w:bCs/>
                <w:color w:val="auto"/>
                <w:sz w:val="24"/>
                <w:szCs w:val="24"/>
              </w:rPr>
              <w:t xml:space="preserve"> references are</w:t>
            </w:r>
            <w:r w:rsidR="00B2118B" w:rsidRPr="001E0876">
              <w:rPr>
                <w:rFonts w:ascii="Arial" w:eastAsia="Segoe UI" w:hAnsi="Arial" w:cs="Arial"/>
                <w:b/>
                <w:bCs/>
                <w:color w:val="auto"/>
                <w:sz w:val="24"/>
                <w:szCs w:val="24"/>
              </w:rPr>
              <w:t xml:space="preserve"> below:</w:t>
            </w:r>
            <w:r w:rsidR="00522F02" w:rsidRPr="001E0876">
              <w:rPr>
                <w:rFonts w:ascii="Arial" w:eastAsia="Segoe UI" w:hAnsi="Arial" w:cs="Arial"/>
                <w:b/>
                <w:bCs/>
                <w:color w:val="auto"/>
                <w:sz w:val="24"/>
                <w:szCs w:val="24"/>
              </w:rPr>
              <w:t xml:space="preserve"> </w:t>
            </w:r>
          </w:p>
          <w:p w14:paraId="6B139043" w14:textId="77777777" w:rsidR="0027676C" w:rsidRPr="001E0876" w:rsidRDefault="0027676C" w:rsidP="0027676C">
            <w:pPr>
              <w:pStyle w:val="Heading1"/>
              <w:spacing w:before="0" w:after="0"/>
              <w:rPr>
                <w:rFonts w:ascii="Arial" w:eastAsia="Segoe UI" w:hAnsi="Arial" w:cs="Arial"/>
                <w:b/>
                <w:bCs/>
                <w:color w:val="auto"/>
                <w:sz w:val="24"/>
                <w:szCs w:val="24"/>
              </w:rPr>
            </w:pPr>
          </w:p>
          <w:p w14:paraId="37DBB446" w14:textId="12F5643F" w:rsidR="00956DC6" w:rsidRPr="001E0876" w:rsidRDefault="57C64482" w:rsidP="00C15C62">
            <w:pPr>
              <w:pStyle w:val="Heading1"/>
              <w:spacing w:before="0" w:after="0"/>
              <w:rPr>
                <w:rFonts w:ascii="Arial" w:eastAsia="Segoe UI" w:hAnsi="Arial" w:cs="Arial"/>
                <w:b/>
                <w:bCs/>
                <w:color w:val="auto"/>
                <w:sz w:val="24"/>
                <w:szCs w:val="24"/>
              </w:rPr>
            </w:pPr>
            <w:r w:rsidRPr="001E0876">
              <w:rPr>
                <w:rFonts w:ascii="Arial" w:eastAsia="Segoe UI" w:hAnsi="Arial" w:cs="Arial"/>
                <w:b/>
                <w:bCs/>
                <w:color w:val="auto"/>
                <w:sz w:val="24"/>
                <w:szCs w:val="24"/>
              </w:rPr>
              <w:t>5001.6.3 Facility closure plan</w:t>
            </w:r>
          </w:p>
          <w:p w14:paraId="7A6680F4" w14:textId="36A09ECB" w:rsidR="00956DC6" w:rsidRPr="001E0876" w:rsidRDefault="57C64482" w:rsidP="0027676C">
            <w:pPr>
              <w:rPr>
                <w:rFonts w:ascii="Arial" w:eastAsia="Segoe UI" w:hAnsi="Arial" w:cs="Arial"/>
                <w:i/>
                <w:iCs/>
              </w:rPr>
            </w:pPr>
            <w:r w:rsidRPr="001E0876">
              <w:rPr>
                <w:rFonts w:ascii="Arial" w:eastAsia="Segoe UI" w:hAnsi="Arial" w:cs="Arial"/>
                <w:i/>
                <w:iCs/>
              </w:rPr>
              <w:t xml:space="preserve">Where a facility closure plan is required in accordance with </w:t>
            </w:r>
            <w:hyperlink r:id="rId11" w:history="1">
              <w:r w:rsidRPr="001E0876">
                <w:rPr>
                  <w:rStyle w:val="Hyperlink"/>
                  <w:rFonts w:ascii="Arial" w:eastAsia="Segoe UI" w:hAnsi="Arial" w:cs="Arial"/>
                  <w:i/>
                  <w:iCs/>
                  <w:color w:val="auto"/>
                </w:rPr>
                <w:t>Section 5001.5</w:t>
              </w:r>
            </w:hyperlink>
            <w:r w:rsidRPr="001E0876">
              <w:rPr>
                <w:rFonts w:ascii="Arial" w:eastAsia="Segoe UI" w:hAnsi="Arial" w:cs="Arial"/>
                <w:i/>
                <w:iCs/>
              </w:rPr>
              <w:t xml:space="preserve"> to terminate storage, dispensing, handling or use of hazardous materials, it shall be submitted to the </w:t>
            </w:r>
            <w:proofErr w:type="gramStart"/>
            <w:r w:rsidRPr="001E0876">
              <w:rPr>
                <w:rFonts w:ascii="Arial" w:eastAsia="Segoe UI" w:hAnsi="Arial" w:cs="Arial"/>
                <w:i/>
                <w:iCs/>
              </w:rPr>
              <w:t>fire code official</w:t>
            </w:r>
            <w:proofErr w:type="gramEnd"/>
            <w:r w:rsidRPr="001E0876">
              <w:rPr>
                <w:rFonts w:ascii="Arial" w:eastAsia="Segoe UI" w:hAnsi="Arial" w:cs="Arial"/>
                <w:i/>
                <w:iCs/>
              </w:rPr>
              <w:t xml:space="preserve"> not less than 30 days prior to facility closure. The plan shall demonstrate that hazardous materials that are stored, dispensed, handled or used in the facility will be transported, disposed of or reu</w:t>
            </w:r>
            <w:r w:rsidR="00460045" w:rsidRPr="001E0876">
              <w:rPr>
                <w:rFonts w:ascii="Arial" w:eastAsia="Segoe UI" w:hAnsi="Arial" w:cs="Arial"/>
                <w:i/>
                <w:iCs/>
              </w:rPr>
              <w:t>558436</w:t>
            </w:r>
            <w:r w:rsidRPr="001E0876">
              <w:rPr>
                <w:rFonts w:ascii="Arial" w:eastAsia="Segoe UI" w:hAnsi="Arial" w:cs="Arial"/>
                <w:i/>
                <w:iCs/>
              </w:rPr>
              <w:t>sed in a manner that eliminates the need for further maintenance and any threat to public health and safety.</w:t>
            </w:r>
          </w:p>
          <w:p w14:paraId="00BE9A8D" w14:textId="77777777" w:rsidR="0027676C" w:rsidRPr="001E0876" w:rsidRDefault="0027676C" w:rsidP="0027676C">
            <w:pPr>
              <w:pStyle w:val="Heading1"/>
              <w:spacing w:before="0" w:after="0"/>
              <w:rPr>
                <w:rFonts w:ascii="Arial" w:eastAsia="Segoe UI" w:hAnsi="Arial" w:cs="Arial"/>
                <w:b/>
                <w:bCs/>
                <w:color w:val="auto"/>
                <w:sz w:val="24"/>
                <w:szCs w:val="24"/>
              </w:rPr>
            </w:pPr>
          </w:p>
          <w:p w14:paraId="13A7FBC9" w14:textId="44D37F11" w:rsidR="00956DC6" w:rsidRPr="001E0876" w:rsidRDefault="57C64482" w:rsidP="00C15C62">
            <w:pPr>
              <w:pStyle w:val="Heading1"/>
              <w:spacing w:before="0" w:after="0"/>
              <w:rPr>
                <w:rFonts w:ascii="Arial" w:eastAsia="Segoe UI" w:hAnsi="Arial" w:cs="Arial"/>
                <w:b/>
                <w:bCs/>
                <w:color w:val="auto"/>
                <w:sz w:val="24"/>
                <w:szCs w:val="24"/>
              </w:rPr>
            </w:pPr>
            <w:r w:rsidRPr="001E0876">
              <w:rPr>
                <w:rFonts w:ascii="Arial" w:eastAsia="Segoe UI" w:hAnsi="Arial" w:cs="Arial"/>
                <w:b/>
                <w:bCs/>
                <w:color w:val="auto"/>
                <w:sz w:val="24"/>
                <w:szCs w:val="24"/>
              </w:rPr>
              <w:t>5003.3.1 Unauthorized discharges.</w:t>
            </w:r>
          </w:p>
          <w:p w14:paraId="507B6F7B" w14:textId="0D6A5FAF" w:rsidR="00956DC6" w:rsidRPr="001E0876" w:rsidRDefault="57C64482" w:rsidP="0027676C">
            <w:pPr>
              <w:rPr>
                <w:rFonts w:ascii="Arial" w:eastAsia="Segoe UI" w:hAnsi="Arial" w:cs="Arial"/>
                <w:i/>
                <w:iCs/>
              </w:rPr>
            </w:pPr>
            <w:r w:rsidRPr="001E0876">
              <w:rPr>
                <w:rFonts w:ascii="Arial" w:eastAsia="Segoe UI" w:hAnsi="Arial" w:cs="Arial"/>
                <w:i/>
                <w:iCs/>
              </w:rPr>
              <w:t xml:space="preserve">In the event hazardous materials are released in quantities reportable under state, federal or local regulations, the fire code official shall be notified and the following procedures required in accordance with </w:t>
            </w:r>
            <w:r w:rsidR="00872F36" w:rsidRPr="001E0876">
              <w:rPr>
                <w:rFonts w:ascii="Arial" w:eastAsia="Segoe UI" w:hAnsi="Arial" w:cs="Arial"/>
                <w:i/>
                <w:iCs/>
              </w:rPr>
              <w:t>Sections 5003.3.1.1</w:t>
            </w:r>
            <w:r w:rsidRPr="001E0876">
              <w:rPr>
                <w:rFonts w:ascii="Arial" w:eastAsia="Segoe UI" w:hAnsi="Arial" w:cs="Arial"/>
                <w:i/>
                <w:iCs/>
              </w:rPr>
              <w:t xml:space="preserve"> through </w:t>
            </w:r>
            <w:r w:rsidR="00872F36" w:rsidRPr="001E0876">
              <w:rPr>
                <w:rFonts w:ascii="Arial" w:eastAsia="Segoe UI" w:hAnsi="Arial" w:cs="Arial"/>
                <w:i/>
                <w:iCs/>
              </w:rPr>
              <w:t>5003.3.1.4</w:t>
            </w:r>
            <w:r w:rsidRPr="001E0876">
              <w:rPr>
                <w:rFonts w:ascii="Arial" w:eastAsia="Segoe UI" w:hAnsi="Arial" w:cs="Arial"/>
                <w:i/>
                <w:iCs/>
              </w:rPr>
              <w:t>.</w:t>
            </w:r>
          </w:p>
          <w:p w14:paraId="125CDA66" w14:textId="77777777" w:rsidR="0027676C" w:rsidRPr="001E0876" w:rsidRDefault="0027676C" w:rsidP="0027676C">
            <w:pPr>
              <w:pStyle w:val="Heading1"/>
              <w:spacing w:before="0" w:after="0"/>
              <w:rPr>
                <w:rFonts w:ascii="Arial" w:eastAsia="Segoe UI" w:hAnsi="Arial" w:cs="Arial"/>
                <w:b/>
                <w:bCs/>
                <w:color w:val="auto"/>
                <w:sz w:val="24"/>
                <w:szCs w:val="24"/>
              </w:rPr>
            </w:pPr>
          </w:p>
          <w:p w14:paraId="341ACBBD" w14:textId="0323E034" w:rsidR="00956DC6" w:rsidRPr="001E0876" w:rsidRDefault="57C64482" w:rsidP="00C15C62">
            <w:pPr>
              <w:pStyle w:val="Heading1"/>
              <w:spacing w:before="0" w:after="0"/>
              <w:rPr>
                <w:rFonts w:ascii="Arial" w:eastAsia="Segoe UI" w:hAnsi="Arial" w:cs="Arial"/>
                <w:b/>
                <w:bCs/>
                <w:color w:val="auto"/>
                <w:sz w:val="24"/>
                <w:szCs w:val="24"/>
              </w:rPr>
            </w:pPr>
            <w:r w:rsidRPr="001E0876">
              <w:rPr>
                <w:rFonts w:ascii="Arial" w:eastAsia="Segoe UI" w:hAnsi="Arial" w:cs="Arial"/>
                <w:b/>
                <w:bCs/>
                <w:color w:val="auto"/>
                <w:sz w:val="24"/>
                <w:szCs w:val="24"/>
              </w:rPr>
              <w:t>5003.3.1.1 Records.</w:t>
            </w:r>
          </w:p>
          <w:p w14:paraId="61FAA551" w14:textId="03A256DB" w:rsidR="00956DC6" w:rsidRPr="001E0876" w:rsidRDefault="57C64482" w:rsidP="0027676C">
            <w:pPr>
              <w:rPr>
                <w:rFonts w:ascii="Arial" w:eastAsia="Segoe UI" w:hAnsi="Arial" w:cs="Arial"/>
                <w:i/>
                <w:iCs/>
              </w:rPr>
            </w:pPr>
            <w:r w:rsidRPr="001E0876">
              <w:rPr>
                <w:rFonts w:ascii="Arial" w:eastAsia="Segoe UI" w:hAnsi="Arial" w:cs="Arial"/>
                <w:i/>
                <w:iCs/>
              </w:rPr>
              <w:t>Records of the unauthorized discharge of hazardous materials by the permittee shall be maintained.</w:t>
            </w:r>
          </w:p>
          <w:p w14:paraId="351DB12F" w14:textId="77777777" w:rsidR="0027676C" w:rsidRPr="001E0876" w:rsidRDefault="0027676C" w:rsidP="0027676C">
            <w:pPr>
              <w:pStyle w:val="Heading1"/>
              <w:spacing w:before="0" w:after="0"/>
              <w:rPr>
                <w:rFonts w:ascii="Arial" w:eastAsia="Segoe UI" w:hAnsi="Arial" w:cs="Arial"/>
                <w:b/>
                <w:bCs/>
                <w:color w:val="auto"/>
                <w:sz w:val="24"/>
                <w:szCs w:val="24"/>
              </w:rPr>
            </w:pPr>
          </w:p>
          <w:p w14:paraId="01E91B23" w14:textId="3EC8B6E8" w:rsidR="00956DC6" w:rsidRPr="001E0876" w:rsidRDefault="57C64482" w:rsidP="00C15C62">
            <w:pPr>
              <w:pStyle w:val="Heading1"/>
              <w:spacing w:before="0" w:after="0"/>
              <w:rPr>
                <w:rFonts w:ascii="Arial" w:eastAsia="Segoe UI" w:hAnsi="Arial" w:cs="Arial"/>
                <w:b/>
                <w:bCs/>
                <w:color w:val="auto"/>
                <w:sz w:val="24"/>
                <w:szCs w:val="24"/>
              </w:rPr>
            </w:pPr>
            <w:r w:rsidRPr="001E0876">
              <w:rPr>
                <w:rFonts w:ascii="Arial" w:eastAsia="Segoe UI" w:hAnsi="Arial" w:cs="Arial"/>
                <w:b/>
                <w:bCs/>
                <w:color w:val="auto"/>
                <w:sz w:val="24"/>
                <w:szCs w:val="24"/>
              </w:rPr>
              <w:t>5003.3.1.2 Preparation.</w:t>
            </w:r>
          </w:p>
          <w:p w14:paraId="0D1997BB" w14:textId="0F4CED87" w:rsidR="00956DC6" w:rsidRPr="001E0876" w:rsidRDefault="57C64482" w:rsidP="0027676C">
            <w:pPr>
              <w:rPr>
                <w:rFonts w:ascii="Arial" w:eastAsia="Segoe UI" w:hAnsi="Arial" w:cs="Arial"/>
                <w:i/>
                <w:iCs/>
              </w:rPr>
            </w:pPr>
            <w:r w:rsidRPr="001E0876">
              <w:rPr>
                <w:rFonts w:ascii="Arial" w:eastAsia="Segoe UI" w:hAnsi="Arial" w:cs="Arial"/>
                <w:i/>
                <w:iCs/>
              </w:rPr>
              <w:t>Provisions shall be made for controlling and mitigating unauthorized discharges.</w:t>
            </w:r>
          </w:p>
          <w:p w14:paraId="382089F5" w14:textId="77777777" w:rsidR="0027676C" w:rsidRPr="001E0876" w:rsidRDefault="0027676C" w:rsidP="0027676C">
            <w:pPr>
              <w:pStyle w:val="Heading1"/>
              <w:spacing w:before="0" w:after="0"/>
              <w:rPr>
                <w:rFonts w:ascii="Arial" w:eastAsia="Segoe UI" w:hAnsi="Arial" w:cs="Arial"/>
                <w:b/>
                <w:bCs/>
                <w:color w:val="auto"/>
                <w:sz w:val="24"/>
                <w:szCs w:val="24"/>
              </w:rPr>
            </w:pPr>
          </w:p>
          <w:p w14:paraId="722EAFF0" w14:textId="61489247" w:rsidR="00956DC6" w:rsidRPr="001E0876" w:rsidRDefault="57C64482" w:rsidP="00C15C62">
            <w:pPr>
              <w:pStyle w:val="Heading1"/>
              <w:spacing w:before="0" w:after="0"/>
              <w:rPr>
                <w:rFonts w:ascii="Arial" w:eastAsia="Segoe UI" w:hAnsi="Arial" w:cs="Arial"/>
                <w:b/>
                <w:bCs/>
                <w:color w:val="auto"/>
                <w:sz w:val="24"/>
                <w:szCs w:val="24"/>
              </w:rPr>
            </w:pPr>
            <w:r w:rsidRPr="001E0876">
              <w:rPr>
                <w:rFonts w:ascii="Arial" w:eastAsia="Segoe UI" w:hAnsi="Arial" w:cs="Arial"/>
                <w:b/>
                <w:bCs/>
                <w:color w:val="auto"/>
                <w:sz w:val="24"/>
                <w:szCs w:val="24"/>
              </w:rPr>
              <w:t>5003.3.1.3 Control.</w:t>
            </w:r>
          </w:p>
          <w:p w14:paraId="1BD5D9B8" w14:textId="4D1AA07E" w:rsidR="00956DC6" w:rsidRPr="001E0876" w:rsidRDefault="57C64482" w:rsidP="0027676C">
            <w:pPr>
              <w:rPr>
                <w:rFonts w:ascii="Arial" w:eastAsia="Segoe UI" w:hAnsi="Arial" w:cs="Arial"/>
                <w:i/>
                <w:iCs/>
              </w:rPr>
            </w:pPr>
            <w:r w:rsidRPr="001E0876">
              <w:rPr>
                <w:rFonts w:ascii="Arial" w:eastAsia="Segoe UI" w:hAnsi="Arial" w:cs="Arial"/>
                <w:i/>
                <w:iCs/>
              </w:rPr>
              <w:t>Where an unauthorized discharge caused by primary container failure is discovered, the involved primary container shall be repaired or removed from service.</w:t>
            </w:r>
          </w:p>
          <w:p w14:paraId="7A0B3C2C" w14:textId="77777777" w:rsidR="0027676C" w:rsidRPr="001E0876" w:rsidRDefault="0027676C" w:rsidP="0027676C">
            <w:pPr>
              <w:pStyle w:val="Heading1"/>
              <w:spacing w:before="0" w:after="0"/>
              <w:rPr>
                <w:rFonts w:ascii="Arial" w:eastAsia="Segoe UI" w:hAnsi="Arial" w:cs="Arial"/>
                <w:b/>
                <w:bCs/>
                <w:color w:val="auto"/>
                <w:sz w:val="24"/>
                <w:szCs w:val="24"/>
              </w:rPr>
            </w:pPr>
          </w:p>
          <w:p w14:paraId="6BE08440" w14:textId="3C3FE399" w:rsidR="00956DC6" w:rsidRPr="001E0876" w:rsidRDefault="57C64482" w:rsidP="00C15C62">
            <w:pPr>
              <w:pStyle w:val="Heading1"/>
              <w:spacing w:before="0" w:after="0"/>
              <w:rPr>
                <w:rFonts w:ascii="Arial" w:eastAsia="Segoe UI" w:hAnsi="Arial" w:cs="Arial"/>
                <w:b/>
                <w:bCs/>
                <w:color w:val="auto"/>
                <w:sz w:val="24"/>
                <w:szCs w:val="24"/>
              </w:rPr>
            </w:pPr>
            <w:r w:rsidRPr="001E0876">
              <w:rPr>
                <w:rFonts w:ascii="Arial" w:eastAsia="Segoe UI" w:hAnsi="Arial" w:cs="Arial"/>
                <w:b/>
                <w:bCs/>
                <w:color w:val="auto"/>
                <w:sz w:val="24"/>
                <w:szCs w:val="24"/>
              </w:rPr>
              <w:t>5003.3.1.4 Responsibility for cleanup.</w:t>
            </w:r>
          </w:p>
          <w:p w14:paraId="58EB7E28" w14:textId="43FE992C" w:rsidR="00956DC6" w:rsidRPr="001E0876" w:rsidRDefault="57C64482" w:rsidP="0027676C">
            <w:pPr>
              <w:rPr>
                <w:rFonts w:ascii="Arial" w:eastAsia="Segoe UI" w:hAnsi="Arial" w:cs="Arial"/>
                <w:i/>
                <w:iCs/>
              </w:rPr>
            </w:pPr>
            <w:r w:rsidRPr="001E0876">
              <w:rPr>
                <w:rFonts w:ascii="Arial" w:eastAsia="Segoe UI" w:hAnsi="Arial" w:cs="Arial"/>
                <w:i/>
                <w:iCs/>
              </w:rPr>
              <w:t>The person, firm or corporation responsible for an unauthorized discharge shall institute and complete all actions necessary to remedy the effects of such unauthorized discharge, whether sudden or gradual, without cost to the jurisdiction. Where deemed necessary by the fire code official, cleanup can be initiated by the fire department or by an authorized individual or firm. Costs associated with such cleanup shall be borne by the owner, operator or other person responsible for the unauthorized discharge.</w:t>
            </w:r>
          </w:p>
          <w:p w14:paraId="23F980DF" w14:textId="4AD883AA" w:rsidR="00956DC6" w:rsidRPr="001E0876" w:rsidRDefault="57C64482">
            <w:pPr>
              <w:rPr>
                <w:rFonts w:ascii="Arial" w:eastAsia="Segoe UI" w:hAnsi="Arial" w:cs="Arial"/>
                <w:i/>
                <w:iCs/>
              </w:rPr>
            </w:pPr>
            <w:r w:rsidRPr="001E0876">
              <w:rPr>
                <w:rFonts w:ascii="Arial" w:eastAsia="Segoe UI" w:hAnsi="Arial" w:cs="Arial"/>
                <w:i/>
                <w:iCs/>
              </w:rPr>
              <w:t>ICC Digital Codes is the largest provider of model codes, custom codes and standards used worldwide to construct safe, sustainable, affordable and resilient structures.</w:t>
            </w:r>
          </w:p>
          <w:p w14:paraId="264927DA" w14:textId="77777777" w:rsidR="0027676C" w:rsidRPr="001E0876" w:rsidRDefault="0027676C" w:rsidP="0027676C">
            <w:pPr>
              <w:rPr>
                <w:rFonts w:ascii="Arial" w:hAnsi="Arial" w:cs="Arial"/>
                <w:b/>
                <w:bCs/>
              </w:rPr>
            </w:pPr>
          </w:p>
          <w:p w14:paraId="1B8A8B58" w14:textId="3B307CA7" w:rsidR="0027676C" w:rsidRPr="001E0876" w:rsidRDefault="00872F36" w:rsidP="0027676C">
            <w:pPr>
              <w:rPr>
                <w:rFonts w:ascii="Arial" w:hAnsi="Arial" w:cs="Arial"/>
                <w:b/>
                <w:bCs/>
              </w:rPr>
            </w:pPr>
            <w:r w:rsidRPr="001E0876">
              <w:rPr>
                <w:rFonts w:ascii="Arial" w:eastAsia="Segoe UI" w:hAnsi="Arial" w:cs="Arial"/>
                <w:b/>
                <w:bCs/>
              </w:rPr>
              <w:t>5001.3.3.17 Consequence analysis.</w:t>
            </w:r>
          </w:p>
          <w:p w14:paraId="2A4D0D62" w14:textId="5B03F6FB" w:rsidR="00956DC6" w:rsidRPr="001E0876" w:rsidRDefault="69FAD87B" w:rsidP="00D421F4">
            <w:pPr>
              <w:rPr>
                <w:rFonts w:ascii="Arial" w:eastAsia="Segoe UI" w:hAnsi="Arial" w:cs="Arial"/>
                <w:b/>
                <w:bCs/>
                <w:i/>
                <w:iCs/>
                <w:u w:val="single"/>
              </w:rPr>
            </w:pPr>
            <w:r w:rsidRPr="001E0876">
              <w:rPr>
                <w:rFonts w:ascii="Arial" w:eastAsia="Segoe UI" w:hAnsi="Arial" w:cs="Arial"/>
                <w:i/>
                <w:iCs/>
              </w:rPr>
              <w:t>Where an accidental release of hazardous materials could endanger people or property, either on- or off-site, an analysis of the expected consequences of a plausible release shall be performed and utilized in the analysis and selection of active and passive hazard mitigation controls.</w:t>
            </w:r>
          </w:p>
          <w:p w14:paraId="460A5AB1" w14:textId="77777777" w:rsidR="0062161C" w:rsidRPr="001E0876" w:rsidRDefault="0062161C" w:rsidP="00D421F4">
            <w:pPr>
              <w:pStyle w:val="Heading1"/>
              <w:spacing w:before="0" w:after="0"/>
              <w:rPr>
                <w:rFonts w:ascii="Arial" w:eastAsia="Segoe UI" w:hAnsi="Arial" w:cs="Arial"/>
                <w:b/>
                <w:bCs/>
                <w:color w:val="auto"/>
                <w:sz w:val="24"/>
                <w:szCs w:val="24"/>
              </w:rPr>
            </w:pPr>
          </w:p>
          <w:p w14:paraId="3D561310" w14:textId="29734427" w:rsidR="00956DC6" w:rsidRPr="001E0876" w:rsidRDefault="00C0C773" w:rsidP="00C15C62">
            <w:pPr>
              <w:pStyle w:val="Heading1"/>
              <w:spacing w:before="0" w:after="0"/>
              <w:rPr>
                <w:rFonts w:ascii="Arial" w:eastAsia="Segoe UI" w:hAnsi="Arial" w:cs="Arial"/>
                <w:b/>
                <w:bCs/>
                <w:color w:val="auto"/>
                <w:sz w:val="24"/>
                <w:szCs w:val="24"/>
              </w:rPr>
            </w:pPr>
            <w:r w:rsidRPr="001E0876">
              <w:rPr>
                <w:rFonts w:ascii="Arial" w:eastAsia="Segoe UI" w:hAnsi="Arial" w:cs="Arial"/>
                <w:b/>
                <w:bCs/>
                <w:color w:val="auto"/>
                <w:sz w:val="24"/>
                <w:szCs w:val="24"/>
              </w:rPr>
              <w:t>5703.3 Site assessment.</w:t>
            </w:r>
          </w:p>
          <w:p w14:paraId="4F9F2AAA" w14:textId="77A11105" w:rsidR="00956DC6" w:rsidRPr="001E0876" w:rsidRDefault="00C0C773" w:rsidP="00A86E9F">
            <w:pPr>
              <w:rPr>
                <w:rFonts w:ascii="Arial" w:eastAsia="Segoe UI" w:hAnsi="Arial" w:cs="Arial"/>
                <w:i/>
                <w:iCs/>
              </w:rPr>
            </w:pPr>
            <w:r w:rsidRPr="001E0876">
              <w:rPr>
                <w:rFonts w:ascii="Arial" w:eastAsia="Segoe UI" w:hAnsi="Arial" w:cs="Arial"/>
                <w:i/>
                <w:iCs/>
              </w:rPr>
              <w:t xml:space="preserve">In the event of a spill, leak or discharge from a tank system, a site assessment shall be completed by the owner or operator of such tank system if the fire code official determines that a potential fire or explosion hazard exists. Such site assessments shall be conducted to ascertain potential fire hazards and shall be completed and submitted to the fire department within </w:t>
            </w:r>
            <w:proofErr w:type="gramStart"/>
            <w:r w:rsidRPr="001E0876">
              <w:rPr>
                <w:rFonts w:ascii="Arial" w:eastAsia="Segoe UI" w:hAnsi="Arial" w:cs="Arial"/>
                <w:i/>
                <w:iCs/>
              </w:rPr>
              <w:t>a time period</w:t>
            </w:r>
            <w:proofErr w:type="gramEnd"/>
            <w:r w:rsidRPr="001E0876">
              <w:rPr>
                <w:rFonts w:ascii="Arial" w:eastAsia="Segoe UI" w:hAnsi="Arial" w:cs="Arial"/>
                <w:i/>
                <w:iCs/>
              </w:rPr>
              <w:t xml:space="preserve"> established by the fire code official, not to exceed 60 days.</w:t>
            </w:r>
          </w:p>
          <w:p w14:paraId="409E945C" w14:textId="532F82F9" w:rsidR="0062161C" w:rsidRPr="001E0876" w:rsidRDefault="0009597E" w:rsidP="0062161C">
            <w:pPr>
              <w:spacing w:before="240" w:after="240"/>
              <w:rPr>
                <w:rFonts w:ascii="Arial" w:hAnsi="Arial" w:cs="Arial"/>
              </w:rPr>
            </w:pPr>
            <w:r w:rsidRPr="001E0876">
              <w:rPr>
                <w:rFonts w:ascii="Arial" w:eastAsia="Segoe UI" w:hAnsi="Arial" w:cs="Arial"/>
              </w:rPr>
              <w:t xml:space="preserve">Also, refer to CFC Sections </w:t>
            </w:r>
            <w:r w:rsidR="0062161C" w:rsidRPr="001E0876">
              <w:rPr>
                <w:rFonts w:ascii="Arial" w:eastAsia="Segoe UI" w:hAnsi="Arial" w:cs="Arial"/>
              </w:rPr>
              <w:t>5001.3.3 and 5001.3.3.17</w:t>
            </w:r>
            <w:r w:rsidRPr="001E0876">
              <w:rPr>
                <w:rFonts w:ascii="Arial" w:eastAsia="Segoe UI" w:hAnsi="Arial" w:cs="Arial"/>
              </w:rPr>
              <w:t>.</w:t>
            </w:r>
          </w:p>
          <w:p w14:paraId="4FCDE9F6" w14:textId="452CB4DD" w:rsidR="00956DC6" w:rsidRPr="001E0876" w:rsidRDefault="00915A94" w:rsidP="00C15C62">
            <w:pPr>
              <w:rPr>
                <w:rFonts w:ascii="Arial" w:eastAsia="Segoe UI" w:hAnsi="Arial" w:cs="Arial"/>
              </w:rPr>
            </w:pPr>
            <w:r w:rsidRPr="001E0876">
              <w:rPr>
                <w:rFonts w:ascii="Arial" w:eastAsia="Segoe UI" w:hAnsi="Arial" w:cs="Arial"/>
              </w:rPr>
              <w:t>What about r</w:t>
            </w:r>
            <w:r w:rsidR="04FB0A67" w:rsidRPr="001E0876">
              <w:rPr>
                <w:rFonts w:ascii="Arial" w:eastAsia="Segoe UI" w:hAnsi="Arial" w:cs="Arial"/>
              </w:rPr>
              <w:t>e</w:t>
            </w:r>
            <w:r w:rsidR="0073022C" w:rsidRPr="001E0876">
              <w:rPr>
                <w:rFonts w:ascii="Arial" w:eastAsia="Segoe UI" w:hAnsi="Arial" w:cs="Arial"/>
              </w:rPr>
              <w:t>purposed</w:t>
            </w:r>
            <w:r w:rsidR="04FB0A67" w:rsidRPr="001E0876">
              <w:rPr>
                <w:rFonts w:ascii="Arial" w:eastAsia="Segoe UI" w:hAnsi="Arial" w:cs="Arial"/>
              </w:rPr>
              <w:t xml:space="preserve"> USTs </w:t>
            </w:r>
            <w:r w:rsidR="0073022C" w:rsidRPr="001E0876">
              <w:rPr>
                <w:rFonts w:ascii="Arial" w:eastAsia="Segoe UI" w:hAnsi="Arial" w:cs="Arial"/>
              </w:rPr>
              <w:t>as ASTs?</w:t>
            </w:r>
            <w:r w:rsidRPr="001E0876">
              <w:rPr>
                <w:rFonts w:ascii="Arial" w:eastAsia="Segoe UI" w:hAnsi="Arial" w:cs="Arial"/>
              </w:rPr>
              <w:t xml:space="preserve"> </w:t>
            </w:r>
            <w:r w:rsidR="04FB0A67" w:rsidRPr="001E0876">
              <w:rPr>
                <w:rFonts w:ascii="Arial" w:eastAsia="Segoe UI" w:hAnsi="Arial" w:cs="Arial"/>
              </w:rPr>
              <w:t>Old piping</w:t>
            </w:r>
            <w:r w:rsidR="0073022C" w:rsidRPr="001E0876">
              <w:rPr>
                <w:rFonts w:ascii="Arial" w:eastAsia="Segoe UI" w:hAnsi="Arial" w:cs="Arial"/>
              </w:rPr>
              <w:t xml:space="preserve"> associated with ASTs?</w:t>
            </w:r>
          </w:p>
          <w:p w14:paraId="2E99956A" w14:textId="5399B58D" w:rsidR="00EA100E" w:rsidRPr="001E0876" w:rsidRDefault="00EA100E" w:rsidP="00C15C62">
            <w:pPr>
              <w:rPr>
                <w:rFonts w:ascii="Arial" w:eastAsia="Segoe UI" w:hAnsi="Arial" w:cs="Arial"/>
              </w:rPr>
            </w:pPr>
          </w:p>
        </w:tc>
      </w:tr>
      <w:tr w:rsidR="00956DC6" w:rsidRPr="001E0876" w14:paraId="3C9FADCF" w14:textId="77777777" w:rsidTr="00C15C62">
        <w:tc>
          <w:tcPr>
            <w:tcW w:w="1435" w:type="dxa"/>
          </w:tcPr>
          <w:p w14:paraId="5D3A4ECE" w14:textId="414EB2C5" w:rsidR="00956DC6" w:rsidRPr="001E0876" w:rsidRDefault="00760483">
            <w:pPr>
              <w:rPr>
                <w:rFonts w:ascii="Arial" w:hAnsi="Arial" w:cs="Arial"/>
              </w:rPr>
            </w:pPr>
            <w:r w:rsidRPr="001E0876">
              <w:rPr>
                <w:rFonts w:ascii="Arial" w:hAnsi="Arial" w:cs="Arial"/>
              </w:rPr>
              <w:lastRenderedPageBreak/>
              <w:t>API 65</w:t>
            </w:r>
            <w:r w:rsidR="3A4BFBB2" w:rsidRPr="001E0876">
              <w:rPr>
                <w:rFonts w:ascii="Arial" w:hAnsi="Arial" w:cs="Arial"/>
              </w:rPr>
              <w:t>3</w:t>
            </w:r>
            <w:r w:rsidRPr="001E0876">
              <w:rPr>
                <w:rFonts w:ascii="Arial" w:hAnsi="Arial" w:cs="Arial"/>
              </w:rPr>
              <w:t xml:space="preserve"> – section? </w:t>
            </w:r>
          </w:p>
        </w:tc>
        <w:tc>
          <w:tcPr>
            <w:tcW w:w="5039" w:type="dxa"/>
          </w:tcPr>
          <w:p w14:paraId="70B5FD94" w14:textId="4EAAD5B2" w:rsidR="00956DC6" w:rsidRPr="001E0876" w:rsidRDefault="00B43FB7">
            <w:pPr>
              <w:rPr>
                <w:rFonts w:ascii="Arial" w:hAnsi="Arial" w:cs="Arial"/>
              </w:rPr>
            </w:pPr>
            <w:proofErr w:type="gramStart"/>
            <w:r w:rsidRPr="001E0876">
              <w:rPr>
                <w:rFonts w:ascii="Arial" w:hAnsi="Arial" w:cs="Arial"/>
              </w:rPr>
              <w:t>Require</w:t>
            </w:r>
            <w:proofErr w:type="gramEnd"/>
            <w:r w:rsidRPr="001E0876">
              <w:rPr>
                <w:rFonts w:ascii="Arial" w:hAnsi="Arial" w:cs="Arial"/>
              </w:rPr>
              <w:t xml:space="preserve"> an owner or operator to d</w:t>
            </w:r>
            <w:r w:rsidR="00EF3D00" w:rsidRPr="001E0876">
              <w:rPr>
                <w:rFonts w:ascii="Arial" w:hAnsi="Arial" w:cs="Arial"/>
              </w:rPr>
              <w:t>ocument</w:t>
            </w:r>
            <w:r w:rsidRPr="001E0876">
              <w:rPr>
                <w:rFonts w:ascii="Arial" w:hAnsi="Arial" w:cs="Arial"/>
              </w:rPr>
              <w:t xml:space="preserve"> </w:t>
            </w:r>
            <w:r w:rsidR="00EF3D00" w:rsidRPr="001E0876">
              <w:rPr>
                <w:rFonts w:ascii="Arial" w:hAnsi="Arial" w:cs="Arial"/>
              </w:rPr>
              <w:t xml:space="preserve">why required or mandated actions are not being followed </w:t>
            </w:r>
            <w:r w:rsidR="009835E8" w:rsidRPr="001E0876">
              <w:rPr>
                <w:rFonts w:ascii="Arial" w:hAnsi="Arial" w:cs="Arial"/>
              </w:rPr>
              <w:t>based on</w:t>
            </w:r>
            <w:r w:rsidR="00EF3D00" w:rsidRPr="001E0876">
              <w:rPr>
                <w:rFonts w:ascii="Arial" w:hAnsi="Arial" w:cs="Arial"/>
              </w:rPr>
              <w:t xml:space="preserve"> the formal inspections</w:t>
            </w:r>
            <w:r w:rsidR="007819AF" w:rsidRPr="001E0876">
              <w:rPr>
                <w:rFonts w:ascii="Arial" w:hAnsi="Arial" w:cs="Arial"/>
              </w:rPr>
              <w:t xml:space="preserve"> </w:t>
            </w:r>
            <w:r w:rsidR="009835E8" w:rsidRPr="001E0876">
              <w:rPr>
                <w:rFonts w:ascii="Arial" w:hAnsi="Arial" w:cs="Arial"/>
              </w:rPr>
              <w:t>per industry standard.</w:t>
            </w:r>
          </w:p>
          <w:p w14:paraId="20EE14E5" w14:textId="6092E9B5" w:rsidR="009835E8" w:rsidRPr="001E0876" w:rsidRDefault="009835E8">
            <w:pPr>
              <w:rPr>
                <w:rFonts w:ascii="Arial" w:hAnsi="Arial" w:cs="Arial"/>
              </w:rPr>
            </w:pPr>
            <w:r w:rsidRPr="001E0876">
              <w:rPr>
                <w:rFonts w:ascii="Arial" w:hAnsi="Arial" w:cs="Arial"/>
              </w:rPr>
              <w:t xml:space="preserve">Apply this requirement to </w:t>
            </w:r>
            <w:r w:rsidR="004421E1" w:rsidRPr="001E0876">
              <w:rPr>
                <w:rFonts w:ascii="Arial" w:hAnsi="Arial" w:cs="Arial"/>
              </w:rPr>
              <w:t xml:space="preserve">tank facilities with aboveground storage tanks </w:t>
            </w:r>
            <w:r w:rsidR="00232771" w:rsidRPr="001E0876">
              <w:rPr>
                <w:rFonts w:ascii="Arial" w:hAnsi="Arial" w:cs="Arial"/>
              </w:rPr>
              <w:t xml:space="preserve">listed to UL 142, </w:t>
            </w:r>
            <w:r w:rsidR="00232771" w:rsidRPr="001E0876">
              <w:rPr>
                <w:rFonts w:ascii="Arial" w:hAnsi="Arial" w:cs="Arial"/>
              </w:rPr>
              <w:lastRenderedPageBreak/>
              <w:t xml:space="preserve">UL 2085, etc. that </w:t>
            </w:r>
            <w:r w:rsidR="004421E1" w:rsidRPr="001E0876">
              <w:rPr>
                <w:rFonts w:ascii="Arial" w:hAnsi="Arial" w:cs="Arial"/>
              </w:rPr>
              <w:t xml:space="preserve">follow </w:t>
            </w:r>
            <w:r w:rsidR="00232771" w:rsidRPr="001E0876">
              <w:rPr>
                <w:rFonts w:ascii="Arial" w:hAnsi="Arial" w:cs="Arial"/>
              </w:rPr>
              <w:t>the SP001 inspection standard.</w:t>
            </w:r>
          </w:p>
        </w:tc>
        <w:tc>
          <w:tcPr>
            <w:tcW w:w="3238" w:type="dxa"/>
          </w:tcPr>
          <w:p w14:paraId="68A469C9" w14:textId="032CF9C0" w:rsidR="00956DC6" w:rsidRPr="001E0876" w:rsidRDefault="00232771">
            <w:pPr>
              <w:rPr>
                <w:rFonts w:ascii="Arial" w:hAnsi="Arial" w:cs="Arial"/>
              </w:rPr>
            </w:pPr>
            <w:r w:rsidRPr="001E0876">
              <w:rPr>
                <w:rFonts w:ascii="Arial" w:hAnsi="Arial" w:cs="Arial"/>
              </w:rPr>
              <w:lastRenderedPageBreak/>
              <w:t xml:space="preserve">This is an existing requirement for tank facilities </w:t>
            </w:r>
            <w:r w:rsidR="003A191E" w:rsidRPr="001E0876">
              <w:rPr>
                <w:rFonts w:ascii="Arial" w:hAnsi="Arial" w:cs="Arial"/>
              </w:rPr>
              <w:t>built to API 650 standards and follow API 65</w:t>
            </w:r>
            <w:r w:rsidR="5A5695C7" w:rsidRPr="001E0876">
              <w:rPr>
                <w:rFonts w:ascii="Arial" w:hAnsi="Arial" w:cs="Arial"/>
              </w:rPr>
              <w:t>3</w:t>
            </w:r>
            <w:r w:rsidR="003A191E" w:rsidRPr="001E0876">
              <w:rPr>
                <w:rFonts w:ascii="Arial" w:hAnsi="Arial" w:cs="Arial"/>
              </w:rPr>
              <w:t xml:space="preserve"> inspection standards. However, there is no such explicit requirement in the </w:t>
            </w:r>
            <w:r w:rsidR="003A191E" w:rsidRPr="001E0876">
              <w:rPr>
                <w:rFonts w:ascii="Arial" w:hAnsi="Arial" w:cs="Arial"/>
              </w:rPr>
              <w:lastRenderedPageBreak/>
              <w:t>SP001 inspection standard when</w:t>
            </w:r>
            <w:r w:rsidR="00C91ED1" w:rsidRPr="001E0876">
              <w:rPr>
                <w:rFonts w:ascii="Arial" w:hAnsi="Arial" w:cs="Arial"/>
              </w:rPr>
              <w:t xml:space="preserve"> required actions are not followed by the owner or operator.  </w:t>
            </w:r>
          </w:p>
        </w:tc>
        <w:tc>
          <w:tcPr>
            <w:tcW w:w="4593" w:type="dxa"/>
          </w:tcPr>
          <w:p w14:paraId="767B16EA" w14:textId="346626DD" w:rsidR="00956DC6" w:rsidRPr="001E0876" w:rsidRDefault="554BAC9A" w:rsidP="122F7DE8">
            <w:pPr>
              <w:rPr>
                <w:rFonts w:ascii="Arial" w:hAnsi="Arial" w:cs="Arial"/>
              </w:rPr>
            </w:pPr>
            <w:r w:rsidRPr="001E0876">
              <w:rPr>
                <w:rFonts w:ascii="Arial" w:hAnsi="Arial" w:cs="Arial"/>
              </w:rPr>
              <w:lastRenderedPageBreak/>
              <w:t>Owner/operator to address required/mandated actions in writing if not being implemented.</w:t>
            </w:r>
          </w:p>
          <w:p w14:paraId="650DC4B2" w14:textId="1BEF535A" w:rsidR="00956DC6" w:rsidRPr="001E0876" w:rsidRDefault="00956DC6" w:rsidP="122F7DE8">
            <w:pPr>
              <w:rPr>
                <w:rFonts w:ascii="Arial" w:hAnsi="Arial" w:cs="Arial"/>
              </w:rPr>
            </w:pPr>
          </w:p>
          <w:p w14:paraId="50FF5A04" w14:textId="7ED12053" w:rsidR="00956DC6" w:rsidRPr="001E0876" w:rsidRDefault="554BAC9A" w:rsidP="122F7DE8">
            <w:pPr>
              <w:rPr>
                <w:rFonts w:ascii="Arial" w:hAnsi="Arial" w:cs="Arial"/>
              </w:rPr>
            </w:pPr>
            <w:r w:rsidRPr="001E0876">
              <w:rPr>
                <w:rFonts w:ascii="Arial" w:hAnsi="Arial" w:cs="Arial"/>
              </w:rPr>
              <w:t>SP001 section 1.2.5</w:t>
            </w:r>
            <w:r w:rsidR="00E46328" w:rsidRPr="001E0876">
              <w:rPr>
                <w:rFonts w:ascii="Arial" w:hAnsi="Arial" w:cs="Arial"/>
              </w:rPr>
              <w:t xml:space="preserve"> – </w:t>
            </w:r>
          </w:p>
          <w:p w14:paraId="4A98B951" w14:textId="3C33DF9C" w:rsidR="00956DC6" w:rsidRPr="001E0876" w:rsidRDefault="554BAC9A" w:rsidP="122F7DE8">
            <w:pPr>
              <w:rPr>
                <w:rFonts w:ascii="Arial" w:hAnsi="Arial" w:cs="Arial"/>
              </w:rPr>
            </w:pPr>
            <w:r w:rsidRPr="001E0876">
              <w:rPr>
                <w:rFonts w:ascii="Arial" w:hAnsi="Arial" w:cs="Arial"/>
              </w:rPr>
              <w:t>Owner has responsibility to address requirements/mandated actions.</w:t>
            </w:r>
          </w:p>
          <w:p w14:paraId="479FBB38" w14:textId="3268D00A" w:rsidR="00956DC6" w:rsidRPr="001E0876" w:rsidRDefault="282DA764" w:rsidP="122F7DE8">
            <w:pPr>
              <w:rPr>
                <w:rFonts w:ascii="Arial" w:hAnsi="Arial" w:cs="Arial"/>
              </w:rPr>
            </w:pPr>
            <w:r w:rsidRPr="001E0876">
              <w:rPr>
                <w:rFonts w:ascii="Arial" w:hAnsi="Arial" w:cs="Arial"/>
              </w:rPr>
              <w:lastRenderedPageBreak/>
              <w:t>Guidance: recommendations vs required/mandated actions</w:t>
            </w:r>
            <w:r w:rsidR="02410F14" w:rsidRPr="001E0876">
              <w:rPr>
                <w:rFonts w:ascii="Arial" w:hAnsi="Arial" w:cs="Arial"/>
              </w:rPr>
              <w:t>; certain recommendations may appear to be ‘requirements’</w:t>
            </w:r>
            <w:r w:rsidR="00B045BE" w:rsidRPr="001E0876">
              <w:rPr>
                <w:rFonts w:ascii="Arial" w:hAnsi="Arial" w:cs="Arial"/>
              </w:rPr>
              <w:t>.</w:t>
            </w:r>
          </w:p>
          <w:p w14:paraId="1683A3D2" w14:textId="608A18E2" w:rsidR="00956DC6" w:rsidRPr="001E0876" w:rsidRDefault="00956DC6" w:rsidP="122F7DE8">
            <w:pPr>
              <w:rPr>
                <w:rFonts w:ascii="Arial" w:hAnsi="Arial" w:cs="Arial"/>
              </w:rPr>
            </w:pPr>
          </w:p>
          <w:p w14:paraId="1FB7BF8F" w14:textId="77777777" w:rsidR="00956DC6" w:rsidRPr="001E0876" w:rsidRDefault="282DA764" w:rsidP="002C7CE1">
            <w:pPr>
              <w:rPr>
                <w:rFonts w:ascii="Arial" w:hAnsi="Arial" w:cs="Arial"/>
              </w:rPr>
            </w:pPr>
            <w:r w:rsidRPr="001E0876">
              <w:rPr>
                <w:rFonts w:ascii="Arial" w:hAnsi="Arial" w:cs="Arial"/>
              </w:rPr>
              <w:t>Formal inspection reports vary.</w:t>
            </w:r>
          </w:p>
          <w:p w14:paraId="68662CE7" w14:textId="77777777" w:rsidR="001C3E29" w:rsidRPr="001E0876" w:rsidRDefault="001C3E29" w:rsidP="002C7CE1">
            <w:pPr>
              <w:rPr>
                <w:rFonts w:ascii="Arial" w:hAnsi="Arial" w:cs="Arial"/>
              </w:rPr>
            </w:pPr>
          </w:p>
          <w:p w14:paraId="07FA19E3" w14:textId="54A327DB" w:rsidR="0057157E" w:rsidRPr="001E0876" w:rsidRDefault="0057157E" w:rsidP="002C7CE1">
            <w:pPr>
              <w:rPr>
                <w:rFonts w:ascii="Arial" w:hAnsi="Arial" w:cs="Arial"/>
              </w:rPr>
            </w:pPr>
            <w:r w:rsidRPr="001E0876">
              <w:rPr>
                <w:rFonts w:ascii="Arial" w:hAnsi="Arial" w:cs="Arial"/>
              </w:rPr>
              <w:t>10/15/2025</w:t>
            </w:r>
          </w:p>
          <w:p w14:paraId="067B20A2" w14:textId="2E2BF10B" w:rsidR="001C3E29" w:rsidRPr="001E0876" w:rsidRDefault="001C3E29" w:rsidP="002C7CE1">
            <w:pPr>
              <w:rPr>
                <w:rFonts w:ascii="Arial" w:hAnsi="Arial" w:cs="Arial"/>
              </w:rPr>
            </w:pPr>
            <w:r w:rsidRPr="001E0876">
              <w:rPr>
                <w:rFonts w:ascii="Arial" w:hAnsi="Arial" w:cs="Arial"/>
              </w:rPr>
              <w:t>Craig homework</w:t>
            </w:r>
          </w:p>
        </w:tc>
      </w:tr>
      <w:tr w:rsidR="002F0AD8" w:rsidRPr="001E0876" w14:paraId="26A12659" w14:textId="77777777" w:rsidTr="00C15C62">
        <w:tc>
          <w:tcPr>
            <w:tcW w:w="1435" w:type="dxa"/>
          </w:tcPr>
          <w:p w14:paraId="3901D703" w14:textId="196AC7FC" w:rsidR="002F0AD8" w:rsidRPr="001E0876" w:rsidRDefault="00B3594B">
            <w:pPr>
              <w:rPr>
                <w:rFonts w:ascii="Arial" w:hAnsi="Arial" w:cs="Arial"/>
              </w:rPr>
            </w:pPr>
            <w:r w:rsidRPr="001E0876">
              <w:rPr>
                <w:rFonts w:ascii="Arial" w:hAnsi="Arial" w:cs="Arial"/>
              </w:rPr>
              <w:lastRenderedPageBreak/>
              <w:t>CCR, Title 23</w:t>
            </w:r>
            <w:r w:rsidR="0086394E" w:rsidRPr="001E0876">
              <w:rPr>
                <w:rFonts w:ascii="Arial" w:hAnsi="Arial" w:cs="Arial"/>
              </w:rPr>
              <w:t>, Division 3, Chapter 16, Section ______</w:t>
            </w:r>
          </w:p>
        </w:tc>
        <w:tc>
          <w:tcPr>
            <w:tcW w:w="5039" w:type="dxa"/>
          </w:tcPr>
          <w:p w14:paraId="16A26323" w14:textId="453E8C93" w:rsidR="002F0AD8" w:rsidRPr="001E0876" w:rsidRDefault="002F0AD8">
            <w:pPr>
              <w:rPr>
                <w:rFonts w:ascii="Arial" w:hAnsi="Arial" w:cs="Arial"/>
              </w:rPr>
            </w:pPr>
            <w:r w:rsidRPr="001E0876">
              <w:rPr>
                <w:rFonts w:ascii="Arial" w:hAnsi="Arial" w:cs="Arial"/>
              </w:rPr>
              <w:t>Annual testing of leak detection device</w:t>
            </w:r>
            <w:r w:rsidR="005F2B34" w:rsidRPr="001E0876">
              <w:rPr>
                <w:rFonts w:ascii="Arial" w:hAnsi="Arial" w:cs="Arial"/>
              </w:rPr>
              <w:t xml:space="preserve"> or equipment</w:t>
            </w:r>
            <w:r w:rsidRPr="001E0876">
              <w:rPr>
                <w:rFonts w:ascii="Arial" w:hAnsi="Arial" w:cs="Arial"/>
              </w:rPr>
              <w:t xml:space="preserve"> on </w:t>
            </w:r>
            <w:r w:rsidR="001740D4" w:rsidRPr="001E0876">
              <w:rPr>
                <w:rFonts w:ascii="Arial" w:hAnsi="Arial" w:cs="Arial"/>
              </w:rPr>
              <w:t>piping associated with category (iv) tank</w:t>
            </w:r>
            <w:r w:rsidR="005F2B34" w:rsidRPr="001E0876">
              <w:rPr>
                <w:rFonts w:ascii="Arial" w:hAnsi="Arial" w:cs="Arial"/>
              </w:rPr>
              <w:t>s</w:t>
            </w:r>
            <w:r w:rsidR="001740D4" w:rsidRPr="001E0876">
              <w:rPr>
                <w:rFonts w:ascii="Arial" w:hAnsi="Arial" w:cs="Arial"/>
              </w:rPr>
              <w:t xml:space="preserve"> in an underground area (TIUGA)</w:t>
            </w:r>
          </w:p>
        </w:tc>
        <w:tc>
          <w:tcPr>
            <w:tcW w:w="3238" w:type="dxa"/>
          </w:tcPr>
          <w:p w14:paraId="65740401" w14:textId="44FCE1F9" w:rsidR="002F0AD8" w:rsidRPr="001E0876" w:rsidRDefault="005F2B34">
            <w:pPr>
              <w:rPr>
                <w:rFonts w:ascii="Arial" w:hAnsi="Arial" w:cs="Arial"/>
              </w:rPr>
            </w:pPr>
            <w:r w:rsidRPr="001E0876">
              <w:rPr>
                <w:rFonts w:ascii="Arial" w:hAnsi="Arial" w:cs="Arial"/>
              </w:rPr>
              <w:t xml:space="preserve">To ensure proper operation of the leak detection device or equipment.  </w:t>
            </w:r>
            <w:r w:rsidR="001740D4" w:rsidRPr="001E0876">
              <w:rPr>
                <w:rFonts w:ascii="Arial" w:hAnsi="Arial" w:cs="Arial"/>
              </w:rPr>
              <w:t xml:space="preserve">Prior to TIUGAs being regulated under APSA, these systems were subject to </w:t>
            </w:r>
            <w:r w:rsidR="002E0129" w:rsidRPr="001E0876">
              <w:rPr>
                <w:rFonts w:ascii="Arial" w:hAnsi="Arial" w:cs="Arial"/>
              </w:rPr>
              <w:t xml:space="preserve">UST </w:t>
            </w:r>
            <w:r w:rsidR="001740D4" w:rsidRPr="001E0876">
              <w:rPr>
                <w:rFonts w:ascii="Arial" w:hAnsi="Arial" w:cs="Arial"/>
              </w:rPr>
              <w:t>requirements, including leak dete</w:t>
            </w:r>
            <w:r w:rsidRPr="001E0876">
              <w:rPr>
                <w:rFonts w:ascii="Arial" w:hAnsi="Arial" w:cs="Arial"/>
              </w:rPr>
              <w:t>ction</w:t>
            </w:r>
            <w:r w:rsidR="002E0129" w:rsidRPr="001E0876">
              <w:rPr>
                <w:rFonts w:ascii="Arial" w:hAnsi="Arial" w:cs="Arial"/>
              </w:rPr>
              <w:t xml:space="preserve"> on associated piping.  This proposal is consistent with UST requirements.  </w:t>
            </w:r>
          </w:p>
          <w:p w14:paraId="6EC1EF68" w14:textId="2FFC4E1F" w:rsidR="00761334" w:rsidRPr="001E0876" w:rsidRDefault="00761334" w:rsidP="00B5256A">
            <w:pPr>
              <w:rPr>
                <w:rFonts w:ascii="Arial" w:hAnsi="Arial" w:cs="Arial"/>
              </w:rPr>
            </w:pPr>
          </w:p>
        </w:tc>
        <w:tc>
          <w:tcPr>
            <w:tcW w:w="4593" w:type="dxa"/>
          </w:tcPr>
          <w:p w14:paraId="1826C908" w14:textId="77777777" w:rsidR="00B5256A" w:rsidRPr="001E0876" w:rsidRDefault="00B5256A" w:rsidP="00B5256A">
            <w:pPr>
              <w:rPr>
                <w:rFonts w:ascii="Arial" w:hAnsi="Arial" w:cs="Arial"/>
              </w:rPr>
            </w:pPr>
            <w:r w:rsidRPr="001E0876">
              <w:rPr>
                <w:rFonts w:ascii="Arial" w:hAnsi="Arial" w:cs="Arial"/>
              </w:rPr>
              <w:t>Ask STI/SPFA: Is this on the monthly or annual inspection checklist?</w:t>
            </w:r>
          </w:p>
          <w:p w14:paraId="6D46905B" w14:textId="77777777" w:rsidR="002F0AD8" w:rsidRDefault="002F0AD8" w:rsidP="122F7DE8">
            <w:pPr>
              <w:rPr>
                <w:rFonts w:ascii="Arial" w:hAnsi="Arial" w:cs="Arial"/>
              </w:rPr>
            </w:pPr>
          </w:p>
          <w:p w14:paraId="5B2A02BB" w14:textId="53755D7A" w:rsidR="00831D24" w:rsidRDefault="00831D24" w:rsidP="122F7DE8">
            <w:pPr>
              <w:rPr>
                <w:rFonts w:ascii="Arial" w:hAnsi="Arial" w:cs="Arial"/>
              </w:rPr>
            </w:pPr>
            <w:r>
              <w:rPr>
                <w:rFonts w:ascii="Arial" w:hAnsi="Arial" w:cs="Arial"/>
              </w:rPr>
              <w:t xml:space="preserve">April 2026: Why </w:t>
            </w:r>
            <w:r w:rsidR="00355F3B">
              <w:rPr>
                <w:rFonts w:ascii="Arial" w:hAnsi="Arial" w:cs="Arial"/>
              </w:rPr>
              <w:t>only category 4 TIUGAs? It should also apply to other tank facilities</w:t>
            </w:r>
            <w:r w:rsidR="00E141F0">
              <w:rPr>
                <w:rFonts w:ascii="Arial" w:hAnsi="Arial" w:cs="Arial"/>
              </w:rPr>
              <w:t xml:space="preserve"> with leak detection associated with their piping, if applicable.</w:t>
            </w:r>
          </w:p>
          <w:p w14:paraId="7A16CD01" w14:textId="77777777" w:rsidR="004778F1" w:rsidRDefault="004778F1" w:rsidP="122F7DE8">
            <w:pPr>
              <w:rPr>
                <w:rFonts w:ascii="Arial" w:hAnsi="Arial" w:cs="Arial"/>
              </w:rPr>
            </w:pPr>
          </w:p>
          <w:p w14:paraId="210A63BE" w14:textId="08387CC2" w:rsidR="007C0912" w:rsidRPr="001E0876" w:rsidRDefault="00BD0868" w:rsidP="122F7DE8">
            <w:pPr>
              <w:rPr>
                <w:rFonts w:ascii="Arial" w:hAnsi="Arial" w:cs="Arial"/>
              </w:rPr>
            </w:pPr>
            <w:r>
              <w:rPr>
                <w:rFonts w:ascii="Arial" w:hAnsi="Arial" w:cs="Arial"/>
              </w:rPr>
              <w:t xml:space="preserve">September 2026: </w:t>
            </w:r>
            <w:r w:rsidR="007C0912">
              <w:rPr>
                <w:rFonts w:ascii="Arial" w:hAnsi="Arial" w:cs="Arial"/>
              </w:rPr>
              <w:t>Revisit</w:t>
            </w:r>
            <w:r>
              <w:rPr>
                <w:rFonts w:ascii="Arial" w:hAnsi="Arial" w:cs="Arial"/>
              </w:rPr>
              <w:t>.</w:t>
            </w:r>
          </w:p>
        </w:tc>
      </w:tr>
      <w:tr w:rsidR="0073113F" w:rsidRPr="001E0876" w14:paraId="2E66F9C6" w14:textId="77777777" w:rsidTr="00C15C62">
        <w:tc>
          <w:tcPr>
            <w:tcW w:w="1435" w:type="dxa"/>
          </w:tcPr>
          <w:p w14:paraId="48CC7B1B" w14:textId="77777777" w:rsidR="0073113F" w:rsidRPr="001E0876" w:rsidRDefault="0073113F">
            <w:pPr>
              <w:rPr>
                <w:rFonts w:ascii="Arial" w:hAnsi="Arial" w:cs="Arial"/>
              </w:rPr>
            </w:pPr>
          </w:p>
        </w:tc>
        <w:tc>
          <w:tcPr>
            <w:tcW w:w="5039" w:type="dxa"/>
          </w:tcPr>
          <w:p w14:paraId="679BA308" w14:textId="02228472" w:rsidR="0073113F" w:rsidRPr="00897B41" w:rsidRDefault="00B44608">
            <w:pPr>
              <w:rPr>
                <w:rFonts w:ascii="Arial" w:hAnsi="Arial" w:cs="Arial"/>
              </w:rPr>
            </w:pPr>
            <w:r w:rsidRPr="00E238FD">
              <w:rPr>
                <w:rFonts w:ascii="Arial" w:hAnsi="Arial" w:cs="Arial"/>
              </w:rPr>
              <w:t xml:space="preserve">A requirement for </w:t>
            </w:r>
            <w:r w:rsidR="00DC23CF" w:rsidRPr="00E238FD">
              <w:rPr>
                <w:rFonts w:ascii="Arial" w:hAnsi="Arial" w:cs="Arial"/>
              </w:rPr>
              <w:t>local fire code official or authority having jurisdiction</w:t>
            </w:r>
            <w:r w:rsidR="006D0C1C" w:rsidRPr="00E238FD">
              <w:rPr>
                <w:rFonts w:ascii="Arial" w:hAnsi="Arial" w:cs="Arial"/>
              </w:rPr>
              <w:t xml:space="preserve"> (AHJ)</w:t>
            </w:r>
            <w:r w:rsidR="00DC23CF" w:rsidRPr="00E238FD">
              <w:rPr>
                <w:rFonts w:ascii="Arial" w:hAnsi="Arial" w:cs="Arial"/>
              </w:rPr>
              <w:t xml:space="preserve"> </w:t>
            </w:r>
            <w:r w:rsidRPr="00E238FD">
              <w:rPr>
                <w:rFonts w:ascii="Arial" w:hAnsi="Arial" w:cs="Arial"/>
              </w:rPr>
              <w:t xml:space="preserve">to notify UPA and local building </w:t>
            </w:r>
            <w:r w:rsidR="004559C6" w:rsidRPr="00E238FD">
              <w:rPr>
                <w:rFonts w:ascii="Arial" w:hAnsi="Arial" w:cs="Arial"/>
              </w:rPr>
              <w:t xml:space="preserve">or planning </w:t>
            </w:r>
            <w:r w:rsidRPr="00E238FD">
              <w:rPr>
                <w:rFonts w:ascii="Arial" w:hAnsi="Arial" w:cs="Arial"/>
              </w:rPr>
              <w:t>department</w:t>
            </w:r>
            <w:r w:rsidR="004559C6" w:rsidRPr="00E238FD">
              <w:rPr>
                <w:rFonts w:ascii="Arial" w:hAnsi="Arial" w:cs="Arial"/>
              </w:rPr>
              <w:t>, a</w:t>
            </w:r>
            <w:r w:rsidRPr="00E238FD">
              <w:rPr>
                <w:rFonts w:ascii="Arial" w:hAnsi="Arial" w:cs="Arial"/>
              </w:rPr>
              <w:t>s</w:t>
            </w:r>
            <w:r w:rsidR="004559C6" w:rsidRPr="00E238FD">
              <w:rPr>
                <w:rFonts w:ascii="Arial" w:hAnsi="Arial" w:cs="Arial"/>
              </w:rPr>
              <w:t xml:space="preserve"> necessary,</w:t>
            </w:r>
            <w:r w:rsidRPr="00E238FD">
              <w:rPr>
                <w:rFonts w:ascii="Arial" w:hAnsi="Arial" w:cs="Arial"/>
              </w:rPr>
              <w:t xml:space="preserve"> when they receive a </w:t>
            </w:r>
            <w:r w:rsidR="00BF3B85" w:rsidRPr="00E238FD">
              <w:rPr>
                <w:rFonts w:ascii="Arial" w:hAnsi="Arial" w:cs="Arial"/>
              </w:rPr>
              <w:t xml:space="preserve">fire code </w:t>
            </w:r>
            <w:r w:rsidRPr="00E238FD">
              <w:rPr>
                <w:rFonts w:ascii="Arial" w:hAnsi="Arial" w:cs="Arial"/>
              </w:rPr>
              <w:t>application</w:t>
            </w:r>
            <w:r w:rsidR="00B926F1" w:rsidRPr="00E238FD">
              <w:rPr>
                <w:rFonts w:ascii="Arial" w:hAnsi="Arial" w:cs="Arial"/>
              </w:rPr>
              <w:t xml:space="preserve"> for a permit</w:t>
            </w:r>
            <w:r w:rsidRPr="00E238FD">
              <w:rPr>
                <w:rFonts w:ascii="Arial" w:hAnsi="Arial" w:cs="Arial"/>
              </w:rPr>
              <w:t xml:space="preserve"> </w:t>
            </w:r>
            <w:r w:rsidR="004E110C" w:rsidRPr="00E238FD">
              <w:rPr>
                <w:rFonts w:ascii="Arial" w:hAnsi="Arial" w:cs="Arial"/>
              </w:rPr>
              <w:t xml:space="preserve">(and/or issue permit) </w:t>
            </w:r>
            <w:r w:rsidRPr="00E238FD">
              <w:rPr>
                <w:rFonts w:ascii="Arial" w:hAnsi="Arial" w:cs="Arial"/>
              </w:rPr>
              <w:t>for an AST</w:t>
            </w:r>
            <w:r w:rsidR="004452A8" w:rsidRPr="00E238FD">
              <w:rPr>
                <w:rFonts w:ascii="Arial" w:hAnsi="Arial" w:cs="Arial"/>
              </w:rPr>
              <w:t xml:space="preserve"> or container storing </w:t>
            </w:r>
            <w:r w:rsidR="00BF49DF" w:rsidRPr="00E238FD">
              <w:rPr>
                <w:rFonts w:ascii="Arial" w:hAnsi="Arial" w:cs="Arial"/>
              </w:rPr>
              <w:t>hazardous materials</w:t>
            </w:r>
            <w:r w:rsidRPr="00E238FD">
              <w:rPr>
                <w:rFonts w:ascii="Arial" w:hAnsi="Arial" w:cs="Arial"/>
              </w:rPr>
              <w:t>.</w:t>
            </w:r>
          </w:p>
        </w:tc>
        <w:tc>
          <w:tcPr>
            <w:tcW w:w="3238" w:type="dxa"/>
          </w:tcPr>
          <w:p w14:paraId="3A6DCE40" w14:textId="27BC4366" w:rsidR="00E31465" w:rsidRDefault="00FA0569">
            <w:pPr>
              <w:rPr>
                <w:rFonts w:ascii="Arial" w:hAnsi="Arial" w:cs="Arial"/>
              </w:rPr>
            </w:pPr>
            <w:r>
              <w:rPr>
                <w:rFonts w:ascii="Arial" w:hAnsi="Arial" w:cs="Arial"/>
              </w:rPr>
              <w:t>Some</w:t>
            </w:r>
            <w:r w:rsidR="009B1FF0">
              <w:rPr>
                <w:rFonts w:ascii="Arial" w:hAnsi="Arial" w:cs="Arial"/>
              </w:rPr>
              <w:t xml:space="preserve"> </w:t>
            </w:r>
            <w:proofErr w:type="gramStart"/>
            <w:r w:rsidR="009B1FF0">
              <w:rPr>
                <w:rFonts w:ascii="Arial" w:hAnsi="Arial" w:cs="Arial"/>
              </w:rPr>
              <w:t>UPAs</w:t>
            </w:r>
            <w:proofErr w:type="gramEnd"/>
            <w:r w:rsidR="009B1FF0">
              <w:rPr>
                <w:rFonts w:ascii="Arial" w:hAnsi="Arial" w:cs="Arial"/>
              </w:rPr>
              <w:t xml:space="preserve"> have the authority </w:t>
            </w:r>
            <w:proofErr w:type="gramStart"/>
            <w:r w:rsidR="009B1FF0">
              <w:rPr>
                <w:rFonts w:ascii="Arial" w:hAnsi="Arial" w:cs="Arial"/>
              </w:rPr>
              <w:t>enforce</w:t>
            </w:r>
            <w:proofErr w:type="gramEnd"/>
            <w:r w:rsidR="009B1FF0">
              <w:rPr>
                <w:rFonts w:ascii="Arial" w:hAnsi="Arial" w:cs="Arial"/>
              </w:rPr>
              <w:t xml:space="preserve"> the fire code</w:t>
            </w:r>
            <w:r w:rsidR="00B351BB">
              <w:rPr>
                <w:rFonts w:ascii="Arial" w:hAnsi="Arial" w:cs="Arial"/>
              </w:rPr>
              <w:t xml:space="preserve">, including the installation of new aboveground storage tank systems that </w:t>
            </w:r>
            <w:r w:rsidR="00E31465">
              <w:rPr>
                <w:rFonts w:ascii="Arial" w:hAnsi="Arial" w:cs="Arial"/>
              </w:rPr>
              <w:t xml:space="preserve">store petroleum. However, </w:t>
            </w:r>
            <w:r>
              <w:rPr>
                <w:rFonts w:ascii="Arial" w:hAnsi="Arial" w:cs="Arial"/>
              </w:rPr>
              <w:t>most</w:t>
            </w:r>
            <w:r w:rsidR="002C7985">
              <w:rPr>
                <w:rFonts w:ascii="Arial" w:hAnsi="Arial" w:cs="Arial"/>
              </w:rPr>
              <w:t xml:space="preserve"> UPAs </w:t>
            </w:r>
            <w:r>
              <w:rPr>
                <w:rFonts w:ascii="Arial" w:hAnsi="Arial" w:cs="Arial"/>
              </w:rPr>
              <w:t>do not have this authority</w:t>
            </w:r>
            <w:r w:rsidR="008864E1">
              <w:rPr>
                <w:rFonts w:ascii="Arial" w:hAnsi="Arial" w:cs="Arial"/>
              </w:rPr>
              <w:t>. There is</w:t>
            </w:r>
            <w:r w:rsidR="00AE70ED">
              <w:rPr>
                <w:rFonts w:ascii="Arial" w:hAnsi="Arial" w:cs="Arial"/>
              </w:rPr>
              <w:t xml:space="preserve"> </w:t>
            </w:r>
            <w:r w:rsidR="00CD377D">
              <w:rPr>
                <w:rFonts w:ascii="Arial" w:hAnsi="Arial" w:cs="Arial"/>
              </w:rPr>
              <w:t>some</w:t>
            </w:r>
            <w:r w:rsidR="00AE70ED">
              <w:rPr>
                <w:rFonts w:ascii="Arial" w:hAnsi="Arial" w:cs="Arial"/>
              </w:rPr>
              <w:t xml:space="preserve"> coordination between local AHJ</w:t>
            </w:r>
            <w:r w:rsidR="00CD377D">
              <w:rPr>
                <w:rFonts w:ascii="Arial" w:hAnsi="Arial" w:cs="Arial"/>
              </w:rPr>
              <w:t>s</w:t>
            </w:r>
            <w:r w:rsidR="008864E1">
              <w:rPr>
                <w:rFonts w:ascii="Arial" w:hAnsi="Arial" w:cs="Arial"/>
              </w:rPr>
              <w:t xml:space="preserve"> and UPAs in </w:t>
            </w:r>
            <w:r w:rsidR="00FF10D6">
              <w:rPr>
                <w:rFonts w:ascii="Arial" w:hAnsi="Arial" w:cs="Arial"/>
              </w:rPr>
              <w:t>urban</w:t>
            </w:r>
            <w:r w:rsidR="009F0B5F">
              <w:rPr>
                <w:rFonts w:ascii="Arial" w:hAnsi="Arial" w:cs="Arial"/>
              </w:rPr>
              <w:t xml:space="preserve"> areas</w:t>
            </w:r>
            <w:r w:rsidR="005D3E9C">
              <w:rPr>
                <w:rFonts w:ascii="Arial" w:hAnsi="Arial" w:cs="Arial"/>
              </w:rPr>
              <w:t xml:space="preserve">, while </w:t>
            </w:r>
            <w:r w:rsidR="004F75D1">
              <w:rPr>
                <w:rFonts w:ascii="Arial" w:hAnsi="Arial" w:cs="Arial"/>
              </w:rPr>
              <w:t>none</w:t>
            </w:r>
            <w:r w:rsidR="00CD377D">
              <w:rPr>
                <w:rFonts w:ascii="Arial" w:hAnsi="Arial" w:cs="Arial"/>
              </w:rPr>
              <w:t xml:space="preserve"> (or minimal)</w:t>
            </w:r>
            <w:r w:rsidR="004F75D1">
              <w:rPr>
                <w:rFonts w:ascii="Arial" w:hAnsi="Arial" w:cs="Arial"/>
              </w:rPr>
              <w:t xml:space="preserve"> in rural areas.  </w:t>
            </w:r>
          </w:p>
          <w:p w14:paraId="17504C09" w14:textId="77777777" w:rsidR="004F75D1" w:rsidRDefault="004F75D1">
            <w:pPr>
              <w:rPr>
                <w:rFonts w:ascii="Arial" w:hAnsi="Arial" w:cs="Arial"/>
              </w:rPr>
            </w:pPr>
          </w:p>
          <w:p w14:paraId="645CB684" w14:textId="2FEEED2D" w:rsidR="0073113F" w:rsidRDefault="004F75D1">
            <w:pPr>
              <w:rPr>
                <w:rFonts w:ascii="Arial" w:hAnsi="Arial" w:cs="Arial"/>
              </w:rPr>
            </w:pPr>
            <w:r>
              <w:rPr>
                <w:rFonts w:ascii="Arial" w:hAnsi="Arial" w:cs="Arial"/>
              </w:rPr>
              <w:t xml:space="preserve">This ensures </w:t>
            </w:r>
            <w:r w:rsidR="00953306">
              <w:rPr>
                <w:rFonts w:ascii="Arial" w:hAnsi="Arial" w:cs="Arial"/>
              </w:rPr>
              <w:t>communication</w:t>
            </w:r>
            <w:r w:rsidR="00B703F8">
              <w:rPr>
                <w:rFonts w:ascii="Arial" w:hAnsi="Arial" w:cs="Arial"/>
              </w:rPr>
              <w:t xml:space="preserve"> and </w:t>
            </w:r>
            <w:r w:rsidR="00B703F8">
              <w:rPr>
                <w:rFonts w:ascii="Arial" w:hAnsi="Arial" w:cs="Arial"/>
              </w:rPr>
              <w:lastRenderedPageBreak/>
              <w:t xml:space="preserve">coordination between </w:t>
            </w:r>
            <w:r w:rsidR="00C36C09">
              <w:rPr>
                <w:rFonts w:ascii="Arial" w:hAnsi="Arial" w:cs="Arial"/>
              </w:rPr>
              <w:t xml:space="preserve">the </w:t>
            </w:r>
            <w:r w:rsidR="00B703F8">
              <w:rPr>
                <w:rFonts w:ascii="Arial" w:hAnsi="Arial" w:cs="Arial"/>
              </w:rPr>
              <w:t xml:space="preserve">entity permitting the </w:t>
            </w:r>
            <w:r w:rsidR="004B7561">
              <w:rPr>
                <w:rFonts w:ascii="Arial" w:hAnsi="Arial" w:cs="Arial"/>
              </w:rPr>
              <w:t xml:space="preserve">construction </w:t>
            </w:r>
            <w:r w:rsidR="00875C4E">
              <w:rPr>
                <w:rFonts w:ascii="Arial" w:hAnsi="Arial" w:cs="Arial"/>
              </w:rPr>
              <w:t>or operation of hazardous materials</w:t>
            </w:r>
            <w:r w:rsidR="00EE14F5">
              <w:rPr>
                <w:rFonts w:ascii="Arial" w:hAnsi="Arial" w:cs="Arial"/>
              </w:rPr>
              <w:t xml:space="preserve"> at facilities</w:t>
            </w:r>
            <w:r w:rsidR="005D4211">
              <w:rPr>
                <w:rFonts w:ascii="Arial" w:hAnsi="Arial" w:cs="Arial"/>
              </w:rPr>
              <w:t xml:space="preserve"> and the </w:t>
            </w:r>
            <w:r w:rsidR="00EE14F5">
              <w:rPr>
                <w:rFonts w:ascii="Arial" w:hAnsi="Arial" w:cs="Arial"/>
              </w:rPr>
              <w:t>UPA inspecting the</w:t>
            </w:r>
            <w:r w:rsidR="009B1FF0">
              <w:rPr>
                <w:rFonts w:ascii="Arial" w:hAnsi="Arial" w:cs="Arial"/>
              </w:rPr>
              <w:t>se</w:t>
            </w:r>
            <w:r w:rsidR="00EE14F5">
              <w:rPr>
                <w:rFonts w:ascii="Arial" w:hAnsi="Arial" w:cs="Arial"/>
              </w:rPr>
              <w:t xml:space="preserve"> facilities</w:t>
            </w:r>
            <w:r w:rsidR="009B1FF0">
              <w:rPr>
                <w:rFonts w:ascii="Arial" w:hAnsi="Arial" w:cs="Arial"/>
              </w:rPr>
              <w:t>.</w:t>
            </w:r>
            <w:r w:rsidR="00875C4E">
              <w:rPr>
                <w:rFonts w:ascii="Arial" w:hAnsi="Arial" w:cs="Arial"/>
              </w:rPr>
              <w:t xml:space="preserve"> </w:t>
            </w:r>
          </w:p>
          <w:p w14:paraId="6D019DC2" w14:textId="77777777" w:rsidR="001E4050" w:rsidRDefault="001E4050">
            <w:pPr>
              <w:rPr>
                <w:rFonts w:ascii="Arial" w:hAnsi="Arial" w:cs="Arial"/>
              </w:rPr>
            </w:pPr>
          </w:p>
          <w:p w14:paraId="58CA5D25" w14:textId="1445B24B" w:rsidR="001E4050" w:rsidRPr="001E0876" w:rsidRDefault="00324DCA">
            <w:pPr>
              <w:rPr>
                <w:rFonts w:ascii="Arial" w:hAnsi="Arial" w:cs="Arial"/>
              </w:rPr>
            </w:pPr>
            <w:r>
              <w:rPr>
                <w:rFonts w:ascii="Arial" w:hAnsi="Arial" w:cs="Arial"/>
              </w:rPr>
              <w:t>While UPAs have the authority to review UST installations</w:t>
            </w:r>
            <w:r w:rsidR="00166240">
              <w:rPr>
                <w:rFonts w:ascii="Arial" w:hAnsi="Arial" w:cs="Arial"/>
              </w:rPr>
              <w:t xml:space="preserve"> and UPAs are periodically evaluated on their implementation of the UST program by </w:t>
            </w:r>
            <w:r w:rsidR="00485299">
              <w:rPr>
                <w:rFonts w:ascii="Arial" w:hAnsi="Arial" w:cs="Arial"/>
              </w:rPr>
              <w:t>the state (CalEPA, DTSC, SWRCB, and OSFM)</w:t>
            </w:r>
            <w:r w:rsidR="00E20C85">
              <w:rPr>
                <w:rFonts w:ascii="Arial" w:hAnsi="Arial" w:cs="Arial"/>
              </w:rPr>
              <w:t xml:space="preserve">, the AST installations are under the authority of the local fire code official or AHJ. </w:t>
            </w:r>
            <w:r w:rsidR="00166240">
              <w:rPr>
                <w:rFonts w:ascii="Arial" w:hAnsi="Arial" w:cs="Arial"/>
              </w:rPr>
              <w:t xml:space="preserve">There is no accountability of the local fire official or AHJ in their implementation of the fire code. </w:t>
            </w:r>
            <w:r w:rsidR="00E20C85">
              <w:rPr>
                <w:rFonts w:ascii="Arial" w:hAnsi="Arial" w:cs="Arial"/>
              </w:rPr>
              <w:t>As such, m</w:t>
            </w:r>
            <w:r w:rsidR="00A54DF4">
              <w:rPr>
                <w:rFonts w:ascii="Arial" w:hAnsi="Arial" w:cs="Arial"/>
              </w:rPr>
              <w:t xml:space="preserve">any </w:t>
            </w:r>
            <w:proofErr w:type="gramStart"/>
            <w:r w:rsidR="00A54DF4">
              <w:rPr>
                <w:rFonts w:ascii="Arial" w:hAnsi="Arial" w:cs="Arial"/>
              </w:rPr>
              <w:t>UPAs</w:t>
            </w:r>
            <w:proofErr w:type="gramEnd"/>
            <w:r w:rsidR="00A54DF4">
              <w:rPr>
                <w:rFonts w:ascii="Arial" w:hAnsi="Arial" w:cs="Arial"/>
              </w:rPr>
              <w:t xml:space="preserve"> </w:t>
            </w:r>
            <w:r w:rsidR="00A32F07">
              <w:rPr>
                <w:rFonts w:ascii="Arial" w:hAnsi="Arial" w:cs="Arial"/>
              </w:rPr>
              <w:t xml:space="preserve">see non-compliant tanks or non-permitted tank systems </w:t>
            </w:r>
            <w:r w:rsidR="00A2328A">
              <w:rPr>
                <w:rFonts w:ascii="Arial" w:hAnsi="Arial" w:cs="Arial"/>
              </w:rPr>
              <w:t>during</w:t>
            </w:r>
            <w:r w:rsidR="00A32F07">
              <w:rPr>
                <w:rFonts w:ascii="Arial" w:hAnsi="Arial" w:cs="Arial"/>
              </w:rPr>
              <w:t xml:space="preserve"> inspections</w:t>
            </w:r>
            <w:r w:rsidR="00052B0D">
              <w:rPr>
                <w:rFonts w:ascii="Arial" w:hAnsi="Arial" w:cs="Arial"/>
              </w:rPr>
              <w:t xml:space="preserve">, </w:t>
            </w:r>
            <w:r w:rsidR="002225CD">
              <w:rPr>
                <w:rFonts w:ascii="Arial" w:hAnsi="Arial" w:cs="Arial"/>
              </w:rPr>
              <w:t xml:space="preserve">such as USTs as ASTs, or railcar/tank </w:t>
            </w:r>
            <w:proofErr w:type="gramStart"/>
            <w:r w:rsidR="002225CD">
              <w:rPr>
                <w:rFonts w:ascii="Arial" w:hAnsi="Arial" w:cs="Arial"/>
              </w:rPr>
              <w:t>car</w:t>
            </w:r>
            <w:proofErr w:type="gramEnd"/>
            <w:r w:rsidR="002225CD">
              <w:rPr>
                <w:rFonts w:ascii="Arial" w:hAnsi="Arial" w:cs="Arial"/>
              </w:rPr>
              <w:t xml:space="preserve"> as stationary storage tanks</w:t>
            </w:r>
            <w:r w:rsidR="00A32F07">
              <w:rPr>
                <w:rFonts w:ascii="Arial" w:hAnsi="Arial" w:cs="Arial"/>
              </w:rPr>
              <w:t xml:space="preserve">.  </w:t>
            </w:r>
          </w:p>
        </w:tc>
        <w:tc>
          <w:tcPr>
            <w:tcW w:w="4593" w:type="dxa"/>
          </w:tcPr>
          <w:p w14:paraId="66643C37" w14:textId="4D792BC6" w:rsidR="0073113F" w:rsidRPr="001E0876" w:rsidRDefault="004778F1" w:rsidP="00B5256A">
            <w:pPr>
              <w:rPr>
                <w:rFonts w:ascii="Arial" w:hAnsi="Arial" w:cs="Arial"/>
              </w:rPr>
            </w:pPr>
            <w:r>
              <w:rPr>
                <w:rFonts w:ascii="Arial" w:hAnsi="Arial" w:cs="Arial"/>
              </w:rPr>
              <w:lastRenderedPageBreak/>
              <w:t>September 2026: New</w:t>
            </w:r>
            <w:r w:rsidR="006C224C">
              <w:rPr>
                <w:rFonts w:ascii="Arial" w:hAnsi="Arial" w:cs="Arial"/>
              </w:rPr>
              <w:t xml:space="preserve">, </w:t>
            </w:r>
            <w:r w:rsidR="00582953">
              <w:rPr>
                <w:rFonts w:ascii="Arial" w:hAnsi="Arial" w:cs="Arial"/>
              </w:rPr>
              <w:t>applies to all hazardous materials subject to fire code requirements</w:t>
            </w:r>
            <w:r>
              <w:rPr>
                <w:rFonts w:ascii="Arial" w:hAnsi="Arial" w:cs="Arial"/>
              </w:rPr>
              <w:t>.</w:t>
            </w:r>
            <w:r w:rsidR="00582953">
              <w:rPr>
                <w:rFonts w:ascii="Arial" w:hAnsi="Arial" w:cs="Arial"/>
              </w:rPr>
              <w:t xml:space="preserve"> </w:t>
            </w:r>
            <w:r w:rsidR="008349F5">
              <w:rPr>
                <w:rFonts w:ascii="Arial" w:hAnsi="Arial" w:cs="Arial"/>
              </w:rPr>
              <w:t xml:space="preserve">Needs to </w:t>
            </w:r>
            <w:r w:rsidR="00F87AE5">
              <w:rPr>
                <w:rFonts w:ascii="Arial" w:hAnsi="Arial" w:cs="Arial"/>
              </w:rPr>
              <w:t xml:space="preserve">be included in both </w:t>
            </w:r>
            <w:r w:rsidR="001014AA">
              <w:rPr>
                <w:rFonts w:ascii="Arial" w:hAnsi="Arial" w:cs="Arial"/>
              </w:rPr>
              <w:t xml:space="preserve">statute (HSC sections </w:t>
            </w:r>
            <w:r w:rsidR="00BB605E">
              <w:rPr>
                <w:rFonts w:ascii="Arial" w:hAnsi="Arial" w:cs="Arial"/>
              </w:rPr>
              <w:t xml:space="preserve">13143.9, </w:t>
            </w:r>
            <w:r w:rsidR="001014AA">
              <w:rPr>
                <w:rFonts w:ascii="Arial" w:hAnsi="Arial" w:cs="Arial"/>
              </w:rPr>
              <w:t>13145</w:t>
            </w:r>
            <w:r w:rsidR="00BB605E">
              <w:rPr>
                <w:rFonts w:ascii="Arial" w:hAnsi="Arial" w:cs="Arial"/>
              </w:rPr>
              <w:t>, and/or 13146</w:t>
            </w:r>
            <w:r w:rsidR="001014AA">
              <w:rPr>
                <w:rFonts w:ascii="Arial" w:hAnsi="Arial" w:cs="Arial"/>
              </w:rPr>
              <w:t>) and regulations</w:t>
            </w:r>
            <w:r w:rsidR="0068377E">
              <w:rPr>
                <w:rFonts w:ascii="Arial" w:hAnsi="Arial" w:cs="Arial"/>
              </w:rPr>
              <w:t xml:space="preserve"> (CCR</w:t>
            </w:r>
            <w:r w:rsidR="00611FCF">
              <w:rPr>
                <w:rFonts w:ascii="Arial" w:hAnsi="Arial" w:cs="Arial"/>
              </w:rPr>
              <w:t>,</w:t>
            </w:r>
            <w:r w:rsidR="0068377E">
              <w:rPr>
                <w:rFonts w:ascii="Arial" w:hAnsi="Arial" w:cs="Arial"/>
              </w:rPr>
              <w:t xml:space="preserve"> Title 24, Part 9</w:t>
            </w:r>
            <w:r w:rsidR="006C224C">
              <w:rPr>
                <w:rFonts w:ascii="Arial" w:hAnsi="Arial" w:cs="Arial"/>
              </w:rPr>
              <w:t>-C</w:t>
            </w:r>
            <w:r w:rsidR="003A0FC5">
              <w:rPr>
                <w:rFonts w:ascii="Arial" w:hAnsi="Arial" w:cs="Arial"/>
              </w:rPr>
              <w:t>FC</w:t>
            </w:r>
            <w:r w:rsidR="006C224C">
              <w:rPr>
                <w:rFonts w:ascii="Arial" w:hAnsi="Arial" w:cs="Arial"/>
              </w:rPr>
              <w:t>).</w:t>
            </w:r>
            <w:r w:rsidR="009F4632">
              <w:rPr>
                <w:rFonts w:ascii="Arial" w:hAnsi="Arial" w:cs="Arial"/>
              </w:rPr>
              <w:t xml:space="preserve">  Similar concept as S</w:t>
            </w:r>
            <w:r w:rsidR="00147C76">
              <w:rPr>
                <w:rFonts w:ascii="Arial" w:hAnsi="Arial" w:cs="Arial"/>
              </w:rPr>
              <w:t xml:space="preserve">enate </w:t>
            </w:r>
            <w:r w:rsidR="009F4632">
              <w:rPr>
                <w:rFonts w:ascii="Arial" w:hAnsi="Arial" w:cs="Arial"/>
              </w:rPr>
              <w:t>B</w:t>
            </w:r>
            <w:r w:rsidR="00147C76">
              <w:rPr>
                <w:rFonts w:ascii="Arial" w:hAnsi="Arial" w:cs="Arial"/>
              </w:rPr>
              <w:t>ill</w:t>
            </w:r>
            <w:r w:rsidR="009F4632">
              <w:rPr>
                <w:rFonts w:ascii="Arial" w:hAnsi="Arial" w:cs="Arial"/>
              </w:rPr>
              <w:t xml:space="preserve"> 828</w:t>
            </w:r>
            <w:r w:rsidR="00147C76">
              <w:rPr>
                <w:rFonts w:ascii="Arial" w:hAnsi="Arial" w:cs="Arial"/>
              </w:rPr>
              <w:t>.</w:t>
            </w:r>
          </w:p>
        </w:tc>
      </w:tr>
    </w:tbl>
    <w:p w14:paraId="18A4BDE3" w14:textId="03F827D7" w:rsidR="00C43F8B" w:rsidRPr="001E0876" w:rsidRDefault="00C43F8B" w:rsidP="003C489B">
      <w:pPr>
        <w:rPr>
          <w:rFonts w:ascii="Arial" w:hAnsi="Arial" w:cs="Arial"/>
        </w:rPr>
      </w:pPr>
    </w:p>
    <w:sectPr w:rsidR="00C43F8B" w:rsidRPr="001E0876" w:rsidSect="00C15C62">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2830E" w14:textId="77777777" w:rsidR="00D75065" w:rsidRDefault="00D75065" w:rsidP="00FA0684">
      <w:pPr>
        <w:spacing w:after="0" w:line="240" w:lineRule="auto"/>
      </w:pPr>
      <w:r>
        <w:separator/>
      </w:r>
    </w:p>
  </w:endnote>
  <w:endnote w:type="continuationSeparator" w:id="0">
    <w:p w14:paraId="28163DE4" w14:textId="77777777" w:rsidR="00D75065" w:rsidRDefault="00D75065" w:rsidP="00FA0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765966"/>
      <w:docPartObj>
        <w:docPartGallery w:val="Page Numbers (Bottom of Page)"/>
        <w:docPartUnique/>
      </w:docPartObj>
    </w:sdtPr>
    <w:sdtEndPr/>
    <w:sdtContent>
      <w:sdt>
        <w:sdtPr>
          <w:id w:val="-1769616900"/>
          <w:docPartObj>
            <w:docPartGallery w:val="Page Numbers (Top of Page)"/>
            <w:docPartUnique/>
          </w:docPartObj>
        </w:sdtPr>
        <w:sdtEndPr/>
        <w:sdtContent>
          <w:p w14:paraId="3EE41CE6" w14:textId="69F33C84" w:rsidR="00FA0684" w:rsidRPr="00FA0684" w:rsidRDefault="00FA0684" w:rsidP="00FA0684">
            <w:pPr>
              <w:pStyle w:val="Footer"/>
              <w:jc w:val="right"/>
            </w:pPr>
            <w:r w:rsidRPr="00FA0684">
              <w:t xml:space="preserve">Page </w:t>
            </w:r>
            <w:r w:rsidRPr="00FA0684">
              <w:fldChar w:fldCharType="begin"/>
            </w:r>
            <w:r w:rsidRPr="00FA0684">
              <w:instrText xml:space="preserve"> PAGE </w:instrText>
            </w:r>
            <w:r w:rsidRPr="00FA0684">
              <w:fldChar w:fldCharType="separate"/>
            </w:r>
            <w:r w:rsidRPr="00FA0684">
              <w:rPr>
                <w:noProof/>
              </w:rPr>
              <w:t>2</w:t>
            </w:r>
            <w:r w:rsidRPr="00FA0684">
              <w:fldChar w:fldCharType="end"/>
            </w:r>
            <w:r w:rsidRPr="00FA0684">
              <w:t xml:space="preserve"> of </w:t>
            </w:r>
            <w:fldSimple w:instr=" NUMPAGES  ">
              <w:r w:rsidRPr="00FA0684">
                <w:rPr>
                  <w:noProof/>
                </w:rPr>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0A673" w14:textId="77777777" w:rsidR="00D75065" w:rsidRDefault="00D75065" w:rsidP="00FA0684">
      <w:pPr>
        <w:spacing w:after="0" w:line="240" w:lineRule="auto"/>
      </w:pPr>
      <w:r>
        <w:separator/>
      </w:r>
    </w:p>
  </w:footnote>
  <w:footnote w:type="continuationSeparator" w:id="0">
    <w:p w14:paraId="617A9F9F" w14:textId="77777777" w:rsidR="00D75065" w:rsidRDefault="00D75065" w:rsidP="00FA06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4024"/>
    <w:multiLevelType w:val="hybridMultilevel"/>
    <w:tmpl w:val="7494E252"/>
    <w:lvl w:ilvl="0" w:tplc="F08A7FB2">
      <w:start w:val="1"/>
      <w:numFmt w:val="lowerLetter"/>
      <w:lvlText w:val="(%1)"/>
      <w:lvlJc w:val="left"/>
      <w:pPr>
        <w:ind w:left="91" w:hanging="360"/>
      </w:pPr>
      <w:rPr>
        <w:rFonts w:ascii="Arial" w:eastAsia="Arial" w:hAnsi="Arial" w:cs="Arial" w:hint="default"/>
        <w:b w:val="0"/>
        <w:bCs w:val="0"/>
        <w:i w:val="0"/>
        <w:iCs w:val="0"/>
        <w:spacing w:val="-1"/>
        <w:w w:val="93"/>
        <w:sz w:val="24"/>
        <w:szCs w:val="24"/>
        <w:u w:val="none"/>
        <w:lang w:val="en-US" w:eastAsia="en-US" w:bidi="ar-SA"/>
      </w:rPr>
    </w:lvl>
    <w:lvl w:ilvl="1" w:tplc="EF82D01E">
      <w:start w:val="1"/>
      <w:numFmt w:val="decimal"/>
      <w:lvlText w:val="(%2)"/>
      <w:lvlJc w:val="left"/>
      <w:pPr>
        <w:ind w:left="451" w:hanging="360"/>
      </w:pPr>
      <w:rPr>
        <w:rFonts w:ascii="Arial" w:eastAsia="Arial" w:hAnsi="Arial" w:cs="Arial" w:hint="default"/>
        <w:b w:val="0"/>
        <w:bCs w:val="0"/>
        <w:i w:val="0"/>
        <w:iCs w:val="0"/>
        <w:spacing w:val="-1"/>
        <w:w w:val="93"/>
        <w:sz w:val="24"/>
        <w:szCs w:val="24"/>
        <w:u w:val="none"/>
        <w:lang w:val="en-US" w:eastAsia="en-US" w:bidi="ar-SA"/>
      </w:rPr>
    </w:lvl>
    <w:lvl w:ilvl="2" w:tplc="46B608C8">
      <w:numFmt w:val="bullet"/>
      <w:lvlText w:val="•"/>
      <w:lvlJc w:val="left"/>
      <w:pPr>
        <w:ind w:left="1448" w:hanging="360"/>
      </w:pPr>
      <w:rPr>
        <w:rFonts w:hint="default"/>
        <w:lang w:val="en-US" w:eastAsia="en-US" w:bidi="ar-SA"/>
      </w:rPr>
    </w:lvl>
    <w:lvl w:ilvl="3" w:tplc="2C9A9E7A">
      <w:numFmt w:val="bullet"/>
      <w:lvlText w:val="•"/>
      <w:lvlJc w:val="left"/>
      <w:pPr>
        <w:ind w:left="2437" w:hanging="360"/>
      </w:pPr>
      <w:rPr>
        <w:rFonts w:hint="default"/>
        <w:lang w:val="en-US" w:eastAsia="en-US" w:bidi="ar-SA"/>
      </w:rPr>
    </w:lvl>
    <w:lvl w:ilvl="4" w:tplc="306CE786">
      <w:numFmt w:val="bullet"/>
      <w:lvlText w:val="•"/>
      <w:lvlJc w:val="left"/>
      <w:pPr>
        <w:ind w:left="3426" w:hanging="360"/>
      </w:pPr>
      <w:rPr>
        <w:rFonts w:hint="default"/>
        <w:lang w:val="en-US" w:eastAsia="en-US" w:bidi="ar-SA"/>
      </w:rPr>
    </w:lvl>
    <w:lvl w:ilvl="5" w:tplc="B9D23BA6">
      <w:numFmt w:val="bullet"/>
      <w:lvlText w:val="•"/>
      <w:lvlJc w:val="left"/>
      <w:pPr>
        <w:ind w:left="4415" w:hanging="360"/>
      </w:pPr>
      <w:rPr>
        <w:rFonts w:hint="default"/>
        <w:lang w:val="en-US" w:eastAsia="en-US" w:bidi="ar-SA"/>
      </w:rPr>
    </w:lvl>
    <w:lvl w:ilvl="6" w:tplc="9ECA18EE">
      <w:numFmt w:val="bullet"/>
      <w:lvlText w:val="•"/>
      <w:lvlJc w:val="left"/>
      <w:pPr>
        <w:ind w:left="5404" w:hanging="360"/>
      </w:pPr>
      <w:rPr>
        <w:rFonts w:hint="default"/>
        <w:lang w:val="en-US" w:eastAsia="en-US" w:bidi="ar-SA"/>
      </w:rPr>
    </w:lvl>
    <w:lvl w:ilvl="7" w:tplc="BD8411E6">
      <w:numFmt w:val="bullet"/>
      <w:lvlText w:val="•"/>
      <w:lvlJc w:val="left"/>
      <w:pPr>
        <w:ind w:left="6393" w:hanging="360"/>
      </w:pPr>
      <w:rPr>
        <w:rFonts w:hint="default"/>
        <w:lang w:val="en-US" w:eastAsia="en-US" w:bidi="ar-SA"/>
      </w:rPr>
    </w:lvl>
    <w:lvl w:ilvl="8" w:tplc="1DE64142">
      <w:numFmt w:val="bullet"/>
      <w:lvlText w:val="•"/>
      <w:lvlJc w:val="left"/>
      <w:pPr>
        <w:ind w:left="7382" w:hanging="360"/>
      </w:pPr>
      <w:rPr>
        <w:rFonts w:hint="default"/>
        <w:lang w:val="en-US" w:eastAsia="en-US" w:bidi="ar-SA"/>
      </w:rPr>
    </w:lvl>
  </w:abstractNum>
  <w:abstractNum w:abstractNumId="1" w15:restartNumberingAfterBreak="0">
    <w:nsid w:val="6DE776E2"/>
    <w:multiLevelType w:val="hybridMultilevel"/>
    <w:tmpl w:val="A2EEE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4739593">
    <w:abstractNumId w:val="0"/>
  </w:num>
  <w:num w:numId="2" w16cid:durableId="1661691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formatting="1" w:enforcement="1" w:cryptProviderType="rsaAES" w:cryptAlgorithmClass="hash" w:cryptAlgorithmType="typeAny" w:cryptAlgorithmSid="14" w:cryptSpinCount="100000" w:hash="rNlgY93vThA8aFsX+Xf1/CzQm6dXHxocczFKerr9YmdwWrWwTzutYlSWGeclvY9M+689iftGmgI/hCD1ZyLfGA==" w:salt="dtPFW5CBpmLzpCrYEMGI8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F8B"/>
    <w:rsid w:val="00003070"/>
    <w:rsid w:val="0003292E"/>
    <w:rsid w:val="00034C71"/>
    <w:rsid w:val="00040090"/>
    <w:rsid w:val="00052B0D"/>
    <w:rsid w:val="0006610D"/>
    <w:rsid w:val="00077E53"/>
    <w:rsid w:val="00087820"/>
    <w:rsid w:val="000902D1"/>
    <w:rsid w:val="00094C43"/>
    <w:rsid w:val="00095654"/>
    <w:rsid w:val="0009597E"/>
    <w:rsid w:val="000A61AB"/>
    <w:rsid w:val="000B0B65"/>
    <w:rsid w:val="000B7B8A"/>
    <w:rsid w:val="000D129E"/>
    <w:rsid w:val="000E1595"/>
    <w:rsid w:val="000E166F"/>
    <w:rsid w:val="000F157C"/>
    <w:rsid w:val="000F544F"/>
    <w:rsid w:val="000F6CAB"/>
    <w:rsid w:val="001014AA"/>
    <w:rsid w:val="00111D2C"/>
    <w:rsid w:val="00121093"/>
    <w:rsid w:val="00135C78"/>
    <w:rsid w:val="00147C76"/>
    <w:rsid w:val="00147CCE"/>
    <w:rsid w:val="00156B01"/>
    <w:rsid w:val="00166240"/>
    <w:rsid w:val="00172E9F"/>
    <w:rsid w:val="001740D4"/>
    <w:rsid w:val="00174E1B"/>
    <w:rsid w:val="00177D60"/>
    <w:rsid w:val="00186668"/>
    <w:rsid w:val="001A525A"/>
    <w:rsid w:val="001B7BBB"/>
    <w:rsid w:val="001C3E29"/>
    <w:rsid w:val="001D6EDE"/>
    <w:rsid w:val="001E0876"/>
    <w:rsid w:val="001E4050"/>
    <w:rsid w:val="001F2A94"/>
    <w:rsid w:val="002070BB"/>
    <w:rsid w:val="002225CD"/>
    <w:rsid w:val="0022401E"/>
    <w:rsid w:val="00231529"/>
    <w:rsid w:val="00232771"/>
    <w:rsid w:val="0024143D"/>
    <w:rsid w:val="002437DA"/>
    <w:rsid w:val="00257450"/>
    <w:rsid w:val="00257750"/>
    <w:rsid w:val="00262DAA"/>
    <w:rsid w:val="002654B3"/>
    <w:rsid w:val="00273C34"/>
    <w:rsid w:val="00274C8C"/>
    <w:rsid w:val="0027676C"/>
    <w:rsid w:val="00281C9B"/>
    <w:rsid w:val="002841A3"/>
    <w:rsid w:val="00286E0F"/>
    <w:rsid w:val="0029012D"/>
    <w:rsid w:val="002A41C9"/>
    <w:rsid w:val="002A51E1"/>
    <w:rsid w:val="002B3078"/>
    <w:rsid w:val="002C023E"/>
    <w:rsid w:val="002C704E"/>
    <w:rsid w:val="002C7985"/>
    <w:rsid w:val="002C7CE1"/>
    <w:rsid w:val="002E0129"/>
    <w:rsid w:val="002E3501"/>
    <w:rsid w:val="002F0AD8"/>
    <w:rsid w:val="002F1FDA"/>
    <w:rsid w:val="002F34A6"/>
    <w:rsid w:val="00300F70"/>
    <w:rsid w:val="00321E89"/>
    <w:rsid w:val="00324DCA"/>
    <w:rsid w:val="00325063"/>
    <w:rsid w:val="00345B6D"/>
    <w:rsid w:val="00346BE7"/>
    <w:rsid w:val="00355F3B"/>
    <w:rsid w:val="0035642D"/>
    <w:rsid w:val="00362D2B"/>
    <w:rsid w:val="003746C6"/>
    <w:rsid w:val="00374F81"/>
    <w:rsid w:val="00375B4C"/>
    <w:rsid w:val="003831D3"/>
    <w:rsid w:val="003A0892"/>
    <w:rsid w:val="003A0FC5"/>
    <w:rsid w:val="003A191E"/>
    <w:rsid w:val="003A3592"/>
    <w:rsid w:val="003B01EC"/>
    <w:rsid w:val="003C2C57"/>
    <w:rsid w:val="003C489B"/>
    <w:rsid w:val="003D016F"/>
    <w:rsid w:val="003F128E"/>
    <w:rsid w:val="004421E1"/>
    <w:rsid w:val="004452A8"/>
    <w:rsid w:val="004528CA"/>
    <w:rsid w:val="004559C6"/>
    <w:rsid w:val="00456B16"/>
    <w:rsid w:val="0045724D"/>
    <w:rsid w:val="00460045"/>
    <w:rsid w:val="004653E1"/>
    <w:rsid w:val="00467FA1"/>
    <w:rsid w:val="00473EEA"/>
    <w:rsid w:val="004778F1"/>
    <w:rsid w:val="00485299"/>
    <w:rsid w:val="00487D15"/>
    <w:rsid w:val="0049607B"/>
    <w:rsid w:val="004A1630"/>
    <w:rsid w:val="004A4EE0"/>
    <w:rsid w:val="004B4971"/>
    <w:rsid w:val="004B5E2B"/>
    <w:rsid w:val="004B7561"/>
    <w:rsid w:val="004C1602"/>
    <w:rsid w:val="004C1F2B"/>
    <w:rsid w:val="004E07AC"/>
    <w:rsid w:val="004E110C"/>
    <w:rsid w:val="004E25F9"/>
    <w:rsid w:val="004E7056"/>
    <w:rsid w:val="004F1116"/>
    <w:rsid w:val="004F17C0"/>
    <w:rsid w:val="004F75D1"/>
    <w:rsid w:val="00502D94"/>
    <w:rsid w:val="00522F02"/>
    <w:rsid w:val="00526E7D"/>
    <w:rsid w:val="005323FF"/>
    <w:rsid w:val="00533481"/>
    <w:rsid w:val="005408B2"/>
    <w:rsid w:val="005425FE"/>
    <w:rsid w:val="00544F0F"/>
    <w:rsid w:val="0055364D"/>
    <w:rsid w:val="00566FBE"/>
    <w:rsid w:val="0057157E"/>
    <w:rsid w:val="00582953"/>
    <w:rsid w:val="00586217"/>
    <w:rsid w:val="00586796"/>
    <w:rsid w:val="00590A2A"/>
    <w:rsid w:val="00592E93"/>
    <w:rsid w:val="005933A4"/>
    <w:rsid w:val="005A0787"/>
    <w:rsid w:val="005A1743"/>
    <w:rsid w:val="005A7239"/>
    <w:rsid w:val="005C2F45"/>
    <w:rsid w:val="005D3E9C"/>
    <w:rsid w:val="005D4211"/>
    <w:rsid w:val="005E5F44"/>
    <w:rsid w:val="005F02E1"/>
    <w:rsid w:val="005F049E"/>
    <w:rsid w:val="005F2B34"/>
    <w:rsid w:val="00601F49"/>
    <w:rsid w:val="0060320D"/>
    <w:rsid w:val="006052C5"/>
    <w:rsid w:val="00611FCF"/>
    <w:rsid w:val="006163D9"/>
    <w:rsid w:val="0062155D"/>
    <w:rsid w:val="0062161C"/>
    <w:rsid w:val="00624F24"/>
    <w:rsid w:val="006335E2"/>
    <w:rsid w:val="00662CD5"/>
    <w:rsid w:val="0067241C"/>
    <w:rsid w:val="00674740"/>
    <w:rsid w:val="00682A34"/>
    <w:rsid w:val="00682C36"/>
    <w:rsid w:val="0068377E"/>
    <w:rsid w:val="00684702"/>
    <w:rsid w:val="00693678"/>
    <w:rsid w:val="00697D4A"/>
    <w:rsid w:val="006A0977"/>
    <w:rsid w:val="006A7723"/>
    <w:rsid w:val="006B0257"/>
    <w:rsid w:val="006B4F6C"/>
    <w:rsid w:val="006B6800"/>
    <w:rsid w:val="006C224C"/>
    <w:rsid w:val="006D0C1C"/>
    <w:rsid w:val="006E18A7"/>
    <w:rsid w:val="006E65B5"/>
    <w:rsid w:val="006E7BD8"/>
    <w:rsid w:val="00704EB2"/>
    <w:rsid w:val="00721C6F"/>
    <w:rsid w:val="0073022C"/>
    <w:rsid w:val="0073113F"/>
    <w:rsid w:val="00731535"/>
    <w:rsid w:val="0073305C"/>
    <w:rsid w:val="00737245"/>
    <w:rsid w:val="007448C3"/>
    <w:rsid w:val="007471AE"/>
    <w:rsid w:val="0075502D"/>
    <w:rsid w:val="00760483"/>
    <w:rsid w:val="00761334"/>
    <w:rsid w:val="007819AF"/>
    <w:rsid w:val="00794E03"/>
    <w:rsid w:val="007B7603"/>
    <w:rsid w:val="007C0912"/>
    <w:rsid w:val="007C1AE6"/>
    <w:rsid w:val="007C5DFA"/>
    <w:rsid w:val="007D0708"/>
    <w:rsid w:val="007F455F"/>
    <w:rsid w:val="00806A61"/>
    <w:rsid w:val="00811E96"/>
    <w:rsid w:val="00816EF7"/>
    <w:rsid w:val="00820C63"/>
    <w:rsid w:val="0082110C"/>
    <w:rsid w:val="00823647"/>
    <w:rsid w:val="008257CA"/>
    <w:rsid w:val="00831D24"/>
    <w:rsid w:val="008349F5"/>
    <w:rsid w:val="0083646A"/>
    <w:rsid w:val="008469D4"/>
    <w:rsid w:val="00862B23"/>
    <w:rsid w:val="0086394E"/>
    <w:rsid w:val="00872D11"/>
    <w:rsid w:val="00872F36"/>
    <w:rsid w:val="00875C4E"/>
    <w:rsid w:val="00880BC7"/>
    <w:rsid w:val="00882C6D"/>
    <w:rsid w:val="008864E1"/>
    <w:rsid w:val="00892402"/>
    <w:rsid w:val="008962C1"/>
    <w:rsid w:val="00897B41"/>
    <w:rsid w:val="008B1D9E"/>
    <w:rsid w:val="008B7E24"/>
    <w:rsid w:val="008C3134"/>
    <w:rsid w:val="008D750B"/>
    <w:rsid w:val="008F0473"/>
    <w:rsid w:val="008F2739"/>
    <w:rsid w:val="009035A8"/>
    <w:rsid w:val="00912503"/>
    <w:rsid w:val="00915A94"/>
    <w:rsid w:val="00915F39"/>
    <w:rsid w:val="00922A15"/>
    <w:rsid w:val="009304D6"/>
    <w:rsid w:val="009338B2"/>
    <w:rsid w:val="00934161"/>
    <w:rsid w:val="009435D0"/>
    <w:rsid w:val="00953306"/>
    <w:rsid w:val="00954CFF"/>
    <w:rsid w:val="0095507F"/>
    <w:rsid w:val="00956DC6"/>
    <w:rsid w:val="009616D8"/>
    <w:rsid w:val="00970AD6"/>
    <w:rsid w:val="009835E8"/>
    <w:rsid w:val="00990D8F"/>
    <w:rsid w:val="009A0302"/>
    <w:rsid w:val="009A1F56"/>
    <w:rsid w:val="009A6F2A"/>
    <w:rsid w:val="009B1FF0"/>
    <w:rsid w:val="009B4FA6"/>
    <w:rsid w:val="009B7D85"/>
    <w:rsid w:val="009D1873"/>
    <w:rsid w:val="009E05FC"/>
    <w:rsid w:val="009F0B5F"/>
    <w:rsid w:val="009F4632"/>
    <w:rsid w:val="00A068E3"/>
    <w:rsid w:val="00A077FE"/>
    <w:rsid w:val="00A2081E"/>
    <w:rsid w:val="00A2322B"/>
    <w:rsid w:val="00A2328A"/>
    <w:rsid w:val="00A2373D"/>
    <w:rsid w:val="00A27848"/>
    <w:rsid w:val="00A31F6A"/>
    <w:rsid w:val="00A32F07"/>
    <w:rsid w:val="00A364D2"/>
    <w:rsid w:val="00A40169"/>
    <w:rsid w:val="00A54DF4"/>
    <w:rsid w:val="00A838D6"/>
    <w:rsid w:val="00A86E9F"/>
    <w:rsid w:val="00AD21C3"/>
    <w:rsid w:val="00AD3C7A"/>
    <w:rsid w:val="00AE550E"/>
    <w:rsid w:val="00AE70ED"/>
    <w:rsid w:val="00AF069B"/>
    <w:rsid w:val="00B01E7C"/>
    <w:rsid w:val="00B045BE"/>
    <w:rsid w:val="00B07442"/>
    <w:rsid w:val="00B13E7C"/>
    <w:rsid w:val="00B15F89"/>
    <w:rsid w:val="00B2118B"/>
    <w:rsid w:val="00B23509"/>
    <w:rsid w:val="00B23FE5"/>
    <w:rsid w:val="00B351BB"/>
    <w:rsid w:val="00B3594B"/>
    <w:rsid w:val="00B43FB7"/>
    <w:rsid w:val="00B44608"/>
    <w:rsid w:val="00B46FB8"/>
    <w:rsid w:val="00B5256A"/>
    <w:rsid w:val="00B62407"/>
    <w:rsid w:val="00B652BB"/>
    <w:rsid w:val="00B703F8"/>
    <w:rsid w:val="00B8337F"/>
    <w:rsid w:val="00B926F1"/>
    <w:rsid w:val="00B94E28"/>
    <w:rsid w:val="00BB245E"/>
    <w:rsid w:val="00BB46BF"/>
    <w:rsid w:val="00BB4CAC"/>
    <w:rsid w:val="00BB587E"/>
    <w:rsid w:val="00BB605E"/>
    <w:rsid w:val="00BC1376"/>
    <w:rsid w:val="00BC70D6"/>
    <w:rsid w:val="00BD0868"/>
    <w:rsid w:val="00BD4C0E"/>
    <w:rsid w:val="00BE5216"/>
    <w:rsid w:val="00BF2DE1"/>
    <w:rsid w:val="00BF3B85"/>
    <w:rsid w:val="00BF49DF"/>
    <w:rsid w:val="00BF6233"/>
    <w:rsid w:val="00C00BA0"/>
    <w:rsid w:val="00C0C773"/>
    <w:rsid w:val="00C15C62"/>
    <w:rsid w:val="00C20E8E"/>
    <w:rsid w:val="00C22794"/>
    <w:rsid w:val="00C227B6"/>
    <w:rsid w:val="00C36C09"/>
    <w:rsid w:val="00C43F8B"/>
    <w:rsid w:val="00C60750"/>
    <w:rsid w:val="00C62C8B"/>
    <w:rsid w:val="00C707E8"/>
    <w:rsid w:val="00C776F8"/>
    <w:rsid w:val="00C91ED1"/>
    <w:rsid w:val="00C97545"/>
    <w:rsid w:val="00CB1442"/>
    <w:rsid w:val="00CB5027"/>
    <w:rsid w:val="00CC397B"/>
    <w:rsid w:val="00CD377D"/>
    <w:rsid w:val="00D03429"/>
    <w:rsid w:val="00D046AB"/>
    <w:rsid w:val="00D40B20"/>
    <w:rsid w:val="00D421F4"/>
    <w:rsid w:val="00D538CC"/>
    <w:rsid w:val="00D53912"/>
    <w:rsid w:val="00D701FE"/>
    <w:rsid w:val="00D75065"/>
    <w:rsid w:val="00D754B2"/>
    <w:rsid w:val="00D7600F"/>
    <w:rsid w:val="00D76442"/>
    <w:rsid w:val="00D90412"/>
    <w:rsid w:val="00D909F2"/>
    <w:rsid w:val="00D9169A"/>
    <w:rsid w:val="00D91707"/>
    <w:rsid w:val="00D91BAA"/>
    <w:rsid w:val="00DA30FC"/>
    <w:rsid w:val="00DA41A2"/>
    <w:rsid w:val="00DB2578"/>
    <w:rsid w:val="00DB51AF"/>
    <w:rsid w:val="00DC13A7"/>
    <w:rsid w:val="00DC23CF"/>
    <w:rsid w:val="00DC5E38"/>
    <w:rsid w:val="00DE5A26"/>
    <w:rsid w:val="00DF1344"/>
    <w:rsid w:val="00E141F0"/>
    <w:rsid w:val="00E20C85"/>
    <w:rsid w:val="00E238FD"/>
    <w:rsid w:val="00E31465"/>
    <w:rsid w:val="00E40B40"/>
    <w:rsid w:val="00E45B2B"/>
    <w:rsid w:val="00E46328"/>
    <w:rsid w:val="00E50A44"/>
    <w:rsid w:val="00E60AD3"/>
    <w:rsid w:val="00E90B96"/>
    <w:rsid w:val="00EA100E"/>
    <w:rsid w:val="00EA2F14"/>
    <w:rsid w:val="00EA3541"/>
    <w:rsid w:val="00EA6CB4"/>
    <w:rsid w:val="00EB7754"/>
    <w:rsid w:val="00EE14F5"/>
    <w:rsid w:val="00EF2D11"/>
    <w:rsid w:val="00EF3D00"/>
    <w:rsid w:val="00F039EC"/>
    <w:rsid w:val="00F041D1"/>
    <w:rsid w:val="00F05C04"/>
    <w:rsid w:val="00F1457B"/>
    <w:rsid w:val="00F30135"/>
    <w:rsid w:val="00F3438F"/>
    <w:rsid w:val="00F352D8"/>
    <w:rsid w:val="00F6107A"/>
    <w:rsid w:val="00F614EE"/>
    <w:rsid w:val="00F63820"/>
    <w:rsid w:val="00F70770"/>
    <w:rsid w:val="00F70C1D"/>
    <w:rsid w:val="00F70FB0"/>
    <w:rsid w:val="00F72233"/>
    <w:rsid w:val="00F75E43"/>
    <w:rsid w:val="00F86182"/>
    <w:rsid w:val="00F87AE5"/>
    <w:rsid w:val="00F91BCC"/>
    <w:rsid w:val="00FA02ED"/>
    <w:rsid w:val="00FA0569"/>
    <w:rsid w:val="00FA0684"/>
    <w:rsid w:val="00FA26D2"/>
    <w:rsid w:val="00FC124F"/>
    <w:rsid w:val="00FC2C70"/>
    <w:rsid w:val="00FC44F1"/>
    <w:rsid w:val="00FC7721"/>
    <w:rsid w:val="00FD320A"/>
    <w:rsid w:val="00FD5D20"/>
    <w:rsid w:val="00FE1F23"/>
    <w:rsid w:val="00FF10D6"/>
    <w:rsid w:val="00FF3DA2"/>
    <w:rsid w:val="02410F14"/>
    <w:rsid w:val="04A88277"/>
    <w:rsid w:val="04EEB6C9"/>
    <w:rsid w:val="04FB0A67"/>
    <w:rsid w:val="059858E9"/>
    <w:rsid w:val="05E2CC2F"/>
    <w:rsid w:val="079BF675"/>
    <w:rsid w:val="08B8ACC5"/>
    <w:rsid w:val="0D155D9B"/>
    <w:rsid w:val="0F0374A2"/>
    <w:rsid w:val="0F76BE44"/>
    <w:rsid w:val="1206B4A0"/>
    <w:rsid w:val="122F7DE8"/>
    <w:rsid w:val="16D775A7"/>
    <w:rsid w:val="16DB453B"/>
    <w:rsid w:val="16E9463E"/>
    <w:rsid w:val="1722CF3E"/>
    <w:rsid w:val="1751495C"/>
    <w:rsid w:val="1C6A75D2"/>
    <w:rsid w:val="1D0CF536"/>
    <w:rsid w:val="1F1CDA3E"/>
    <w:rsid w:val="209FF241"/>
    <w:rsid w:val="20D9DDD8"/>
    <w:rsid w:val="2133A448"/>
    <w:rsid w:val="216D55FF"/>
    <w:rsid w:val="21A9A55E"/>
    <w:rsid w:val="23D2B283"/>
    <w:rsid w:val="23F86EF2"/>
    <w:rsid w:val="2493BA01"/>
    <w:rsid w:val="24AB2329"/>
    <w:rsid w:val="26C83E88"/>
    <w:rsid w:val="271DD5CF"/>
    <w:rsid w:val="27C1FC46"/>
    <w:rsid w:val="282DA764"/>
    <w:rsid w:val="28EE21F0"/>
    <w:rsid w:val="2B7CAC37"/>
    <w:rsid w:val="2EFB0506"/>
    <w:rsid w:val="2F3039AF"/>
    <w:rsid w:val="32DDC95A"/>
    <w:rsid w:val="383A8B1A"/>
    <w:rsid w:val="38F985E1"/>
    <w:rsid w:val="3A4BFBB2"/>
    <w:rsid w:val="3D3A1C04"/>
    <w:rsid w:val="3F40B576"/>
    <w:rsid w:val="3F70828D"/>
    <w:rsid w:val="3FE113D9"/>
    <w:rsid w:val="40A56B98"/>
    <w:rsid w:val="4237DB88"/>
    <w:rsid w:val="434B866B"/>
    <w:rsid w:val="450860D6"/>
    <w:rsid w:val="452BCAB1"/>
    <w:rsid w:val="454E8EFA"/>
    <w:rsid w:val="46E1324B"/>
    <w:rsid w:val="47363A3A"/>
    <w:rsid w:val="4955D037"/>
    <w:rsid w:val="4BA2AE7F"/>
    <w:rsid w:val="4BD31E2B"/>
    <w:rsid w:val="4D209BCA"/>
    <w:rsid w:val="4D2A9C83"/>
    <w:rsid w:val="4E0FA0BB"/>
    <w:rsid w:val="5163430F"/>
    <w:rsid w:val="5194B079"/>
    <w:rsid w:val="5227209B"/>
    <w:rsid w:val="548A1349"/>
    <w:rsid w:val="5547E93B"/>
    <w:rsid w:val="554BAC9A"/>
    <w:rsid w:val="57C64482"/>
    <w:rsid w:val="5A099A4E"/>
    <w:rsid w:val="5A5695C7"/>
    <w:rsid w:val="5B3A2A0B"/>
    <w:rsid w:val="5F006A0D"/>
    <w:rsid w:val="614A36D0"/>
    <w:rsid w:val="65D75DD6"/>
    <w:rsid w:val="6613326E"/>
    <w:rsid w:val="6742329C"/>
    <w:rsid w:val="6842E531"/>
    <w:rsid w:val="689D11B5"/>
    <w:rsid w:val="69FAD87B"/>
    <w:rsid w:val="6BE4E98D"/>
    <w:rsid w:val="6C4AAAA0"/>
    <w:rsid w:val="6C8E6D8B"/>
    <w:rsid w:val="6C96882F"/>
    <w:rsid w:val="6CC73AEF"/>
    <w:rsid w:val="6D779581"/>
    <w:rsid w:val="6FE10401"/>
    <w:rsid w:val="70960EFD"/>
    <w:rsid w:val="710E13D9"/>
    <w:rsid w:val="7198692D"/>
    <w:rsid w:val="73D08F7A"/>
    <w:rsid w:val="754B8784"/>
    <w:rsid w:val="757A2BCB"/>
    <w:rsid w:val="78DB974C"/>
    <w:rsid w:val="79C64E8C"/>
    <w:rsid w:val="7BD4D556"/>
    <w:rsid w:val="7C020478"/>
    <w:rsid w:val="7C6C2156"/>
    <w:rsid w:val="7DE4EBC0"/>
    <w:rsid w:val="7E65017B"/>
    <w:rsid w:val="7FA48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9D9D"/>
  <w15:chartTrackingRefBased/>
  <w15:docId w15:val="{5E4F08D7-C574-48D7-AD04-0462E05E2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F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F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F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F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F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F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F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F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F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F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F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F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F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F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F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F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F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F8B"/>
    <w:rPr>
      <w:rFonts w:eastAsiaTheme="majorEastAsia" w:cstheme="majorBidi"/>
      <w:color w:val="272727" w:themeColor="text1" w:themeTint="D8"/>
    </w:rPr>
  </w:style>
  <w:style w:type="paragraph" w:styleId="Title">
    <w:name w:val="Title"/>
    <w:basedOn w:val="Normal"/>
    <w:next w:val="Normal"/>
    <w:link w:val="TitleChar"/>
    <w:uiPriority w:val="10"/>
    <w:qFormat/>
    <w:rsid w:val="00C43F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F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F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F8B"/>
    <w:pPr>
      <w:spacing w:before="160"/>
      <w:jc w:val="center"/>
    </w:pPr>
    <w:rPr>
      <w:i/>
      <w:iCs/>
      <w:color w:val="404040" w:themeColor="text1" w:themeTint="BF"/>
    </w:rPr>
  </w:style>
  <w:style w:type="character" w:customStyle="1" w:styleId="QuoteChar">
    <w:name w:val="Quote Char"/>
    <w:basedOn w:val="DefaultParagraphFont"/>
    <w:link w:val="Quote"/>
    <w:uiPriority w:val="29"/>
    <w:rsid w:val="00C43F8B"/>
    <w:rPr>
      <w:i/>
      <w:iCs/>
      <w:color w:val="404040" w:themeColor="text1" w:themeTint="BF"/>
    </w:rPr>
  </w:style>
  <w:style w:type="paragraph" w:styleId="ListParagraph">
    <w:name w:val="List Paragraph"/>
    <w:basedOn w:val="Normal"/>
    <w:uiPriority w:val="1"/>
    <w:qFormat/>
    <w:rsid w:val="00C43F8B"/>
    <w:pPr>
      <w:ind w:left="720"/>
      <w:contextualSpacing/>
    </w:pPr>
  </w:style>
  <w:style w:type="character" w:styleId="IntenseEmphasis">
    <w:name w:val="Intense Emphasis"/>
    <w:basedOn w:val="DefaultParagraphFont"/>
    <w:uiPriority w:val="21"/>
    <w:qFormat/>
    <w:rsid w:val="00C43F8B"/>
    <w:rPr>
      <w:i/>
      <w:iCs/>
      <w:color w:val="0F4761" w:themeColor="accent1" w:themeShade="BF"/>
    </w:rPr>
  </w:style>
  <w:style w:type="paragraph" w:styleId="IntenseQuote">
    <w:name w:val="Intense Quote"/>
    <w:basedOn w:val="Normal"/>
    <w:next w:val="Normal"/>
    <w:link w:val="IntenseQuoteChar"/>
    <w:uiPriority w:val="30"/>
    <w:qFormat/>
    <w:rsid w:val="00C43F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F8B"/>
    <w:rPr>
      <w:i/>
      <w:iCs/>
      <w:color w:val="0F4761" w:themeColor="accent1" w:themeShade="BF"/>
    </w:rPr>
  </w:style>
  <w:style w:type="character" w:styleId="IntenseReference">
    <w:name w:val="Intense Reference"/>
    <w:basedOn w:val="DefaultParagraphFont"/>
    <w:uiPriority w:val="32"/>
    <w:qFormat/>
    <w:rsid w:val="00C43F8B"/>
    <w:rPr>
      <w:b/>
      <w:bCs/>
      <w:smallCaps/>
      <w:color w:val="0F4761" w:themeColor="accent1" w:themeShade="BF"/>
      <w:spacing w:val="5"/>
    </w:rPr>
  </w:style>
  <w:style w:type="table" w:styleId="TableGrid">
    <w:name w:val="Table Grid"/>
    <w:basedOn w:val="TableNormal"/>
    <w:uiPriority w:val="39"/>
    <w:rsid w:val="00C43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43F8B"/>
    <w:pPr>
      <w:widowControl w:val="0"/>
      <w:autoSpaceDE w:val="0"/>
      <w:autoSpaceDN w:val="0"/>
      <w:spacing w:after="0" w:line="240" w:lineRule="auto"/>
      <w:ind w:left="91"/>
    </w:pPr>
    <w:rPr>
      <w:rFonts w:ascii="Arial" w:eastAsia="Arial" w:hAnsi="Arial" w:cs="Arial"/>
      <w:kern w:val="0"/>
      <w:u w:val="single" w:color="000000"/>
      <w14:ligatures w14:val="none"/>
    </w:rPr>
  </w:style>
  <w:style w:type="character" w:customStyle="1" w:styleId="BodyTextChar">
    <w:name w:val="Body Text Char"/>
    <w:basedOn w:val="DefaultParagraphFont"/>
    <w:link w:val="BodyText"/>
    <w:uiPriority w:val="1"/>
    <w:rsid w:val="00C43F8B"/>
    <w:rPr>
      <w:rFonts w:ascii="Arial" w:eastAsia="Arial" w:hAnsi="Arial" w:cs="Arial"/>
      <w:kern w:val="0"/>
      <w:u w:val="single" w:color="000000"/>
      <w14:ligatures w14:val="none"/>
    </w:rPr>
  </w:style>
  <w:style w:type="paragraph" w:styleId="Header">
    <w:name w:val="header"/>
    <w:basedOn w:val="Normal"/>
    <w:link w:val="HeaderChar"/>
    <w:uiPriority w:val="99"/>
    <w:unhideWhenUsed/>
    <w:rsid w:val="00FA0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684"/>
  </w:style>
  <w:style w:type="paragraph" w:styleId="Footer">
    <w:name w:val="footer"/>
    <w:basedOn w:val="Normal"/>
    <w:link w:val="FooterChar"/>
    <w:uiPriority w:val="99"/>
    <w:unhideWhenUsed/>
    <w:rsid w:val="00FA0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684"/>
  </w:style>
  <w:style w:type="character" w:styleId="Hyperlink">
    <w:name w:val="Hyperlink"/>
    <w:basedOn w:val="DefaultParagraphFont"/>
    <w:uiPriority w:val="99"/>
    <w:unhideWhenUsed/>
    <w:rsid w:val="122F7DE8"/>
    <w:rPr>
      <w:color w:val="467886"/>
      <w:u w:val="single"/>
    </w:rPr>
  </w:style>
  <w:style w:type="paragraph" w:styleId="Revision">
    <w:name w:val="Revision"/>
    <w:hidden/>
    <w:uiPriority w:val="99"/>
    <w:semiHidden/>
    <w:rsid w:val="0049607B"/>
    <w:pPr>
      <w:spacing w:after="0" w:line="240" w:lineRule="auto"/>
    </w:pPr>
  </w:style>
  <w:style w:type="character" w:styleId="CommentReference">
    <w:name w:val="annotation reference"/>
    <w:basedOn w:val="DefaultParagraphFont"/>
    <w:uiPriority w:val="99"/>
    <w:semiHidden/>
    <w:unhideWhenUsed/>
    <w:rsid w:val="00C707E8"/>
    <w:rPr>
      <w:sz w:val="16"/>
      <w:szCs w:val="16"/>
    </w:rPr>
  </w:style>
  <w:style w:type="paragraph" w:styleId="CommentText">
    <w:name w:val="annotation text"/>
    <w:basedOn w:val="Normal"/>
    <w:link w:val="CommentTextChar"/>
    <w:uiPriority w:val="99"/>
    <w:unhideWhenUsed/>
    <w:rsid w:val="00C707E8"/>
    <w:pPr>
      <w:spacing w:line="240" w:lineRule="auto"/>
    </w:pPr>
    <w:rPr>
      <w:sz w:val="20"/>
      <w:szCs w:val="20"/>
    </w:rPr>
  </w:style>
  <w:style w:type="character" w:customStyle="1" w:styleId="CommentTextChar">
    <w:name w:val="Comment Text Char"/>
    <w:basedOn w:val="DefaultParagraphFont"/>
    <w:link w:val="CommentText"/>
    <w:uiPriority w:val="99"/>
    <w:rsid w:val="00C707E8"/>
    <w:rPr>
      <w:sz w:val="20"/>
      <w:szCs w:val="20"/>
    </w:rPr>
  </w:style>
  <w:style w:type="paragraph" w:styleId="CommentSubject">
    <w:name w:val="annotation subject"/>
    <w:basedOn w:val="CommentText"/>
    <w:next w:val="CommentText"/>
    <w:link w:val="CommentSubjectChar"/>
    <w:uiPriority w:val="99"/>
    <w:semiHidden/>
    <w:unhideWhenUsed/>
    <w:rsid w:val="00C707E8"/>
    <w:rPr>
      <w:b/>
      <w:bCs/>
    </w:rPr>
  </w:style>
  <w:style w:type="character" w:customStyle="1" w:styleId="CommentSubjectChar">
    <w:name w:val="Comment Subject Char"/>
    <w:basedOn w:val="CommentTextChar"/>
    <w:link w:val="CommentSubject"/>
    <w:uiPriority w:val="99"/>
    <w:semiHidden/>
    <w:rsid w:val="00C707E8"/>
    <w:rPr>
      <w:b/>
      <w:bCs/>
      <w:sz w:val="20"/>
      <w:szCs w:val="20"/>
    </w:rPr>
  </w:style>
  <w:style w:type="character" w:styleId="FollowedHyperlink">
    <w:name w:val="FollowedHyperlink"/>
    <w:basedOn w:val="DefaultParagraphFont"/>
    <w:uiPriority w:val="99"/>
    <w:semiHidden/>
    <w:unhideWhenUsed/>
    <w:rsid w:val="00CC397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des.iccsafe.org/lookup/CAFC2022P3_Pt05_Ch50_Sec5001.5/3389"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4BF08DABFAC94E91864D3E3D04624A" ma:contentTypeVersion="12" ma:contentTypeDescription="Create a new document." ma:contentTypeScope="" ma:versionID="5f4f756142dd35c998b8621f64639918">
  <xsd:schema xmlns:xsd="http://www.w3.org/2001/XMLSchema" xmlns:xs="http://www.w3.org/2001/XMLSchema" xmlns:p="http://schemas.microsoft.com/office/2006/metadata/properties" xmlns:ns2="9fcbdc64-fb5e-454b-b540-ed5cf3fd43e5" xmlns:ns3="6bf2e111-45fa-4d8a-8f9a-191546964796" targetNamespace="http://schemas.microsoft.com/office/2006/metadata/properties" ma:root="true" ma:fieldsID="1ac51f0303b62fe51c075f236fb4344f" ns2:_="" ns3:_="">
    <xsd:import namespace="9fcbdc64-fb5e-454b-b540-ed5cf3fd43e5"/>
    <xsd:import namespace="6bf2e111-45fa-4d8a-8f9a-19154696479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bdc64-fb5e-454b-b540-ed5cf3fd4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0a62ff-d9a2-43c3-abf3-e7ceeb60da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f2e111-45fa-4d8a-8f9a-19154696479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92491f1-cdd4-40c7-81a0-51676ab15ea9}" ma:internalName="TaxCatchAll" ma:showField="CatchAllData" ma:web="8fa3e409-3e36-4187-a85f-77346f72d2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bf2e111-45fa-4d8a-8f9a-191546964796" xsi:nil="true"/>
    <lcf76f155ced4ddcb4097134ff3c332f xmlns="9fcbdc64-fb5e-454b-b540-ed5cf3fd43e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71702-7BED-4A91-B5A5-B8B2A1032C39}">
  <ds:schemaRefs>
    <ds:schemaRef ds:uri="http://schemas.openxmlformats.org/officeDocument/2006/bibliography"/>
  </ds:schemaRefs>
</ds:datastoreItem>
</file>

<file path=customXml/itemProps2.xml><?xml version="1.0" encoding="utf-8"?>
<ds:datastoreItem xmlns:ds="http://schemas.openxmlformats.org/officeDocument/2006/customXml" ds:itemID="{B176B8C9-C707-49D5-9AA2-791D0B1A6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bdc64-fb5e-454b-b540-ed5cf3fd43e5"/>
    <ds:schemaRef ds:uri="6bf2e111-45fa-4d8a-8f9a-191546964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ABEAE-4396-43B0-9911-87355590D54C}">
  <ds:schemaRefs>
    <ds:schemaRef ds:uri="http://schemas.microsoft.com/office/2006/metadata/properties"/>
    <ds:schemaRef ds:uri="http://schemas.microsoft.com/office/infopath/2007/PartnerControls"/>
    <ds:schemaRef ds:uri="6bf2e111-45fa-4d8a-8f9a-191546964796"/>
    <ds:schemaRef ds:uri="9fcbdc64-fb5e-454b-b540-ed5cf3fd43e5"/>
  </ds:schemaRefs>
</ds:datastoreItem>
</file>

<file path=customXml/itemProps4.xml><?xml version="1.0" encoding="utf-8"?>
<ds:datastoreItem xmlns:ds="http://schemas.openxmlformats.org/officeDocument/2006/customXml" ds:itemID="{779CC3DE-275F-47CC-AE87-BFD74B444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11</Pages>
  <Words>2571</Words>
  <Characters>13864</Characters>
  <Application>Microsoft Office Word</Application>
  <DocSecurity>0</DocSecurity>
  <Lines>577</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APSA Rulemaking Ideas for September 2026</dc:title>
  <dc:subject/>
  <dc:creator>Lorenzo, Jennifer@CALFIRE</dc:creator>
  <cp:keywords>APSA</cp:keywords>
  <dc:description/>
  <cp:lastModifiedBy>Lorenzo, Jennifer@CALFIRE</cp:lastModifiedBy>
  <cp:revision>153</cp:revision>
  <dcterms:created xsi:type="dcterms:W3CDTF">2026-09-17T15:29:00Z</dcterms:created>
  <dcterms:modified xsi:type="dcterms:W3CDTF">2026-09-17T21:12:00Z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0x010100D24BF08DABFAC94E91864D3E3D04624A</vt:lpwstr>
  </property>
  <property fmtid="{D5CDD505-2E9C-101B-9397-08002B2CF9AE}" pid="3" name="MediaServiceImageTags">
    <vt:lpwstr/>
  </property>
</Properties>
</file>