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72A7" w14:textId="4827C4BE" w:rsidR="00925F42" w:rsidRPr="00093A4A" w:rsidRDefault="00925F42" w:rsidP="00BB06A2">
      <w:pPr>
        <w:pStyle w:val="Arial12Heading"/>
        <w:rPr>
          <w:sz w:val="20"/>
          <w:szCs w:val="20"/>
        </w:rPr>
      </w:pPr>
      <w:r>
        <w:rPr>
          <w:noProof/>
        </w:rPr>
        <w:drawing>
          <wp:anchor distT="0" distB="0" distL="114300" distR="114300" simplePos="0" relativeHeight="251659264" behindDoc="0" locked="0" layoutInCell="1" allowOverlap="1" wp14:anchorId="1E5D25D1" wp14:editId="429835B5">
            <wp:simplePos x="0" y="0"/>
            <wp:positionH relativeFrom="column">
              <wp:posOffset>69850</wp:posOffset>
            </wp:positionH>
            <wp:positionV relativeFrom="paragraph">
              <wp:posOffset>48260</wp:posOffset>
            </wp:positionV>
            <wp:extent cx="766445" cy="9956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6445" cy="99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B658F" w14:textId="77777777" w:rsidR="00925F42" w:rsidRDefault="00925F42" w:rsidP="00925F42">
      <w:pPr>
        <w:jc w:val="right"/>
        <w:rPr>
          <w:rFonts w:ascii="Arial" w:hAnsi="Arial" w:cs="Arial"/>
          <w:b/>
          <w:sz w:val="28"/>
          <w:szCs w:val="28"/>
        </w:rPr>
      </w:pPr>
      <w:r>
        <w:rPr>
          <w:rFonts w:ascii="Arial" w:hAnsi="Arial" w:cs="Arial"/>
          <w:b/>
          <w:sz w:val="28"/>
          <w:szCs w:val="28"/>
        </w:rPr>
        <w:t>Department of Forestry &amp; Fire Protection</w:t>
      </w:r>
    </w:p>
    <w:p w14:paraId="0833E037" w14:textId="77777777" w:rsidR="00925F42" w:rsidRPr="00093A4A" w:rsidRDefault="00925F42" w:rsidP="00925F42">
      <w:pPr>
        <w:jc w:val="right"/>
        <w:rPr>
          <w:rFonts w:ascii="Arial" w:hAnsi="Arial" w:cs="Arial"/>
          <w:b/>
          <w:sz w:val="28"/>
          <w:szCs w:val="28"/>
        </w:rPr>
      </w:pPr>
      <w:r>
        <w:rPr>
          <w:rFonts w:ascii="Arial" w:hAnsi="Arial" w:cs="Arial"/>
          <w:b/>
          <w:sz w:val="28"/>
          <w:szCs w:val="28"/>
        </w:rPr>
        <w:t>Office of the State Fire Marshal</w:t>
      </w:r>
    </w:p>
    <w:p w14:paraId="492D5979" w14:textId="77777777" w:rsidR="00925F42" w:rsidRDefault="00925F42" w:rsidP="00925F42">
      <w:pPr>
        <w:jc w:val="right"/>
        <w:rPr>
          <w:rFonts w:ascii="Arial" w:hAnsi="Arial" w:cs="Arial"/>
          <w:b/>
          <w:sz w:val="28"/>
          <w:szCs w:val="28"/>
        </w:rPr>
      </w:pPr>
      <w:r w:rsidRPr="00093A4A">
        <w:rPr>
          <w:rFonts w:ascii="Arial" w:hAnsi="Arial" w:cs="Arial"/>
          <w:b/>
          <w:sz w:val="28"/>
          <w:szCs w:val="28"/>
        </w:rPr>
        <w:t>SPCC P</w:t>
      </w:r>
      <w:r>
        <w:rPr>
          <w:rFonts w:ascii="Arial" w:hAnsi="Arial" w:cs="Arial"/>
          <w:b/>
          <w:sz w:val="28"/>
          <w:szCs w:val="28"/>
        </w:rPr>
        <w:t>lan</w:t>
      </w:r>
      <w:r w:rsidRPr="00093A4A">
        <w:rPr>
          <w:rFonts w:ascii="Arial" w:hAnsi="Arial" w:cs="Arial"/>
          <w:b/>
          <w:sz w:val="28"/>
          <w:szCs w:val="28"/>
        </w:rPr>
        <w:t xml:space="preserve"> T</w:t>
      </w:r>
      <w:r>
        <w:rPr>
          <w:rFonts w:ascii="Arial" w:hAnsi="Arial" w:cs="Arial"/>
          <w:b/>
          <w:sz w:val="28"/>
          <w:szCs w:val="28"/>
        </w:rPr>
        <w:t>emplate for a Tank Facility with</w:t>
      </w:r>
    </w:p>
    <w:p w14:paraId="6BCE5956" w14:textId="77777777" w:rsidR="00925F42" w:rsidRDefault="00925F42" w:rsidP="00925F42">
      <w:pPr>
        <w:jc w:val="right"/>
        <w:rPr>
          <w:rFonts w:ascii="Arial" w:hAnsi="Arial" w:cs="Arial"/>
          <w:b/>
          <w:sz w:val="28"/>
          <w:szCs w:val="28"/>
        </w:rPr>
      </w:pPr>
      <w:r>
        <w:rPr>
          <w:rFonts w:ascii="Arial" w:hAnsi="Arial" w:cs="Arial"/>
          <w:b/>
          <w:sz w:val="28"/>
          <w:szCs w:val="28"/>
        </w:rPr>
        <w:t>Tank(s) in an Underground Area &amp;</w:t>
      </w:r>
    </w:p>
    <w:p w14:paraId="66462509" w14:textId="77777777" w:rsidR="00925F42" w:rsidRPr="00093A4A" w:rsidRDefault="00925F42" w:rsidP="00925F42">
      <w:pPr>
        <w:jc w:val="right"/>
        <w:rPr>
          <w:rFonts w:ascii="Arial" w:hAnsi="Arial" w:cs="Arial"/>
          <w:b/>
          <w:sz w:val="28"/>
          <w:szCs w:val="28"/>
        </w:rPr>
      </w:pPr>
      <w:r>
        <w:rPr>
          <w:rFonts w:ascii="Arial" w:hAnsi="Arial" w:cs="Arial"/>
          <w:b/>
          <w:sz w:val="28"/>
          <w:szCs w:val="28"/>
        </w:rPr>
        <w:t>Less Than 1,320 gal. Petroleum Storage Capacity</w:t>
      </w:r>
    </w:p>
    <w:p w14:paraId="2C07C095" w14:textId="77777777" w:rsidR="00925F42" w:rsidRPr="00B452A6" w:rsidRDefault="00925F42" w:rsidP="00925F42">
      <w:pPr>
        <w:rPr>
          <w:rFonts w:ascii="Arial" w:hAnsi="Arial" w:cs="Arial"/>
          <w:sz w:val="18"/>
          <w:szCs w:val="18"/>
        </w:rPr>
      </w:pPr>
    </w:p>
    <w:p w14:paraId="127AA26A" w14:textId="77777777" w:rsidR="00782378" w:rsidRPr="00196E74" w:rsidRDefault="00782378" w:rsidP="00782378">
      <w:pPr>
        <w:spacing w:before="60" w:after="100"/>
        <w:rPr>
          <w:rFonts w:ascii="Arial" w:hAnsi="Arial" w:cs="Arial"/>
          <w:b/>
          <w:bCs/>
          <w:sz w:val="26"/>
          <w:szCs w:val="26"/>
        </w:rPr>
      </w:pPr>
      <w:r w:rsidRPr="00196E74">
        <w:rPr>
          <w:rFonts w:ascii="Arial" w:hAnsi="Arial" w:cs="Arial"/>
          <w:b/>
          <w:bCs/>
          <w:sz w:val="26"/>
          <w:szCs w:val="26"/>
        </w:rPr>
        <w:t>Instructions to Complete this Template</w:t>
      </w:r>
    </w:p>
    <w:p w14:paraId="05B585A4" w14:textId="77777777" w:rsidR="00782378" w:rsidRPr="00196E74" w:rsidRDefault="00782378" w:rsidP="00782378">
      <w:pPr>
        <w:spacing w:after="120"/>
        <w:rPr>
          <w:rFonts w:ascii="Arial" w:hAnsi="Arial" w:cs="Arial"/>
        </w:rPr>
      </w:pPr>
      <w:r w:rsidRPr="00196E74">
        <w:rPr>
          <w:rFonts w:ascii="Arial" w:hAnsi="Arial" w:cs="Arial"/>
        </w:rPr>
        <w:t>This template is intended to help the owner or operator of a tank facility (facility) with one or more tanks in an underground area develop a self-certified Spill Prevention, Control, and Countermeasure (SPCC) Plan. To use this template, your facility must have a total aggregate aboveground petroleum storage capacity of less than 1,320 gallons and have one or more tanks in an underground area as defined in the California Health and Safety Code (HSC) §25270.2(o)(1). This template is modeled after the United States Environmental Protection Agency (US EPA) Tier I Qualified Facility SPCC Plan template found in the Code of Federal Regulations Title 40 (40 CFR), Part 112, Appendix G, but has been modified to incorporate the California Aboveground Petroleum Storage Act (APSA) requirements for tank facilities that meet the applicability criteria in HSC §25270.3(c).</w:t>
      </w:r>
    </w:p>
    <w:p w14:paraId="1FD4A2D9" w14:textId="77777777" w:rsidR="00782378" w:rsidRPr="00196E74" w:rsidRDefault="00782378" w:rsidP="00782378">
      <w:pPr>
        <w:spacing w:after="120"/>
        <w:rPr>
          <w:rFonts w:ascii="Arial" w:hAnsi="Arial" w:cs="Arial"/>
        </w:rPr>
      </w:pPr>
      <w:r w:rsidRPr="00196E74">
        <w:rPr>
          <w:rFonts w:ascii="Arial" w:hAnsi="Arial" w:cs="Arial"/>
          <w:color w:val="000000"/>
        </w:rPr>
        <w:t xml:space="preserve">You may use this template to comply with the APSA requirement to prepare an SPCC Plan or you may prepare an SPCC Plan in accordance with 40 CFR Part 112. </w:t>
      </w:r>
      <w:r w:rsidRPr="00196E74">
        <w:rPr>
          <w:rFonts w:ascii="Arial" w:hAnsi="Arial" w:cs="Arial"/>
        </w:rPr>
        <w:t xml:space="preserve">You may complete this template either electronically or by hand on a printed copy. If you complete it electronically, please be sure to save a copy on your computer before printing a hard copy. During an inspection by your local Unified Program Agency (UPA), the UPA inspector will want to review the printed, signed copy and associated records.  </w:t>
      </w:r>
    </w:p>
    <w:p w14:paraId="3B781023" w14:textId="77777777" w:rsidR="00782378" w:rsidRPr="00196E74" w:rsidRDefault="00782378" w:rsidP="00782378">
      <w:pPr>
        <w:spacing w:before="120" w:after="120"/>
        <w:rPr>
          <w:rFonts w:ascii="Arial" w:hAnsi="Arial" w:cs="Arial"/>
        </w:rPr>
      </w:pPr>
      <w:r w:rsidRPr="00196E74">
        <w:rPr>
          <w:rFonts w:ascii="Arial" w:hAnsi="Arial" w:cs="Arial"/>
        </w:rPr>
        <w:t>All self-certifiers of this template must complete Sections I, II, III, and IV. Include with your SPCC Plan, the appropriate attachments. You should consider printing copies of the attachments for use in implementing the SPCC Plan (</w:t>
      </w:r>
      <w:proofErr w:type="gramStart"/>
      <w:r w:rsidRPr="00196E74">
        <w:rPr>
          <w:rFonts w:ascii="Arial" w:hAnsi="Arial" w:cs="Arial"/>
        </w:rPr>
        <w:t>e.g.</w:t>
      </w:r>
      <w:proofErr w:type="gramEnd"/>
      <w:r w:rsidRPr="00196E74">
        <w:rPr>
          <w:rFonts w:ascii="Arial" w:hAnsi="Arial" w:cs="Arial"/>
        </w:rPr>
        <w:t xml:space="preserve"> Attachment 2.1 - Inspection Log &amp; Schedule). </w:t>
      </w:r>
    </w:p>
    <w:p w14:paraId="080FD620" w14:textId="77777777" w:rsidR="00782378" w:rsidRPr="00196E74" w:rsidRDefault="00782378" w:rsidP="00782378">
      <w:pPr>
        <w:spacing w:after="120"/>
        <w:rPr>
          <w:rFonts w:ascii="Arial" w:hAnsi="Arial" w:cs="Arial"/>
        </w:rPr>
      </w:pPr>
      <w:r w:rsidRPr="00196E74">
        <w:rPr>
          <w:rFonts w:ascii="Arial" w:hAnsi="Arial" w:cs="Arial"/>
        </w:rPr>
        <w:t>To complete the template, check the box next to the requirement to indicate that it has been adequately addressed. Either write “N/A” in the column or check the box under the “N/A” column to indicate those requirements that are not applicable to the facility. Where a section requires a description or listing, write in the spaces provided (or attach additional descriptions if more space is needed).</w:t>
      </w:r>
    </w:p>
    <w:p w14:paraId="62964112" w14:textId="77777777" w:rsidR="00782378" w:rsidRPr="00196E74" w:rsidRDefault="00782378" w:rsidP="00782378">
      <w:pPr>
        <w:spacing w:after="60"/>
        <w:rPr>
          <w:rFonts w:ascii="Arial" w:hAnsi="Arial" w:cs="Arial"/>
        </w:rPr>
      </w:pPr>
      <w:r w:rsidRPr="00196E74">
        <w:rPr>
          <w:rFonts w:ascii="Arial" w:hAnsi="Arial" w:cs="Arial"/>
        </w:rPr>
        <w:t xml:space="preserve">Below is a key for the colors used in the section headers: </w:t>
      </w:r>
    </w:p>
    <w:tbl>
      <w:tblPr>
        <w:tblStyle w:val="TableGrid1"/>
        <w:tblW w:w="10612" w:type="dxa"/>
        <w:tblLook w:val="01E0" w:firstRow="1" w:lastRow="1" w:firstColumn="1" w:lastColumn="1" w:noHBand="0" w:noVBand="0"/>
      </w:tblPr>
      <w:tblGrid>
        <w:gridCol w:w="10612"/>
      </w:tblGrid>
      <w:tr w:rsidR="00782378" w:rsidRPr="00196E74" w14:paraId="15E0A47F" w14:textId="77777777" w:rsidTr="007964ED">
        <w:tc>
          <w:tcPr>
            <w:cnfStyle w:val="000100000000" w:firstRow="0" w:lastRow="0" w:firstColumn="0" w:lastColumn="1" w:oddVBand="0" w:evenVBand="0" w:oddHBand="0" w:evenHBand="0" w:firstRowFirstColumn="0" w:firstRowLastColumn="0" w:lastRowFirstColumn="0" w:lastRowLastColumn="0"/>
            <w:tcW w:w="10612" w:type="dxa"/>
            <w:shd w:val="clear" w:color="auto" w:fill="99CCFF"/>
          </w:tcPr>
          <w:p w14:paraId="394B3943" w14:textId="77777777" w:rsidR="00782378" w:rsidRPr="007964ED" w:rsidRDefault="00782378" w:rsidP="00367E55">
            <w:pPr>
              <w:spacing w:before="60" w:after="60"/>
              <w:rPr>
                <w:rFonts w:ascii="Arial" w:hAnsi="Arial" w:cs="Arial"/>
                <w:i w:val="0"/>
                <w:iCs w:val="0"/>
              </w:rPr>
            </w:pPr>
            <w:bookmarkStart w:id="0" w:name="_Hlk123627873"/>
            <w:r w:rsidRPr="007964ED">
              <w:rPr>
                <w:rFonts w:ascii="Arial" w:hAnsi="Arial" w:cs="Arial"/>
                <w:b/>
                <w:i w:val="0"/>
                <w:iCs w:val="0"/>
              </w:rPr>
              <w:t>Sections I, II, and III:</w:t>
            </w:r>
            <w:r w:rsidRPr="007964ED">
              <w:rPr>
                <w:rFonts w:ascii="Arial" w:hAnsi="Arial" w:cs="Arial"/>
                <w:i w:val="0"/>
                <w:iCs w:val="0"/>
              </w:rPr>
              <w:t xml:space="preserve">  General requirements for all facilities (with less than 1,320 gallons of petroleum and one or more tanks in an underground area)</w:t>
            </w:r>
          </w:p>
        </w:tc>
      </w:tr>
      <w:tr w:rsidR="00782378" w:rsidRPr="00196E74" w14:paraId="0F1E3D7C" w14:textId="77777777" w:rsidTr="007964ED">
        <w:tc>
          <w:tcPr>
            <w:cnfStyle w:val="000100000000" w:firstRow="0" w:lastRow="0" w:firstColumn="0" w:lastColumn="1" w:oddVBand="0" w:evenVBand="0" w:oddHBand="0" w:evenHBand="0" w:firstRowFirstColumn="0" w:firstRowLastColumn="0" w:lastRowFirstColumn="0" w:lastRowLastColumn="0"/>
            <w:tcW w:w="10612" w:type="dxa"/>
            <w:shd w:val="clear" w:color="auto" w:fill="66FF66"/>
          </w:tcPr>
          <w:p w14:paraId="661357DA" w14:textId="77777777" w:rsidR="00782378" w:rsidRPr="007964ED" w:rsidRDefault="00782378" w:rsidP="00367E55">
            <w:pPr>
              <w:spacing w:before="60" w:after="60"/>
              <w:rPr>
                <w:rFonts w:ascii="Arial" w:hAnsi="Arial" w:cs="Arial"/>
                <w:i w:val="0"/>
                <w:iCs w:val="0"/>
              </w:rPr>
            </w:pPr>
            <w:r w:rsidRPr="007964ED">
              <w:rPr>
                <w:rFonts w:ascii="Arial" w:hAnsi="Arial" w:cs="Arial"/>
                <w:b/>
                <w:i w:val="0"/>
                <w:iCs w:val="0"/>
              </w:rPr>
              <w:t>Section IV:</w:t>
            </w:r>
            <w:r w:rsidRPr="007964ED">
              <w:rPr>
                <w:rFonts w:ascii="Arial" w:hAnsi="Arial" w:cs="Arial"/>
                <w:i w:val="0"/>
                <w:iCs w:val="0"/>
              </w:rPr>
              <w:t xml:space="preserve">  Specific requirements for all facilities (with less than 1,320 gallons of petroleum and one or more tanks in an underground area)</w:t>
            </w:r>
          </w:p>
        </w:tc>
      </w:tr>
      <w:tr w:rsidR="00782378" w:rsidRPr="00196E74" w14:paraId="0E5D0377" w14:textId="77777777" w:rsidTr="007964ED">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612" w:type="dxa"/>
            <w:shd w:val="clear" w:color="auto" w:fill="00B0F0"/>
          </w:tcPr>
          <w:p w14:paraId="1629781F" w14:textId="77777777" w:rsidR="00782378" w:rsidRPr="007964ED" w:rsidRDefault="00782378" w:rsidP="00367E55">
            <w:pPr>
              <w:tabs>
                <w:tab w:val="left" w:pos="1212"/>
              </w:tabs>
              <w:spacing w:before="60"/>
              <w:rPr>
                <w:rFonts w:ascii="Arial" w:hAnsi="Arial" w:cs="Arial"/>
                <w:i w:val="0"/>
                <w:iCs w:val="0"/>
              </w:rPr>
            </w:pPr>
            <w:r w:rsidRPr="007964ED">
              <w:rPr>
                <w:rFonts w:ascii="Arial" w:hAnsi="Arial" w:cs="Arial"/>
                <w:b/>
                <w:i w:val="0"/>
                <w:iCs w:val="0"/>
              </w:rPr>
              <w:t>Attachments:</w:t>
            </w:r>
            <w:r w:rsidRPr="007964ED">
              <w:rPr>
                <w:rFonts w:ascii="Arial" w:hAnsi="Arial" w:cs="Arial"/>
                <w:i w:val="0"/>
                <w:iCs w:val="0"/>
              </w:rPr>
              <w:t xml:space="preserve"> </w:t>
            </w:r>
            <w:r w:rsidRPr="007964ED">
              <w:rPr>
                <w:rFonts w:ascii="Arial" w:hAnsi="Arial" w:cs="Arial"/>
                <w:i w:val="0"/>
                <w:iCs w:val="0"/>
              </w:rPr>
              <w:tab/>
              <w:t>1 - Five Year Review and Technical Amendment Logs</w:t>
            </w:r>
          </w:p>
          <w:p w14:paraId="4FF1E7F8" w14:textId="77777777" w:rsidR="00782378" w:rsidRPr="007964ED" w:rsidRDefault="00782378" w:rsidP="00367E55">
            <w:pPr>
              <w:ind w:left="1212"/>
              <w:rPr>
                <w:rFonts w:ascii="Arial" w:hAnsi="Arial" w:cs="Arial"/>
                <w:i w:val="0"/>
                <w:iCs w:val="0"/>
              </w:rPr>
            </w:pPr>
            <w:r w:rsidRPr="007964ED">
              <w:rPr>
                <w:rFonts w:ascii="Arial" w:hAnsi="Arial" w:cs="Arial"/>
                <w:i w:val="0"/>
                <w:iCs w:val="0"/>
              </w:rPr>
              <w:t xml:space="preserve">              2 - Inspections, Dike Drainage and Personnel Training Logs</w:t>
            </w:r>
          </w:p>
        </w:tc>
      </w:tr>
    </w:tbl>
    <w:bookmarkEnd w:id="0"/>
    <w:p w14:paraId="215AB510" w14:textId="77777777" w:rsidR="00782378" w:rsidRPr="00196E74" w:rsidRDefault="00782378" w:rsidP="00782378">
      <w:pPr>
        <w:spacing w:before="60" w:after="120"/>
        <w:rPr>
          <w:rFonts w:ascii="Arial" w:hAnsi="Arial" w:cs="Arial"/>
        </w:rPr>
      </w:pPr>
      <w:r w:rsidRPr="00196E74">
        <w:rPr>
          <w:rFonts w:ascii="Arial" w:hAnsi="Arial" w:cs="Arial"/>
        </w:rPr>
        <w:t>After you have completed all appropriate sections, certify and date your SPCC Plan, and then implement it</w:t>
      </w:r>
      <w:r w:rsidRPr="00196E74">
        <w:rPr>
          <w:rFonts w:ascii="Arial" w:hAnsi="Arial" w:cs="Arial"/>
          <w:color w:val="000000"/>
        </w:rPr>
        <w:t>.</w:t>
      </w:r>
      <w:r w:rsidRPr="00196E74">
        <w:rPr>
          <w:rFonts w:ascii="Arial" w:hAnsi="Arial" w:cs="Arial"/>
        </w:rPr>
        <w:t xml:space="preserve"> Conduct inspections and tests in accordance with the written procedures that you have developed for your facility. You must keep with the SPCC Plan a record of these inspections and tests, signed by the appropriate supervisor or inspector, for a period of three years.</w:t>
      </w:r>
    </w:p>
    <w:p w14:paraId="2FE0EF92" w14:textId="77777777" w:rsidR="00782378" w:rsidRPr="00196E74" w:rsidRDefault="00782378" w:rsidP="00782378">
      <w:pPr>
        <w:spacing w:after="120"/>
        <w:rPr>
          <w:rFonts w:ascii="Arial" w:hAnsi="Arial" w:cs="Arial"/>
        </w:rPr>
      </w:pPr>
      <w:r w:rsidRPr="00196E74">
        <w:rPr>
          <w:rFonts w:ascii="Arial" w:hAnsi="Arial" w:cs="Arial"/>
        </w:rPr>
        <w:t xml:space="preserve">Do not forget to periodically review your SPCC Plan (at least once every five years) or to update it when you make changes to your facility. You must prepare amendments within six months of the </w:t>
      </w:r>
      <w:r w:rsidRPr="00196E74">
        <w:rPr>
          <w:rFonts w:ascii="Arial" w:hAnsi="Arial" w:cs="Arial"/>
        </w:rPr>
        <w:lastRenderedPageBreak/>
        <w:t>facility change, and implement them as soon as possible, but not later than six months following preparation of any amendment.</w:t>
      </w:r>
    </w:p>
    <w:p w14:paraId="635375D3" w14:textId="77777777" w:rsidR="00782378" w:rsidRPr="00196E74" w:rsidRDefault="00782378" w:rsidP="00782378">
      <w:pPr>
        <w:rPr>
          <w:rFonts w:ascii="Arial" w:hAnsi="Arial" w:cs="Arial"/>
        </w:rPr>
      </w:pPr>
      <w:proofErr w:type="gramStart"/>
      <w:r w:rsidRPr="00196E74">
        <w:rPr>
          <w:rFonts w:ascii="Arial" w:hAnsi="Arial" w:cs="Arial"/>
        </w:rPr>
        <w:t>In the event that</w:t>
      </w:r>
      <w:proofErr w:type="gramEnd"/>
      <w:r w:rsidRPr="00196E74">
        <w:rPr>
          <w:rFonts w:ascii="Arial" w:hAnsi="Arial" w:cs="Arial"/>
        </w:rPr>
        <w:t xml:space="preserve"> your facility releases petroleum, immediately call the California Governor’s Office of Emergency Services (Cal OES) State Warning Center at (800) 852-7550 or (916) 845-8911. In addition, if the release reaches navigable water or adjoining shoreline, immediately call the National Response Center (NRC) at (800) 424-8802.</w:t>
      </w:r>
    </w:p>
    <w:p w14:paraId="13DC0BED" w14:textId="77777777" w:rsidR="00782378" w:rsidRPr="001B2F0D" w:rsidRDefault="00782378" w:rsidP="00782378">
      <w:pPr>
        <w:rPr>
          <w:rFonts w:ascii="Arial" w:hAnsi="Arial" w:cs="Arial"/>
          <w:sz w:val="19"/>
          <w:szCs w:val="19"/>
        </w:rPr>
      </w:pPr>
      <w:r>
        <w:rPr>
          <w:rFonts w:ascii="Arial" w:hAnsi="Arial" w:cs="Arial"/>
          <w:sz w:val="19"/>
          <w:szCs w:val="19"/>
        </w:rPr>
        <w:br w:type="page"/>
      </w:r>
    </w:p>
    <w:p w14:paraId="638F88D1" w14:textId="77777777" w:rsidR="00782378" w:rsidRPr="00782378" w:rsidRDefault="00782378" w:rsidP="00782378">
      <w:pPr>
        <w:spacing w:after="120" w:line="264" w:lineRule="auto"/>
        <w:rPr>
          <w:rFonts w:ascii="Arial" w:hAnsi="Arial" w:cs="Arial"/>
        </w:rPr>
      </w:pPr>
      <w:r w:rsidRPr="00782378">
        <w:rPr>
          <w:rFonts w:ascii="Arial" w:hAnsi="Arial" w:cs="Arial"/>
          <w:b/>
          <w:noProof/>
        </w:rPr>
        <w:lastRenderedPageBreak/>
        <mc:AlternateContent>
          <mc:Choice Requires="wps">
            <w:drawing>
              <wp:inline distT="0" distB="0" distL="0" distR="0" wp14:anchorId="75178C44" wp14:editId="236CF35B">
                <wp:extent cx="6858000" cy="336550"/>
                <wp:effectExtent l="0" t="0" r="19050" b="25400"/>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36550"/>
                        </a:xfrm>
                        <a:prstGeom prst="rect">
                          <a:avLst/>
                        </a:prstGeom>
                        <a:solidFill>
                          <a:srgbClr val="99CCFF"/>
                        </a:solidFill>
                        <a:ln w="12700">
                          <a:solidFill>
                            <a:srgbClr val="000000"/>
                          </a:solidFill>
                          <a:miter lim="800000"/>
                          <a:headEnd/>
                          <a:tailEnd/>
                        </a:ln>
                      </wps:spPr>
                      <wps:txbx>
                        <w:txbxContent>
                          <w:p w14:paraId="2A468573" w14:textId="77777777" w:rsidR="00782378" w:rsidRDefault="00782378" w:rsidP="00782378">
                            <w:pPr>
                              <w:spacing w:before="60"/>
                              <w:jc w:val="center"/>
                            </w:pPr>
                            <w:r w:rsidRPr="00375B83">
                              <w:rPr>
                                <w:rFonts w:ascii="Arial" w:hAnsi="Arial" w:cs="Arial"/>
                                <w:b/>
                              </w:rPr>
                              <w:t>T</w:t>
                            </w:r>
                            <w:r>
                              <w:rPr>
                                <w:rFonts w:ascii="Arial" w:hAnsi="Arial" w:cs="Arial"/>
                                <w:b/>
                              </w:rPr>
                              <w:t>ank in an Underground Area</w:t>
                            </w:r>
                            <w:r w:rsidRPr="00375B83">
                              <w:rPr>
                                <w:rFonts w:ascii="Arial" w:hAnsi="Arial" w:cs="Arial"/>
                                <w:b/>
                              </w:rPr>
                              <w:t xml:space="preserve"> Facility SPCC Plan</w:t>
                            </w:r>
                          </w:p>
                        </w:txbxContent>
                      </wps:txbx>
                      <wps:bodyPr rot="0" vert="horz" wrap="square" lIns="91440" tIns="45720" rIns="91440" bIns="45720" anchor="t" anchorCtr="0" upright="1">
                        <a:noAutofit/>
                      </wps:bodyPr>
                    </wps:wsp>
                  </a:graphicData>
                </a:graphic>
              </wp:inline>
            </w:drawing>
          </mc:Choice>
          <mc:Fallback>
            <w:pict>
              <v:shapetype w14:anchorId="75178C44" id="_x0000_t202" coordsize="21600,21600" o:spt="202" path="m,l,21600r21600,l21600,xe">
                <v:stroke joinstyle="miter"/>
                <v:path gradientshapeok="t" o:connecttype="rect"/>
              </v:shapetype>
              <v:shape id="Text Box 11" o:spid="_x0000_s1026" type="#_x0000_t202" style="width:540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" fillcolor="#9cf" strokeweight="1pt">
                <v:textbox>
                  <w:txbxContent>
                    <w:p w14:paraId="2A468573" w14:textId="77777777" w:rsidR="00782378" w:rsidRDefault="00782378" w:rsidP="00782378">
                      <w:pPr>
                        <w:spacing w:before="60"/>
                        <w:jc w:val="center"/>
                      </w:pPr>
                      <w:r w:rsidRPr="00375B83">
                        <w:rPr>
                          <w:rFonts w:ascii="Arial" w:hAnsi="Arial" w:cs="Arial"/>
                          <w:b/>
                        </w:rPr>
                        <w:t>T</w:t>
                      </w:r>
                      <w:r>
                        <w:rPr>
                          <w:rFonts w:ascii="Arial" w:hAnsi="Arial" w:cs="Arial"/>
                          <w:b/>
                        </w:rPr>
                        <w:t>ank in an Underground Area</w:t>
                      </w:r>
                      <w:r w:rsidRPr="00375B83">
                        <w:rPr>
                          <w:rFonts w:ascii="Arial" w:hAnsi="Arial" w:cs="Arial"/>
                          <w:b/>
                        </w:rPr>
                        <w:t xml:space="preserve"> Facility SPCC Plan</w:t>
                      </w:r>
                    </w:p>
                  </w:txbxContent>
                </v:textbox>
                <w10:anchorlock/>
              </v:shape>
            </w:pict>
          </mc:Fallback>
        </mc:AlternateContent>
      </w:r>
    </w:p>
    <w:p w14:paraId="1480AB72" w14:textId="77777777" w:rsidR="00782378" w:rsidRPr="00782378" w:rsidRDefault="00782378" w:rsidP="00782378">
      <w:pPr>
        <w:spacing w:after="120" w:line="264" w:lineRule="auto"/>
        <w:rPr>
          <w:rFonts w:ascii="Arial" w:hAnsi="Arial" w:cs="Arial"/>
        </w:rPr>
      </w:pPr>
      <w:r w:rsidRPr="00782378">
        <w:rPr>
          <w:rFonts w:ascii="Arial" w:hAnsi="Arial" w:cs="Arial"/>
        </w:rPr>
        <w:t>This template constitutes the SPCC Plan (Plan) for the facility, when completed and signed by the owner or operator of a facility that meets the applicability criteria in HSC §25270.3(c). This template addresses the applicable requirements of 40 CFR Part 112, HSC Chapter 6.67 (APSA), and the California Code of Regulations (CCR), Title 19, Division 2, Chapter 15. All sections referenced in this Plan are found in 40 CFR Part 112, unless expressly specified. Maintain a complete copy of the Plan at the facility if the facility is normally attended at least four hours per day, or for a facility attended fewer than four hours per day, at the nearest field office. When making operational changes at a facility that are necessary to comply with the SPCC rule requirements, the owner/operator should follow state and local requirements (such as for permitting, design and construction) and obtain professional assistance, as appropriate.</w:t>
      </w:r>
    </w:p>
    <w:p w14:paraId="273DEF03" w14:textId="77777777" w:rsidR="00782378" w:rsidRPr="00782378" w:rsidRDefault="00782378" w:rsidP="00782378">
      <w:pPr>
        <w:outlineLvl w:val="0"/>
        <w:rPr>
          <w:rFonts w:ascii="Arial" w:hAnsi="Arial" w:cs="Arial"/>
          <w:b/>
        </w:rPr>
      </w:pPr>
      <w:bookmarkStart w:id="1" w:name="_Toc228869358"/>
      <w:bookmarkStart w:id="2" w:name="_Toc230692314"/>
      <w:bookmarkStart w:id="3" w:name="_Toc233536877"/>
      <w:bookmarkStart w:id="4" w:name="_Toc243722628"/>
      <w:bookmarkStart w:id="5" w:name="_Toc244321228"/>
      <w:r w:rsidRPr="00782378">
        <w:rPr>
          <w:rFonts w:ascii="Arial" w:hAnsi="Arial" w:cs="Arial"/>
          <w:b/>
        </w:rPr>
        <w:t>Facility Description</w:t>
      </w:r>
      <w:bookmarkEnd w:id="1"/>
      <w:bookmarkEnd w:id="2"/>
      <w:bookmarkEnd w:id="3"/>
      <w:bookmarkEnd w:id="4"/>
      <w:bookmarkEnd w:id="5"/>
      <w:r w:rsidRPr="00782378">
        <w:rPr>
          <w:rFonts w:ascii="Arial" w:hAnsi="Arial" w:cs="Arial"/>
          <w:b/>
        </w:rPr>
        <w:tab/>
      </w:r>
    </w:p>
    <w:p w14:paraId="0E06FB38" w14:textId="77777777" w:rsidR="00782378" w:rsidRPr="00782378" w:rsidRDefault="00782378" w:rsidP="00782378">
      <w:pPr>
        <w:outlineLvl w:val="0"/>
        <w:rPr>
          <w:rFonts w:ascii="Arial" w:hAnsi="Arial" w:cs="Arial"/>
          <w:b/>
        </w:rPr>
      </w:pPr>
    </w:p>
    <w:tbl>
      <w:tblPr>
        <w:tblStyle w:val="TableGrid1"/>
        <w:tblpPr w:leftFromText="180" w:rightFromText="180" w:vertAnchor="text"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7897"/>
      </w:tblGrid>
      <w:tr w:rsidR="00782378" w:rsidRPr="00782378" w14:paraId="565B47E4" w14:textId="77777777" w:rsidTr="00367E55">
        <w:trPr>
          <w:trHeight w:val="360"/>
        </w:trPr>
        <w:tc>
          <w:tcPr>
            <w:tcW w:w="2903" w:type="dxa"/>
          </w:tcPr>
          <w:p w14:paraId="3CE03E81"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Facility Name:</w:t>
            </w:r>
          </w:p>
        </w:tc>
        <w:bookmarkStart w:id="6" w:name="Text1"/>
        <w:tc>
          <w:tcPr>
            <w:tcW w:w="7897" w:type="dxa"/>
          </w:tcPr>
          <w:p w14:paraId="01CAA652"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1"/>
                  <w:enabled/>
                  <w:calcOnExit w:val="0"/>
                  <w:textInput>
                    <w:maxLength w:val="8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6"/>
          </w:p>
        </w:tc>
      </w:tr>
      <w:tr w:rsidR="00782378" w:rsidRPr="00782378" w14:paraId="00D7331B" w14:textId="77777777" w:rsidTr="00367E55">
        <w:trPr>
          <w:trHeight w:val="360"/>
        </w:trPr>
        <w:tc>
          <w:tcPr>
            <w:tcW w:w="2903" w:type="dxa"/>
          </w:tcPr>
          <w:p w14:paraId="06E1E733"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Facility Address:</w:t>
            </w:r>
          </w:p>
        </w:tc>
        <w:bookmarkStart w:id="7" w:name="Text2"/>
        <w:tc>
          <w:tcPr>
            <w:tcW w:w="7897" w:type="dxa"/>
          </w:tcPr>
          <w:p w14:paraId="236F5331"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2"/>
                  <w:enabled/>
                  <w:calcOnExit w:val="0"/>
                  <w:textInput>
                    <w:maxLength w:val="8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7"/>
          </w:p>
        </w:tc>
      </w:tr>
      <w:tr w:rsidR="00782378" w:rsidRPr="00782378" w14:paraId="62752CAE" w14:textId="77777777" w:rsidTr="00367E55">
        <w:trPr>
          <w:trHeight w:val="360"/>
        </w:trPr>
        <w:tc>
          <w:tcPr>
            <w:tcW w:w="2903" w:type="dxa"/>
          </w:tcPr>
          <w:p w14:paraId="5AD03E0A"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City:</w:t>
            </w:r>
          </w:p>
        </w:tc>
        <w:bookmarkStart w:id="8" w:name="Text3"/>
        <w:tc>
          <w:tcPr>
            <w:tcW w:w="7897" w:type="dxa"/>
          </w:tcPr>
          <w:p w14:paraId="01E8FE6C"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3"/>
                  <w:enabled/>
                  <w:calcOnExit w:val="0"/>
                  <w:textInput>
                    <w:maxLength w:val="25"/>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8"/>
            <w:r w:rsidRPr="00782378">
              <w:rPr>
                <w:rFonts w:ascii="Arial" w:hAnsi="Arial" w:cs="Arial"/>
              </w:rPr>
              <w:t xml:space="preserve">          State: CA          ZIP:</w:t>
            </w:r>
            <w:r w:rsidRPr="00782378">
              <w:rPr>
                <w:rFonts w:ascii="Arial" w:hAnsi="Arial" w:cs="Arial"/>
              </w:rPr>
              <w:fldChar w:fldCharType="begin">
                <w:ffData>
                  <w:name w:val="Text6"/>
                  <w:enabled/>
                  <w:calcOnExit w:val="0"/>
                  <w:textInput/>
                </w:ffData>
              </w:fldChar>
            </w:r>
            <w:bookmarkStart w:id="9" w:name="Text6"/>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9"/>
          </w:p>
        </w:tc>
      </w:tr>
      <w:tr w:rsidR="00782378" w:rsidRPr="00782378" w14:paraId="12864A34" w14:textId="77777777" w:rsidTr="00367E55">
        <w:trPr>
          <w:trHeight w:val="360"/>
        </w:trPr>
        <w:tc>
          <w:tcPr>
            <w:tcW w:w="2903" w:type="dxa"/>
          </w:tcPr>
          <w:p w14:paraId="443FF8F0"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County:</w:t>
            </w:r>
          </w:p>
        </w:tc>
        <w:bookmarkStart w:id="10" w:name="Text4"/>
        <w:tc>
          <w:tcPr>
            <w:tcW w:w="7897" w:type="dxa"/>
          </w:tcPr>
          <w:p w14:paraId="653DE4FA"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4"/>
                  <w:enabled/>
                  <w:calcOnExit w:val="0"/>
                  <w:textInput>
                    <w:maxLength w:val="25"/>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0"/>
            <w:r w:rsidRPr="00782378">
              <w:rPr>
                <w:rFonts w:ascii="Arial" w:hAnsi="Arial" w:cs="Arial"/>
              </w:rPr>
              <w:t xml:space="preserve">          Tel. Number: ( </w:t>
            </w:r>
            <w:bookmarkStart w:id="11" w:name="Text7"/>
            <w:r w:rsidRPr="00782378">
              <w:rPr>
                <w:rFonts w:ascii="Arial" w:hAnsi="Arial" w:cs="Arial"/>
              </w:rPr>
              <w:fldChar w:fldCharType="begin">
                <w:ffData>
                  <w:name w:val="Text7"/>
                  <w:enabled/>
                  <w:calcOnExit w:val="0"/>
                  <w:textInput>
                    <w:type w:val="number"/>
                    <w:maxLength w:val="3"/>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1"/>
            <w:r w:rsidRPr="00782378">
              <w:rPr>
                <w:rFonts w:ascii="Arial" w:hAnsi="Arial" w:cs="Arial"/>
              </w:rPr>
              <w:t xml:space="preserve"> ) </w:t>
            </w:r>
            <w:bookmarkStart w:id="12" w:name="Text8"/>
            <w:r w:rsidRPr="00782378">
              <w:rPr>
                <w:rFonts w:ascii="Arial" w:hAnsi="Arial" w:cs="Arial"/>
              </w:rPr>
              <w:fldChar w:fldCharType="begin">
                <w:ffData>
                  <w:name w:val="Text8"/>
                  <w:enabled/>
                  <w:calcOnExit w:val="0"/>
                  <w:textInput>
                    <w:type w:val="number"/>
                    <w:maxLength w:val="3"/>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2"/>
            <w:r w:rsidRPr="00782378">
              <w:rPr>
                <w:rFonts w:ascii="Arial" w:hAnsi="Arial" w:cs="Arial"/>
              </w:rPr>
              <w:t xml:space="preserve"> - </w:t>
            </w:r>
            <w:bookmarkStart w:id="13" w:name="Text9"/>
            <w:r w:rsidRPr="00782378">
              <w:rPr>
                <w:rFonts w:ascii="Arial" w:hAnsi="Arial" w:cs="Arial"/>
              </w:rPr>
              <w:fldChar w:fldCharType="begin">
                <w:ffData>
                  <w:name w:val="Text9"/>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3"/>
          </w:p>
        </w:tc>
      </w:tr>
      <w:tr w:rsidR="00782378" w:rsidRPr="00782378" w14:paraId="1713F07D" w14:textId="77777777" w:rsidTr="00367E55">
        <w:trPr>
          <w:trHeight w:val="360"/>
        </w:trPr>
        <w:tc>
          <w:tcPr>
            <w:tcW w:w="2903" w:type="dxa"/>
          </w:tcPr>
          <w:p w14:paraId="44D95846"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Owner or Operator Name:</w:t>
            </w:r>
          </w:p>
        </w:tc>
        <w:bookmarkStart w:id="14" w:name="Text10"/>
        <w:tc>
          <w:tcPr>
            <w:tcW w:w="7897" w:type="dxa"/>
          </w:tcPr>
          <w:p w14:paraId="611C55C9"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10"/>
                  <w:enabled/>
                  <w:calcOnExit w:val="0"/>
                  <w:textInput>
                    <w:maxLength w:val="8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4"/>
          </w:p>
        </w:tc>
      </w:tr>
      <w:tr w:rsidR="00782378" w:rsidRPr="00782378" w14:paraId="101EFA36" w14:textId="77777777" w:rsidTr="00367E55">
        <w:trPr>
          <w:trHeight w:val="360"/>
        </w:trPr>
        <w:tc>
          <w:tcPr>
            <w:tcW w:w="2903" w:type="dxa"/>
          </w:tcPr>
          <w:p w14:paraId="72FDB789"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Owner or Operator Address</w:t>
            </w:r>
          </w:p>
        </w:tc>
        <w:bookmarkStart w:id="15" w:name="Text11"/>
        <w:tc>
          <w:tcPr>
            <w:tcW w:w="7897" w:type="dxa"/>
          </w:tcPr>
          <w:p w14:paraId="0A76F198"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11"/>
                  <w:enabled/>
                  <w:calcOnExit w:val="0"/>
                  <w:textInput>
                    <w:maxLength w:val="8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5"/>
          </w:p>
        </w:tc>
      </w:tr>
      <w:tr w:rsidR="00782378" w:rsidRPr="00782378" w14:paraId="42D90D94" w14:textId="77777777" w:rsidTr="00367E55">
        <w:trPr>
          <w:trHeight w:val="360"/>
        </w:trPr>
        <w:tc>
          <w:tcPr>
            <w:tcW w:w="2903" w:type="dxa"/>
          </w:tcPr>
          <w:p w14:paraId="0F71A09E"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City:</w:t>
            </w:r>
          </w:p>
        </w:tc>
        <w:bookmarkStart w:id="16" w:name="Text12"/>
        <w:tc>
          <w:tcPr>
            <w:tcW w:w="7897" w:type="dxa"/>
          </w:tcPr>
          <w:p w14:paraId="152B8D51"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12"/>
                  <w:enabled/>
                  <w:calcOnExit w:val="0"/>
                  <w:textInput>
                    <w:maxLength w:val="25"/>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6"/>
            <w:r w:rsidRPr="00782378">
              <w:rPr>
                <w:rFonts w:ascii="Arial" w:hAnsi="Arial" w:cs="Arial"/>
              </w:rPr>
              <w:t xml:space="preserve">          State:</w:t>
            </w:r>
            <w:r w:rsidRPr="00782378">
              <w:rPr>
                <w:rFonts w:ascii="Arial" w:hAnsi="Arial" w:cs="Arial"/>
              </w:rPr>
              <w:fldChar w:fldCharType="begin">
                <w:ffData>
                  <w:name w:val="Text14"/>
                  <w:enabled/>
                  <w:calcOnExit w:val="0"/>
                  <w:textInput/>
                </w:ffData>
              </w:fldChar>
            </w:r>
            <w:bookmarkStart w:id="17" w:name="Text14"/>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7"/>
            <w:r w:rsidRPr="00782378">
              <w:rPr>
                <w:rFonts w:ascii="Arial" w:hAnsi="Arial" w:cs="Arial"/>
              </w:rPr>
              <w:t xml:space="preserve">          ZIP:</w:t>
            </w:r>
            <w:r w:rsidRPr="00782378">
              <w:rPr>
                <w:rFonts w:ascii="Arial" w:hAnsi="Arial" w:cs="Arial"/>
              </w:rPr>
              <w:fldChar w:fldCharType="begin">
                <w:ffData>
                  <w:name w:val="Text15"/>
                  <w:enabled/>
                  <w:calcOnExit w:val="0"/>
                  <w:textInput/>
                </w:ffData>
              </w:fldChar>
            </w:r>
            <w:bookmarkStart w:id="18" w:name="Text15"/>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8"/>
          </w:p>
        </w:tc>
      </w:tr>
      <w:tr w:rsidR="00782378" w:rsidRPr="00782378" w14:paraId="41FE4CD4" w14:textId="77777777" w:rsidTr="00367E55">
        <w:trPr>
          <w:trHeight w:val="360"/>
        </w:trPr>
        <w:tc>
          <w:tcPr>
            <w:tcW w:w="2903" w:type="dxa"/>
          </w:tcPr>
          <w:p w14:paraId="1BEAC69A"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County:</w:t>
            </w:r>
          </w:p>
        </w:tc>
        <w:bookmarkStart w:id="19" w:name="Text13"/>
        <w:tc>
          <w:tcPr>
            <w:tcW w:w="7897" w:type="dxa"/>
          </w:tcPr>
          <w:p w14:paraId="18D1C1A3"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13"/>
                  <w:enabled/>
                  <w:calcOnExit w:val="0"/>
                  <w:textInput>
                    <w:maxLength w:val="25"/>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19"/>
            <w:r w:rsidRPr="00782378">
              <w:rPr>
                <w:rFonts w:ascii="Arial" w:hAnsi="Arial" w:cs="Arial"/>
              </w:rPr>
              <w:t xml:space="preserve">          Tel. Number: ( </w:t>
            </w:r>
            <w:r w:rsidRPr="00782378">
              <w:rPr>
                <w:rFonts w:ascii="Arial" w:hAnsi="Arial" w:cs="Arial"/>
              </w:rPr>
              <w:fldChar w:fldCharType="begin">
                <w:ffData>
                  <w:name w:val="Text7"/>
                  <w:enabled/>
                  <w:calcOnExit w:val="0"/>
                  <w:textInput>
                    <w:type w:val="number"/>
                    <w:maxLength w:val="3"/>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r w:rsidRPr="00782378">
              <w:rPr>
                <w:rFonts w:ascii="Arial" w:hAnsi="Arial" w:cs="Arial"/>
              </w:rPr>
              <w:t xml:space="preserve"> ) </w:t>
            </w:r>
            <w:r w:rsidRPr="00782378">
              <w:rPr>
                <w:rFonts w:ascii="Arial" w:hAnsi="Arial" w:cs="Arial"/>
              </w:rPr>
              <w:fldChar w:fldCharType="begin">
                <w:ffData>
                  <w:name w:val=""/>
                  <w:enabled/>
                  <w:calcOnExit w:val="0"/>
                  <w:textInput>
                    <w:type w:val="number"/>
                    <w:maxLength w:val="3"/>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r w:rsidRPr="00782378">
              <w:rPr>
                <w:rFonts w:ascii="Arial" w:hAnsi="Arial" w:cs="Arial"/>
              </w:rPr>
              <w:t xml:space="preserve"> - </w:t>
            </w:r>
            <w:r w:rsidRPr="00782378">
              <w:rPr>
                <w:rFonts w:ascii="Arial" w:hAnsi="Arial" w:cs="Arial"/>
              </w:rPr>
              <w:fldChar w:fldCharType="begin">
                <w:ffData>
                  <w:name w:val="Text9"/>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bl>
    <w:p w14:paraId="53D626D9" w14:textId="77777777" w:rsidR="00782378" w:rsidRPr="00782378" w:rsidRDefault="00782378" w:rsidP="00782378">
      <w:pPr>
        <w:outlineLvl w:val="0"/>
        <w:rPr>
          <w:rFonts w:ascii="Arial" w:hAnsi="Arial" w:cs="Arial"/>
          <w:b/>
        </w:rPr>
      </w:pPr>
      <w:bookmarkStart w:id="20" w:name="_Toc228869359"/>
      <w:bookmarkStart w:id="21" w:name="_Toc230692315"/>
      <w:bookmarkStart w:id="22" w:name="_Toc233536878"/>
      <w:bookmarkStart w:id="23" w:name="_Toc243722629"/>
      <w:bookmarkStart w:id="24" w:name="_Toc244321229"/>
    </w:p>
    <w:p w14:paraId="599D37C2" w14:textId="77777777" w:rsidR="00782378" w:rsidRPr="00782378" w:rsidRDefault="00782378" w:rsidP="00782378">
      <w:pPr>
        <w:outlineLvl w:val="0"/>
        <w:rPr>
          <w:rFonts w:ascii="Arial" w:hAnsi="Arial" w:cs="Arial"/>
          <w:b/>
        </w:rPr>
      </w:pPr>
      <w:r w:rsidRPr="00782378">
        <w:rPr>
          <w:rFonts w:ascii="Arial" w:hAnsi="Arial" w:cs="Arial"/>
          <w:b/>
        </w:rPr>
        <w:t>I. Self-Certification Statement (§112.6(a)(1))</w:t>
      </w:r>
      <w:bookmarkEnd w:id="20"/>
      <w:bookmarkEnd w:id="21"/>
      <w:bookmarkEnd w:id="22"/>
      <w:bookmarkEnd w:id="23"/>
      <w:bookmarkEnd w:id="24"/>
    </w:p>
    <w:p w14:paraId="7F710103" w14:textId="77777777" w:rsidR="00782378" w:rsidRPr="00782378" w:rsidRDefault="00782378" w:rsidP="00782378">
      <w:pPr>
        <w:spacing w:line="264" w:lineRule="auto"/>
        <w:rPr>
          <w:rFonts w:ascii="Arial" w:hAnsi="Arial" w:cs="Arial"/>
        </w:rPr>
      </w:pPr>
      <w:r w:rsidRPr="00782378">
        <w:rPr>
          <w:rFonts w:ascii="Arial" w:hAnsi="Arial" w:cs="Arial"/>
        </w:rPr>
        <w:t xml:space="preserve">The owner or operator of a facility certifies that each of the following is true </w:t>
      </w:r>
      <w:proofErr w:type="gramStart"/>
      <w:r w:rsidRPr="00782378">
        <w:rPr>
          <w:rFonts w:ascii="Arial" w:hAnsi="Arial" w:cs="Arial"/>
        </w:rPr>
        <w:t>in order to</w:t>
      </w:r>
      <w:proofErr w:type="gramEnd"/>
      <w:r w:rsidRPr="00782378">
        <w:rPr>
          <w:rFonts w:ascii="Arial" w:hAnsi="Arial" w:cs="Arial"/>
        </w:rPr>
        <w:t xml:space="preserve"> utilize this template to comply with the SPCC requirements:</w:t>
      </w:r>
    </w:p>
    <w:p w14:paraId="2D40D3BE" w14:textId="77777777" w:rsidR="00782378" w:rsidRPr="00782378" w:rsidRDefault="00782378" w:rsidP="00782378">
      <w:pPr>
        <w:spacing w:line="264" w:lineRule="auto"/>
        <w:ind w:firstLine="432"/>
        <w:rPr>
          <w:rFonts w:ascii="Arial"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0"/>
        <w:gridCol w:w="4189"/>
        <w:gridCol w:w="6261"/>
      </w:tblGrid>
      <w:tr w:rsidR="00782378" w:rsidRPr="00782378" w14:paraId="111F8C1C" w14:textId="77777777" w:rsidTr="00EE1032">
        <w:trPr>
          <w:cnfStyle w:val="010000000000" w:firstRow="0" w:lastRow="1" w:firstColumn="0" w:lastColumn="0" w:oddVBand="0" w:evenVBand="0" w:oddHBand="0" w:evenHBand="0" w:firstRowFirstColumn="0" w:firstRowLastColumn="0" w:lastRowFirstColumn="0" w:lastRowLastColumn="0"/>
        </w:trPr>
        <w:tc>
          <w:tcPr>
            <w:tcW w:w="283" w:type="dxa"/>
          </w:tcPr>
          <w:p w14:paraId="2B07D90C" w14:textId="4F60BCC4" w:rsidR="00782378" w:rsidRPr="00782378" w:rsidRDefault="00782378" w:rsidP="00782378">
            <w:pPr>
              <w:autoSpaceDE/>
              <w:autoSpaceDN/>
              <w:spacing w:line="264" w:lineRule="auto"/>
              <w:rPr>
                <w:rFonts w:ascii="Arial" w:hAnsi="Arial" w:cs="Arial"/>
              </w:rPr>
            </w:pPr>
            <w:r w:rsidRPr="00782378">
              <w:rPr>
                <w:rFonts w:ascii="Arial" w:hAnsi="Arial" w:cs="Arial"/>
              </w:rPr>
              <w:t>I</w:t>
            </w:r>
            <w:r w:rsidR="00EE1032">
              <w:rPr>
                <w:rFonts w:ascii="Arial" w:hAnsi="Arial" w:cs="Arial"/>
              </w:rPr>
              <w:t>,</w:t>
            </w:r>
            <w:r w:rsidRPr="00782378">
              <w:rPr>
                <w:rFonts w:ascii="Arial" w:hAnsi="Arial" w:cs="Arial"/>
              </w:rPr>
              <w:t xml:space="preserve"> </w:t>
            </w:r>
          </w:p>
        </w:tc>
        <w:bookmarkStart w:id="25" w:name="Text16"/>
        <w:tc>
          <w:tcPr>
            <w:tcW w:w="4209" w:type="dxa"/>
          </w:tcPr>
          <w:p w14:paraId="671E5D9A" w14:textId="3354983A" w:rsidR="00782378" w:rsidRPr="00782378" w:rsidRDefault="00782378" w:rsidP="00782378">
            <w:pPr>
              <w:autoSpaceDE/>
              <w:autoSpaceDN/>
              <w:spacing w:line="264" w:lineRule="auto"/>
              <w:rPr>
                <w:rFonts w:ascii="Arial" w:hAnsi="Arial" w:cs="Arial"/>
                <w:u w:val="single"/>
              </w:rPr>
            </w:pPr>
            <w:r w:rsidRPr="00782378">
              <w:rPr>
                <w:rFonts w:ascii="Arial" w:hAnsi="Arial" w:cs="Arial"/>
                <w:u w:val="single"/>
              </w:rPr>
              <w:fldChar w:fldCharType="begin">
                <w:ffData>
                  <w:name w:val="Text16"/>
                  <w:enabled/>
                  <w:calcOnExit w:val="0"/>
                  <w:textInput>
                    <w:maxLength w:val="36"/>
                  </w:textInput>
                </w:ffData>
              </w:fldChar>
            </w:r>
            <w:r w:rsidRPr="00782378">
              <w:rPr>
                <w:rFonts w:ascii="Arial" w:hAnsi="Arial" w:cs="Arial"/>
                <w:u w:val="single"/>
              </w:rPr>
              <w:instrText xml:space="preserve"> FORMTEXT </w:instrText>
            </w:r>
            <w:r w:rsidRPr="00782378">
              <w:rPr>
                <w:rFonts w:ascii="Arial" w:hAnsi="Arial" w:cs="Arial"/>
                <w:u w:val="single"/>
              </w:rPr>
            </w:r>
            <w:r w:rsidRPr="00782378">
              <w:rPr>
                <w:rFonts w:ascii="Arial" w:hAnsi="Arial" w:cs="Arial"/>
                <w:u w:val="single"/>
              </w:rPr>
              <w:fldChar w:fldCharType="separate"/>
            </w:r>
            <w:r w:rsidRPr="00782378">
              <w:rPr>
                <w:rFonts w:ascii="Arial" w:hAnsi="Arial" w:cs="Arial"/>
                <w:noProof/>
                <w:u w:val="single"/>
              </w:rPr>
              <w:t> </w:t>
            </w:r>
            <w:r w:rsidRPr="00782378">
              <w:rPr>
                <w:rFonts w:ascii="Arial" w:hAnsi="Arial" w:cs="Arial"/>
                <w:noProof/>
                <w:u w:val="single"/>
              </w:rPr>
              <w:t> </w:t>
            </w:r>
            <w:r w:rsidRPr="00782378">
              <w:rPr>
                <w:rFonts w:ascii="Arial" w:hAnsi="Arial" w:cs="Arial"/>
                <w:noProof/>
                <w:u w:val="single"/>
              </w:rPr>
              <w:t> </w:t>
            </w:r>
            <w:r w:rsidRPr="00782378">
              <w:rPr>
                <w:rFonts w:ascii="Arial" w:hAnsi="Arial" w:cs="Arial"/>
                <w:noProof/>
                <w:u w:val="single"/>
              </w:rPr>
              <w:t> </w:t>
            </w:r>
            <w:r w:rsidRPr="00782378">
              <w:rPr>
                <w:rFonts w:ascii="Arial" w:hAnsi="Arial" w:cs="Arial"/>
                <w:noProof/>
                <w:u w:val="single"/>
              </w:rPr>
              <w:t> </w:t>
            </w:r>
            <w:r w:rsidRPr="00782378">
              <w:rPr>
                <w:rFonts w:ascii="Arial" w:hAnsi="Arial" w:cs="Arial"/>
                <w:u w:val="single"/>
              </w:rPr>
              <w:fldChar w:fldCharType="end"/>
            </w:r>
            <w:bookmarkEnd w:id="25"/>
            <w:r w:rsidR="00EE1032">
              <w:rPr>
                <w:rFonts w:ascii="Arial" w:hAnsi="Arial" w:cs="Arial"/>
                <w:u w:val="single"/>
              </w:rPr>
              <w:t>,</w:t>
            </w:r>
          </w:p>
        </w:tc>
        <w:tc>
          <w:tcPr>
            <w:cnfStyle w:val="000100000000" w:firstRow="0" w:lastRow="0" w:firstColumn="0" w:lastColumn="1" w:oddVBand="0" w:evenVBand="0" w:oddHBand="0" w:evenHBand="0" w:firstRowFirstColumn="0" w:firstRowLastColumn="0" w:lastRowFirstColumn="0" w:lastRowLastColumn="0"/>
            <w:tcW w:w="6292" w:type="dxa"/>
          </w:tcPr>
          <w:p w14:paraId="12F9B849" w14:textId="77777777" w:rsidR="00782378" w:rsidRPr="00782378" w:rsidRDefault="00782378" w:rsidP="00782378">
            <w:pPr>
              <w:autoSpaceDE/>
              <w:autoSpaceDN/>
              <w:spacing w:line="264" w:lineRule="auto"/>
              <w:rPr>
                <w:rFonts w:ascii="Arial" w:hAnsi="Arial" w:cs="Arial"/>
              </w:rPr>
            </w:pPr>
            <w:r w:rsidRPr="00782378">
              <w:rPr>
                <w:rFonts w:ascii="Arial" w:hAnsi="Arial" w:cs="Arial"/>
              </w:rPr>
              <w:t>certify that the following is accurate:</w:t>
            </w:r>
          </w:p>
        </w:tc>
      </w:tr>
    </w:tbl>
    <w:p w14:paraId="024EBB82" w14:textId="77777777" w:rsidR="00782378" w:rsidRPr="00782378" w:rsidRDefault="00782378" w:rsidP="00782378">
      <w:pPr>
        <w:numPr>
          <w:ilvl w:val="0"/>
          <w:numId w:val="1"/>
        </w:numPr>
        <w:autoSpaceDE/>
        <w:autoSpaceDN/>
        <w:spacing w:line="264" w:lineRule="auto"/>
        <w:rPr>
          <w:rFonts w:ascii="Arial" w:hAnsi="Arial" w:cs="Arial"/>
        </w:rPr>
      </w:pPr>
      <w:r w:rsidRPr="00782378">
        <w:rPr>
          <w:rFonts w:ascii="Arial" w:hAnsi="Arial" w:cs="Arial"/>
        </w:rPr>
        <w:t xml:space="preserve">I am familiar with the applicable requirements of 40 CFR Part 112 and HSC Division 20, Chapter </w:t>
      </w:r>
      <w:proofErr w:type="gramStart"/>
      <w:r w:rsidRPr="00782378">
        <w:rPr>
          <w:rFonts w:ascii="Arial" w:hAnsi="Arial" w:cs="Arial"/>
        </w:rPr>
        <w:t>6.67;</w:t>
      </w:r>
      <w:proofErr w:type="gramEnd"/>
    </w:p>
    <w:p w14:paraId="217C1995" w14:textId="77777777" w:rsidR="00782378" w:rsidRPr="00782378" w:rsidRDefault="00782378" w:rsidP="00782378">
      <w:pPr>
        <w:numPr>
          <w:ilvl w:val="0"/>
          <w:numId w:val="1"/>
        </w:numPr>
        <w:autoSpaceDE/>
        <w:autoSpaceDN/>
        <w:spacing w:line="264" w:lineRule="auto"/>
        <w:rPr>
          <w:rFonts w:ascii="Arial" w:hAnsi="Arial" w:cs="Arial"/>
        </w:rPr>
      </w:pPr>
      <w:r w:rsidRPr="00782378">
        <w:rPr>
          <w:rFonts w:ascii="Arial" w:hAnsi="Arial" w:cs="Arial"/>
        </w:rPr>
        <w:t xml:space="preserve">I have visited and examined the </w:t>
      </w:r>
      <w:proofErr w:type="gramStart"/>
      <w:r w:rsidRPr="00782378">
        <w:rPr>
          <w:rFonts w:ascii="Arial" w:hAnsi="Arial" w:cs="Arial"/>
        </w:rPr>
        <w:t>facility;</w:t>
      </w:r>
      <w:proofErr w:type="gramEnd"/>
    </w:p>
    <w:p w14:paraId="30EE3B2E" w14:textId="77777777" w:rsidR="00782378" w:rsidRPr="00782378" w:rsidRDefault="00782378" w:rsidP="00782378">
      <w:pPr>
        <w:numPr>
          <w:ilvl w:val="0"/>
          <w:numId w:val="1"/>
        </w:numPr>
        <w:autoSpaceDE/>
        <w:autoSpaceDN/>
        <w:spacing w:line="264" w:lineRule="auto"/>
        <w:rPr>
          <w:rFonts w:ascii="Arial" w:hAnsi="Arial" w:cs="Arial"/>
        </w:rPr>
      </w:pPr>
      <w:r w:rsidRPr="00782378">
        <w:rPr>
          <w:rFonts w:ascii="Arial" w:hAnsi="Arial" w:cs="Arial"/>
        </w:rPr>
        <w:t xml:space="preserve">This Plan was prepared in accordance with accepted and sound industry practices and </w:t>
      </w:r>
      <w:proofErr w:type="gramStart"/>
      <w:r w:rsidRPr="00782378">
        <w:rPr>
          <w:rFonts w:ascii="Arial" w:hAnsi="Arial" w:cs="Arial"/>
        </w:rPr>
        <w:t>standards;</w:t>
      </w:r>
      <w:proofErr w:type="gramEnd"/>
    </w:p>
    <w:p w14:paraId="3E611A38" w14:textId="77777777" w:rsidR="00782378" w:rsidRPr="00782378" w:rsidRDefault="00782378" w:rsidP="00782378">
      <w:pPr>
        <w:numPr>
          <w:ilvl w:val="0"/>
          <w:numId w:val="1"/>
        </w:numPr>
        <w:autoSpaceDE/>
        <w:autoSpaceDN/>
        <w:spacing w:line="264" w:lineRule="auto"/>
        <w:rPr>
          <w:rFonts w:ascii="Arial" w:hAnsi="Arial" w:cs="Arial"/>
        </w:rPr>
      </w:pPr>
      <w:r w:rsidRPr="00782378">
        <w:rPr>
          <w:rFonts w:ascii="Arial" w:hAnsi="Arial" w:cs="Arial"/>
        </w:rPr>
        <w:t xml:space="preserve">Procedures for required inspections and testing have been established in accordance with industry inspection and testing standards or recommended </w:t>
      </w:r>
      <w:proofErr w:type="gramStart"/>
      <w:r w:rsidRPr="00782378">
        <w:rPr>
          <w:rFonts w:ascii="Arial" w:hAnsi="Arial" w:cs="Arial"/>
        </w:rPr>
        <w:t>practices;</w:t>
      </w:r>
      <w:proofErr w:type="gramEnd"/>
    </w:p>
    <w:p w14:paraId="2E37AD43" w14:textId="77777777" w:rsidR="00782378" w:rsidRPr="00782378" w:rsidRDefault="00782378" w:rsidP="00782378">
      <w:pPr>
        <w:numPr>
          <w:ilvl w:val="0"/>
          <w:numId w:val="1"/>
        </w:numPr>
        <w:autoSpaceDE/>
        <w:autoSpaceDN/>
        <w:spacing w:line="264" w:lineRule="auto"/>
        <w:rPr>
          <w:rFonts w:ascii="Arial" w:hAnsi="Arial" w:cs="Arial"/>
        </w:rPr>
      </w:pPr>
      <w:r w:rsidRPr="00782378">
        <w:rPr>
          <w:rFonts w:ascii="Arial" w:hAnsi="Arial" w:cs="Arial"/>
        </w:rPr>
        <w:t xml:space="preserve">I will fully implement the </w:t>
      </w:r>
      <w:proofErr w:type="gramStart"/>
      <w:r w:rsidRPr="00782378">
        <w:rPr>
          <w:rFonts w:ascii="Arial" w:hAnsi="Arial" w:cs="Arial"/>
        </w:rPr>
        <w:t>Plan;</w:t>
      </w:r>
      <w:proofErr w:type="gramEnd"/>
    </w:p>
    <w:p w14:paraId="28FEB1CB" w14:textId="77777777" w:rsidR="00782378" w:rsidRPr="00782378" w:rsidRDefault="00782378" w:rsidP="00782378">
      <w:pPr>
        <w:numPr>
          <w:ilvl w:val="0"/>
          <w:numId w:val="1"/>
        </w:numPr>
        <w:autoSpaceDE/>
        <w:autoSpaceDN/>
        <w:spacing w:line="264" w:lineRule="auto"/>
        <w:rPr>
          <w:rFonts w:ascii="Arial" w:hAnsi="Arial" w:cs="Arial"/>
        </w:rPr>
      </w:pPr>
      <w:r w:rsidRPr="00782378">
        <w:rPr>
          <w:rFonts w:ascii="Arial" w:hAnsi="Arial" w:cs="Arial"/>
        </w:rPr>
        <w:t>This facility meets the following applicability criteria (pursuant to HSC §25270.3(c)):</w:t>
      </w:r>
    </w:p>
    <w:p w14:paraId="4DF7730A" w14:textId="77777777" w:rsidR="00782378" w:rsidRPr="00782378" w:rsidRDefault="00782378" w:rsidP="00782378">
      <w:pPr>
        <w:numPr>
          <w:ilvl w:val="1"/>
          <w:numId w:val="1"/>
        </w:numPr>
        <w:autoSpaceDE/>
        <w:autoSpaceDN/>
        <w:spacing w:line="264" w:lineRule="auto"/>
        <w:rPr>
          <w:rFonts w:ascii="Arial" w:hAnsi="Arial" w:cs="Arial"/>
        </w:rPr>
      </w:pPr>
      <w:r w:rsidRPr="00782378">
        <w:rPr>
          <w:rFonts w:ascii="Arial" w:hAnsi="Arial" w:cs="Arial"/>
        </w:rPr>
        <w:t>The aggregate aboveground petroleum storage capacity of the facility is less than 1,320 gallons; and</w:t>
      </w:r>
    </w:p>
    <w:p w14:paraId="29052C9D" w14:textId="77777777" w:rsidR="00782378" w:rsidRPr="00782378" w:rsidRDefault="00782378" w:rsidP="00782378">
      <w:pPr>
        <w:numPr>
          <w:ilvl w:val="1"/>
          <w:numId w:val="1"/>
        </w:numPr>
        <w:autoSpaceDE/>
        <w:autoSpaceDN/>
        <w:spacing w:line="264" w:lineRule="auto"/>
        <w:rPr>
          <w:rFonts w:ascii="Arial" w:hAnsi="Arial" w:cs="Arial"/>
        </w:rPr>
      </w:pPr>
      <w:r w:rsidRPr="00782378">
        <w:rPr>
          <w:rFonts w:ascii="Arial" w:hAnsi="Arial" w:cs="Arial"/>
        </w:rPr>
        <w:t>The facility has one or more tanks in an underground area as defined in HSC §25270.2(o)(1).</w:t>
      </w:r>
    </w:p>
    <w:p w14:paraId="468D3EAE" w14:textId="77777777" w:rsidR="00782378" w:rsidRPr="00782378" w:rsidRDefault="00782378" w:rsidP="00782378">
      <w:pPr>
        <w:numPr>
          <w:ilvl w:val="0"/>
          <w:numId w:val="3"/>
        </w:numPr>
        <w:autoSpaceDE/>
        <w:autoSpaceDN/>
        <w:spacing w:line="264" w:lineRule="auto"/>
        <w:rPr>
          <w:rFonts w:ascii="Arial" w:hAnsi="Arial" w:cs="Arial"/>
        </w:rPr>
      </w:pPr>
      <w:r w:rsidRPr="00782378">
        <w:rPr>
          <w:rFonts w:ascii="Arial" w:hAnsi="Arial" w:cs="Arial"/>
        </w:rPr>
        <w:t xml:space="preserve">This Plan does not deviate from any requirement of 40 CFR Part 112 as allowed by §112.7(a)(2) (environmental equivalence) and §112.7(d) (impracticability of secondary </w:t>
      </w:r>
      <w:r w:rsidRPr="00782378">
        <w:rPr>
          <w:rFonts w:ascii="Arial" w:hAnsi="Arial" w:cs="Arial"/>
        </w:rPr>
        <w:lastRenderedPageBreak/>
        <w:t>containment</w:t>
      </w:r>
      <w:bookmarkStart w:id="26" w:name="OLE_LINK1"/>
      <w:proofErr w:type="gramStart"/>
      <w:r w:rsidRPr="00782378">
        <w:rPr>
          <w:rFonts w:ascii="Arial" w:hAnsi="Arial" w:cs="Arial"/>
        </w:rPr>
        <w:t>)</w:t>
      </w:r>
      <w:bookmarkEnd w:id="26"/>
      <w:r w:rsidRPr="00782378">
        <w:rPr>
          <w:rFonts w:ascii="Arial" w:hAnsi="Arial" w:cs="Arial"/>
        </w:rPr>
        <w:t>;</w:t>
      </w:r>
      <w:proofErr w:type="gramEnd"/>
    </w:p>
    <w:p w14:paraId="33AA632B" w14:textId="77777777" w:rsidR="00782378" w:rsidRPr="00782378" w:rsidRDefault="00782378" w:rsidP="00782378">
      <w:pPr>
        <w:numPr>
          <w:ilvl w:val="0"/>
          <w:numId w:val="3"/>
        </w:numPr>
        <w:autoSpaceDE/>
        <w:autoSpaceDN/>
        <w:spacing w:line="264" w:lineRule="auto"/>
        <w:rPr>
          <w:rFonts w:ascii="Arial" w:hAnsi="Arial" w:cs="Arial"/>
        </w:rPr>
      </w:pPr>
      <w:r w:rsidRPr="00782378">
        <w:rPr>
          <w:rFonts w:ascii="Arial" w:hAnsi="Arial" w:cs="Arial"/>
        </w:rPr>
        <w:t>This Plan and individual(s) responsible for implementing this Plan have the full approval of management and I have committed the necessary resources to fully implement this Plan.</w:t>
      </w:r>
    </w:p>
    <w:p w14:paraId="2AAB26D0" w14:textId="77777777" w:rsidR="00782378" w:rsidRPr="00782378" w:rsidRDefault="00782378" w:rsidP="00782378">
      <w:pPr>
        <w:autoSpaceDE/>
        <w:autoSpaceDN/>
        <w:spacing w:line="264" w:lineRule="auto"/>
        <w:rPr>
          <w:rFonts w:ascii="Arial" w:hAnsi="Arial" w:cs="Arial"/>
          <w:sz w:val="20"/>
          <w:szCs w:val="20"/>
        </w:rPr>
      </w:pPr>
    </w:p>
    <w:p w14:paraId="02FCCA44" w14:textId="77777777" w:rsidR="00782378" w:rsidRPr="00782378" w:rsidRDefault="00782378" w:rsidP="00782378">
      <w:pPr>
        <w:autoSpaceDE/>
        <w:autoSpaceDN/>
        <w:spacing w:line="264" w:lineRule="auto"/>
        <w:rPr>
          <w:rFonts w:ascii="Arial" w:hAnsi="Arial" w:cs="Arial"/>
        </w:rPr>
      </w:pPr>
      <w:r w:rsidRPr="00782378">
        <w:rPr>
          <w:rFonts w:ascii="Arial" w:hAnsi="Arial" w:cs="Arial"/>
        </w:rPr>
        <w:t>I also understand my other obligations relating to the storage of petroleum at this facility, including, among others:</w:t>
      </w:r>
      <w:r w:rsidRPr="00782378" w:rsidDel="001A637B">
        <w:rPr>
          <w:rFonts w:ascii="Arial" w:hAnsi="Arial" w:cs="Arial"/>
        </w:rPr>
        <w:t xml:space="preserve"> </w:t>
      </w:r>
    </w:p>
    <w:p w14:paraId="36E837DE" w14:textId="77777777" w:rsidR="00782378" w:rsidRPr="00782378" w:rsidRDefault="00782378" w:rsidP="00782378">
      <w:pPr>
        <w:autoSpaceDE/>
        <w:autoSpaceDN/>
        <w:spacing w:line="264" w:lineRule="auto"/>
        <w:ind w:left="990"/>
        <w:rPr>
          <w:rFonts w:ascii="Arial" w:hAnsi="Arial" w:cs="Arial"/>
        </w:rPr>
      </w:pPr>
    </w:p>
    <w:p w14:paraId="05B41D17" w14:textId="77777777" w:rsidR="00782378" w:rsidRPr="00782378" w:rsidRDefault="00782378" w:rsidP="00782378">
      <w:pPr>
        <w:numPr>
          <w:ilvl w:val="0"/>
          <w:numId w:val="2"/>
        </w:numPr>
        <w:autoSpaceDE/>
        <w:autoSpaceDN/>
        <w:spacing w:line="264" w:lineRule="auto"/>
        <w:rPr>
          <w:rFonts w:ascii="Arial" w:hAnsi="Arial" w:cs="Arial"/>
        </w:rPr>
      </w:pPr>
      <w:r w:rsidRPr="00782378">
        <w:rPr>
          <w:rFonts w:ascii="Arial" w:hAnsi="Arial" w:cs="Arial"/>
        </w:rPr>
        <w:t>To report any petroleum discharge to the appropriate authorities. Spill/release reporting information is included in this Plan.</w:t>
      </w:r>
    </w:p>
    <w:p w14:paraId="69CCB2E0" w14:textId="77777777" w:rsidR="00782378" w:rsidRPr="00782378" w:rsidRDefault="00782378" w:rsidP="00782378">
      <w:pPr>
        <w:numPr>
          <w:ilvl w:val="0"/>
          <w:numId w:val="2"/>
        </w:numPr>
        <w:autoSpaceDE/>
        <w:autoSpaceDN/>
        <w:spacing w:line="264" w:lineRule="auto"/>
        <w:rPr>
          <w:rFonts w:ascii="Arial" w:hAnsi="Arial" w:cs="Arial"/>
        </w:rPr>
      </w:pPr>
      <w:r w:rsidRPr="00782378">
        <w:rPr>
          <w:rFonts w:ascii="Arial" w:hAnsi="Arial" w:cs="Arial"/>
        </w:rPr>
        <w:t>To review and amend this Plan whenever there is a material change at the facility that affects the potential for petroleum discharge, and at least once every five years. Reviews and amendments are recorded in an attached log [See Five Year Review Log and Technical Amendment Log in Attachments 1.1 and 1.2.]</w:t>
      </w:r>
    </w:p>
    <w:p w14:paraId="6CF72C11" w14:textId="77777777" w:rsidR="00782378" w:rsidRPr="00782378" w:rsidRDefault="00782378" w:rsidP="00782378">
      <w:pPr>
        <w:autoSpaceDE/>
        <w:autoSpaceDN/>
        <w:spacing w:line="264" w:lineRule="auto"/>
        <w:ind w:left="792"/>
        <w:rPr>
          <w:rFonts w:ascii="Arial" w:hAnsi="Arial" w:cs="Arial"/>
        </w:rPr>
      </w:pPr>
    </w:p>
    <w:p w14:paraId="61626935" w14:textId="77777777" w:rsidR="00782378" w:rsidRPr="00782378" w:rsidRDefault="00782378" w:rsidP="00782378">
      <w:pPr>
        <w:autoSpaceDE/>
        <w:autoSpaceDN/>
        <w:spacing w:line="264" w:lineRule="auto"/>
        <w:rPr>
          <w:rFonts w:ascii="Arial" w:hAnsi="Arial" w:cs="Arial"/>
        </w:rPr>
      </w:pPr>
      <w:r w:rsidRPr="00782378">
        <w:rPr>
          <w:rFonts w:ascii="Arial" w:hAnsi="Arial" w:cs="Arial"/>
        </w:rPr>
        <w:t xml:space="preserve">I certify that I have satisfied the requirement to prepare and implement a Plan under §112.3 and </w:t>
      </w:r>
      <w:proofErr w:type="gramStart"/>
      <w:r w:rsidRPr="00782378">
        <w:rPr>
          <w:rFonts w:ascii="Arial" w:hAnsi="Arial" w:cs="Arial"/>
        </w:rPr>
        <w:t>all of</w:t>
      </w:r>
      <w:proofErr w:type="gramEnd"/>
      <w:r w:rsidRPr="00782378">
        <w:rPr>
          <w:rFonts w:ascii="Arial" w:hAnsi="Arial" w:cs="Arial"/>
        </w:rPr>
        <w:t xml:space="preserve"> the requirements under §112.6(a) and HSC §25270.2(o). I certify that the information contained in this Plan is true.</w:t>
      </w:r>
    </w:p>
    <w:p w14:paraId="176AF8CA" w14:textId="77777777" w:rsidR="00782378" w:rsidRPr="00782378" w:rsidRDefault="00782378" w:rsidP="00782378">
      <w:pPr>
        <w:rPr>
          <w:rFonts w:ascii="Arial" w:hAnsi="Arial" w:cs="Arial"/>
          <w:bCs/>
        </w:rPr>
      </w:pPr>
    </w:p>
    <w:tbl>
      <w:tblPr>
        <w:tblStyle w:val="TableGrid1"/>
        <w:tblW w:w="9645" w:type="dxa"/>
        <w:tblLook w:val="04A0" w:firstRow="1" w:lastRow="0" w:firstColumn="1" w:lastColumn="0" w:noHBand="0" w:noVBand="1"/>
      </w:tblPr>
      <w:tblGrid>
        <w:gridCol w:w="1609"/>
        <w:gridCol w:w="3700"/>
        <w:gridCol w:w="1053"/>
        <w:gridCol w:w="3283"/>
      </w:tblGrid>
      <w:tr w:rsidR="00782378" w:rsidRPr="00782378" w14:paraId="189A9644" w14:textId="77777777" w:rsidTr="00367E55">
        <w:trPr>
          <w:trHeight w:val="360"/>
        </w:trPr>
        <w:tc>
          <w:tcPr>
            <w:tcW w:w="1609" w:type="dxa"/>
          </w:tcPr>
          <w:p w14:paraId="7DD70B63"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t>Signature:</w:t>
            </w:r>
          </w:p>
        </w:tc>
        <w:tc>
          <w:tcPr>
            <w:tcW w:w="3700" w:type="dxa"/>
          </w:tcPr>
          <w:p w14:paraId="3DDCC309" w14:textId="77777777" w:rsidR="00782378" w:rsidRPr="00782378" w:rsidRDefault="00782378" w:rsidP="00782378">
            <w:pPr>
              <w:tabs>
                <w:tab w:val="left" w:pos="1080"/>
              </w:tabs>
              <w:autoSpaceDE/>
              <w:autoSpaceDN/>
              <w:jc w:val="center"/>
              <w:rPr>
                <w:rFonts w:ascii="Arial" w:hAnsi="Arial" w:cs="Arial"/>
              </w:rPr>
            </w:pPr>
          </w:p>
        </w:tc>
        <w:tc>
          <w:tcPr>
            <w:tcW w:w="1053" w:type="dxa"/>
          </w:tcPr>
          <w:p w14:paraId="593303AA"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Title:</w:t>
            </w:r>
          </w:p>
        </w:tc>
        <w:tc>
          <w:tcPr>
            <w:tcW w:w="3283" w:type="dxa"/>
          </w:tcPr>
          <w:p w14:paraId="152070F8"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17"/>
                  <w:enabled/>
                  <w:calcOnExit w:val="0"/>
                  <w:textInput/>
                </w:ffData>
              </w:fldChar>
            </w:r>
            <w:bookmarkStart w:id="27" w:name="Text17"/>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27"/>
          </w:p>
        </w:tc>
      </w:tr>
      <w:tr w:rsidR="00782378" w:rsidRPr="00782378" w14:paraId="2C40F835" w14:textId="77777777" w:rsidTr="00367E55">
        <w:tc>
          <w:tcPr>
            <w:tcW w:w="1609" w:type="dxa"/>
          </w:tcPr>
          <w:p w14:paraId="7D835CB5"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t>Name:</w:t>
            </w:r>
          </w:p>
        </w:tc>
        <w:tc>
          <w:tcPr>
            <w:tcW w:w="3700" w:type="dxa"/>
          </w:tcPr>
          <w:p w14:paraId="338879D3"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18"/>
                  <w:enabled/>
                  <w:calcOnExit w:val="0"/>
                  <w:textInput/>
                </w:ffData>
              </w:fldChar>
            </w:r>
            <w:bookmarkStart w:id="28" w:name="Text18"/>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28"/>
          </w:p>
        </w:tc>
        <w:tc>
          <w:tcPr>
            <w:tcW w:w="1053" w:type="dxa"/>
          </w:tcPr>
          <w:p w14:paraId="15B6670D" w14:textId="77777777" w:rsidR="00782378" w:rsidRPr="00782378" w:rsidRDefault="00782378" w:rsidP="00782378">
            <w:pPr>
              <w:tabs>
                <w:tab w:val="left" w:pos="1080"/>
              </w:tabs>
              <w:autoSpaceDE/>
              <w:autoSpaceDN/>
              <w:jc w:val="right"/>
              <w:rPr>
                <w:rFonts w:ascii="Arial" w:hAnsi="Arial" w:cs="Arial"/>
              </w:rPr>
            </w:pPr>
            <w:r w:rsidRPr="00782378">
              <w:rPr>
                <w:rFonts w:ascii="Arial" w:hAnsi="Arial" w:cs="Arial"/>
              </w:rPr>
              <w:t>Date:</w:t>
            </w:r>
          </w:p>
        </w:tc>
        <w:bookmarkStart w:id="29" w:name="Text19"/>
        <w:tc>
          <w:tcPr>
            <w:tcW w:w="3283" w:type="dxa"/>
          </w:tcPr>
          <w:p w14:paraId="119C1792" w14:textId="77777777" w:rsidR="00782378" w:rsidRPr="00782378" w:rsidRDefault="00782378" w:rsidP="00782378">
            <w:pPr>
              <w:tabs>
                <w:tab w:val="left" w:pos="1080"/>
              </w:tabs>
              <w:autoSpaceDE/>
              <w:autoSpaceDN/>
              <w:rPr>
                <w:rFonts w:ascii="Arial" w:hAnsi="Arial" w:cs="Arial"/>
              </w:rPr>
            </w:pPr>
            <w:r w:rsidRPr="00782378">
              <w:rPr>
                <w:rFonts w:ascii="Arial" w:hAnsi="Arial" w:cs="Arial"/>
              </w:rPr>
              <w:fldChar w:fldCharType="begin">
                <w:ffData>
                  <w:name w:val="Text19"/>
                  <w:enabled/>
                  <w:calcOnExit w:val="0"/>
                  <w:textInput>
                    <w:type w:val="number"/>
                    <w:maxLength w:val="2"/>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29"/>
            <w:r w:rsidRPr="00782378">
              <w:rPr>
                <w:rFonts w:ascii="Arial" w:hAnsi="Arial" w:cs="Arial"/>
              </w:rPr>
              <w:t xml:space="preserve"> / </w:t>
            </w:r>
            <w:bookmarkStart w:id="30" w:name="Text20"/>
            <w:r w:rsidRPr="00782378">
              <w:rPr>
                <w:rFonts w:ascii="Arial" w:hAnsi="Arial" w:cs="Arial"/>
              </w:rPr>
              <w:fldChar w:fldCharType="begin">
                <w:ffData>
                  <w:name w:val="Text20"/>
                  <w:enabled/>
                  <w:calcOnExit w:val="0"/>
                  <w:textInput>
                    <w:type w:val="number"/>
                    <w:maxLength w:val="2"/>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30"/>
            <w:r w:rsidRPr="00782378">
              <w:rPr>
                <w:rFonts w:ascii="Arial" w:hAnsi="Arial" w:cs="Arial"/>
              </w:rPr>
              <w:t xml:space="preserve"> / 20</w:t>
            </w:r>
            <w:bookmarkStart w:id="31" w:name="Text21"/>
            <w:r w:rsidRPr="00782378">
              <w:rPr>
                <w:rFonts w:ascii="Arial" w:hAnsi="Arial" w:cs="Arial"/>
              </w:rPr>
              <w:fldChar w:fldCharType="begin">
                <w:ffData>
                  <w:name w:val="Text21"/>
                  <w:enabled/>
                  <w:calcOnExit w:val="0"/>
                  <w:textInput>
                    <w:type w:val="number"/>
                    <w:maxLength w:val="2"/>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31"/>
            <w:r w:rsidRPr="00782378">
              <w:rPr>
                <w:rFonts w:ascii="Arial" w:hAnsi="Arial" w:cs="Arial"/>
              </w:rPr>
              <w:t xml:space="preserve">   </w:t>
            </w:r>
          </w:p>
        </w:tc>
      </w:tr>
    </w:tbl>
    <w:p w14:paraId="537EDD9F" w14:textId="77777777" w:rsidR="00782378" w:rsidRPr="00782378" w:rsidRDefault="00782378" w:rsidP="00782378">
      <w:pPr>
        <w:tabs>
          <w:tab w:val="center" w:pos="4320"/>
          <w:tab w:val="right" w:pos="8640"/>
        </w:tabs>
        <w:rPr>
          <w:rFonts w:ascii="Arial" w:hAnsi="Arial" w:cs="Arial"/>
        </w:rPr>
      </w:pPr>
    </w:p>
    <w:p w14:paraId="06F160B4" w14:textId="77777777" w:rsidR="00782378" w:rsidRPr="00782378" w:rsidRDefault="00782378" w:rsidP="00782378">
      <w:pPr>
        <w:widowControl/>
        <w:autoSpaceDE/>
        <w:autoSpaceDN/>
        <w:adjustRightInd/>
        <w:rPr>
          <w:rFonts w:ascii="Arial" w:hAnsi="Arial" w:cs="Arial"/>
          <w:b/>
          <w:bCs/>
          <w:sz w:val="22"/>
          <w:szCs w:val="22"/>
        </w:rPr>
      </w:pPr>
      <w:r w:rsidRPr="00782378">
        <w:br w:type="page"/>
      </w:r>
    </w:p>
    <w:p w14:paraId="5E0481BD" w14:textId="77777777" w:rsidR="00782378" w:rsidRDefault="00782378" w:rsidP="00782378">
      <w:pPr>
        <w:pStyle w:val="AppendixHeading1"/>
        <w:spacing w:after="60"/>
        <w:outlineLvl w:val="0"/>
      </w:pPr>
    </w:p>
    <w:p w14:paraId="6DF21D5A" w14:textId="77777777" w:rsidR="00782378" w:rsidRPr="00196E74" w:rsidRDefault="00782378" w:rsidP="00782378">
      <w:pPr>
        <w:pStyle w:val="AppendixHeading1"/>
        <w:spacing w:after="60"/>
        <w:outlineLvl w:val="0"/>
        <w:rPr>
          <w:sz w:val="24"/>
          <w:szCs w:val="24"/>
        </w:rPr>
      </w:pPr>
      <w:r w:rsidRPr="00196E74">
        <w:rPr>
          <w:sz w:val="24"/>
          <w:szCs w:val="24"/>
        </w:rPr>
        <w:t>II. Record of Plan Review and Amendments</w:t>
      </w:r>
    </w:p>
    <w:p w14:paraId="7C5D02E6" w14:textId="77777777" w:rsidR="00782378" w:rsidRPr="00196E74" w:rsidRDefault="00782378" w:rsidP="00782378">
      <w:pPr>
        <w:outlineLvl w:val="0"/>
        <w:rPr>
          <w:rFonts w:ascii="Arial" w:hAnsi="Arial" w:cs="Arial"/>
          <w:b/>
        </w:rPr>
      </w:pPr>
      <w:bookmarkStart w:id="32" w:name="_Toc228869361"/>
      <w:bookmarkStart w:id="33" w:name="_Toc230692317"/>
      <w:bookmarkStart w:id="34" w:name="_Toc233536880"/>
      <w:bookmarkStart w:id="35" w:name="_Toc243722631"/>
      <w:bookmarkStart w:id="36" w:name="_Toc244321231"/>
      <w:r w:rsidRPr="00196E74">
        <w:rPr>
          <w:rFonts w:ascii="Arial" w:hAnsi="Arial" w:cs="Arial"/>
          <w:b/>
        </w:rPr>
        <w:t>Five Year Review (§112.5(b)):</w:t>
      </w:r>
      <w:bookmarkEnd w:id="32"/>
      <w:bookmarkEnd w:id="33"/>
      <w:bookmarkEnd w:id="34"/>
      <w:bookmarkEnd w:id="35"/>
      <w:bookmarkEnd w:id="36"/>
      <w:r w:rsidRPr="00196E74">
        <w:rPr>
          <w:rFonts w:ascii="Arial" w:hAnsi="Arial" w:cs="Arial"/>
          <w:b/>
        </w:rPr>
        <w:t xml:space="preserve"> </w:t>
      </w:r>
      <w:r w:rsidRPr="00196E74">
        <w:rPr>
          <w:rFonts w:ascii="Arial" w:hAnsi="Arial" w:cs="Arial"/>
          <w:b/>
        </w:rPr>
        <w:tab/>
      </w:r>
    </w:p>
    <w:p w14:paraId="17451F7A" w14:textId="08FF1159" w:rsidR="00782378" w:rsidRDefault="00782378" w:rsidP="00782378">
      <w:pPr>
        <w:pStyle w:val="AppendixBodyText"/>
        <w:ind w:firstLine="0"/>
        <w:rPr>
          <w:sz w:val="24"/>
          <w:szCs w:val="24"/>
        </w:rPr>
      </w:pPr>
      <w:r w:rsidRPr="00196E74">
        <w:rPr>
          <w:sz w:val="24"/>
          <w:szCs w:val="24"/>
        </w:rPr>
        <w:t>Complete a review and evaluation of this SPCC Plan at least once every five years. As a result of the review, amend this Plan within six months to include more effective prevention and control measures for the facility</w:t>
      </w:r>
      <w:r w:rsidRPr="00196E74">
        <w:rPr>
          <w:b/>
          <w:sz w:val="24"/>
          <w:szCs w:val="24"/>
        </w:rPr>
        <w:t>,</w:t>
      </w:r>
      <w:r w:rsidRPr="00196E74">
        <w:rPr>
          <w:sz w:val="24"/>
          <w:szCs w:val="24"/>
        </w:rPr>
        <w:t xml:space="preserve"> if applicable. Implement any SPCC Plan amendment as soon as possible</w:t>
      </w:r>
      <w:r w:rsidRPr="00196E74">
        <w:rPr>
          <w:b/>
          <w:sz w:val="24"/>
          <w:szCs w:val="24"/>
        </w:rPr>
        <w:t>,</w:t>
      </w:r>
      <w:r w:rsidRPr="00196E74">
        <w:rPr>
          <w:sz w:val="24"/>
          <w:szCs w:val="24"/>
        </w:rPr>
        <w:t xml:space="preserve"> but no later than six months following Plan amendment. Document completion of the review and evaluation, and complete the </w:t>
      </w:r>
      <w:proofErr w:type="gramStart"/>
      <w:r w:rsidRPr="00196E74">
        <w:rPr>
          <w:sz w:val="24"/>
          <w:szCs w:val="24"/>
        </w:rPr>
        <w:t>Five Year</w:t>
      </w:r>
      <w:proofErr w:type="gramEnd"/>
      <w:r w:rsidRPr="00196E74">
        <w:rPr>
          <w:sz w:val="24"/>
          <w:szCs w:val="24"/>
        </w:rPr>
        <w:t xml:space="preserve"> Review Log in Attachment 1.1. If the facility’s aggregate aboveground petroleum storage capacity meets or exceeds 1,320 gallons, the owner or operator must complete a Tier I or Tier II qualified facility SPCC Plan, or complete a professional engineer (PE) certified SPCC Plan.</w:t>
      </w:r>
    </w:p>
    <w:tbl>
      <w:tblPr>
        <w:tblStyle w:val="TableGrid"/>
        <w:tblW w:w="0" w:type="auto"/>
        <w:tblLook w:val="04A0" w:firstRow="1" w:lastRow="0" w:firstColumn="1" w:lastColumn="0" w:noHBand="0" w:noVBand="1"/>
      </w:tblPr>
      <w:tblGrid>
        <w:gridCol w:w="10790"/>
      </w:tblGrid>
      <w:tr w:rsidR="0058478F" w14:paraId="0B9332F4" w14:textId="77777777" w:rsidTr="0058478F">
        <w:tc>
          <w:tcPr>
            <w:tcW w:w="10790" w:type="dxa"/>
            <w:shd w:val="clear" w:color="auto" w:fill="99CCFF"/>
          </w:tcPr>
          <w:p w14:paraId="3857638F" w14:textId="2916717D" w:rsidR="0058478F" w:rsidRDefault="0058478F" w:rsidP="0058478F">
            <w:pPr>
              <w:pStyle w:val="AppendixBodyText"/>
              <w:ind w:firstLine="0"/>
              <w:jc w:val="center"/>
              <w:rPr>
                <w:sz w:val="24"/>
                <w:szCs w:val="24"/>
              </w:rPr>
            </w:pPr>
            <w:r w:rsidRPr="00196E74">
              <w:rPr>
                <w:b/>
                <w:bCs/>
                <w:sz w:val="24"/>
                <w:szCs w:val="24"/>
              </w:rPr>
              <w:t>Table 1 Five Year Review and Technical Amendments (§§112.5(a) and 112.6(a)(2))</w:t>
            </w:r>
          </w:p>
        </w:tc>
      </w:tr>
    </w:tbl>
    <w:p w14:paraId="3C49323D" w14:textId="77777777" w:rsidR="0058478F" w:rsidRPr="00196E74" w:rsidRDefault="0058478F" w:rsidP="00782378">
      <w:pPr>
        <w:pStyle w:val="AppendixBodyText"/>
        <w:ind w:firstLine="0"/>
        <w:rPr>
          <w:sz w:val="24"/>
          <w:szCs w:val="24"/>
        </w:rPr>
      </w:pPr>
    </w:p>
    <w:tbl>
      <w:tblPr>
        <w:tblStyle w:val="TableGrid1"/>
        <w:tblW w:w="10800" w:type="dxa"/>
        <w:tblLook w:val="01E0" w:firstRow="1" w:lastRow="1" w:firstColumn="1" w:lastColumn="1" w:noHBand="0" w:noVBand="0"/>
      </w:tblPr>
      <w:tblGrid>
        <w:gridCol w:w="10032"/>
        <w:gridCol w:w="768"/>
      </w:tblGrid>
      <w:tr w:rsidR="00782378" w:rsidRPr="00196E74" w14:paraId="72160652" w14:textId="77777777" w:rsidTr="00367E55">
        <w:tc>
          <w:tcPr>
            <w:tcW w:w="10032" w:type="dxa"/>
          </w:tcPr>
          <w:p w14:paraId="7F88CABD" w14:textId="77777777" w:rsidR="00782378" w:rsidRPr="00196E74" w:rsidRDefault="00782378" w:rsidP="00367E55">
            <w:pPr>
              <w:pStyle w:val="FootnoteTex"/>
              <w:rPr>
                <w:rFonts w:ascii="Arial" w:hAnsi="Arial" w:cs="Arial"/>
                <w:sz w:val="24"/>
                <w:szCs w:val="24"/>
              </w:rPr>
            </w:pPr>
            <w:r w:rsidRPr="00196E74">
              <w:rPr>
                <w:rFonts w:ascii="Arial" w:hAnsi="Arial" w:cs="Arial"/>
                <w:sz w:val="24"/>
                <w:szCs w:val="24"/>
              </w:rPr>
              <w:t>This SPCC Plan will be amended when there is a change in the facility design, construction, operation, or maintenance that materially affects the potential for a discharge. Examples include adding or removing tanks in underground areas, reconstruction, replacement, or installation of piping systems connected to tanks in underground areas, changes to secondary containment systems of tanks in underground areas, changes in product stored in tanks in underground areas, or revisions to standard operating procedures on tanks in underground areas.</w:t>
            </w:r>
          </w:p>
        </w:tc>
        <w:bookmarkStart w:id="37" w:name="Check2"/>
        <w:tc>
          <w:tcPr>
            <w:cnfStyle w:val="000100000000" w:firstRow="0" w:lastRow="0" w:firstColumn="0" w:lastColumn="1" w:oddVBand="0" w:evenVBand="0" w:oddHBand="0" w:evenHBand="0" w:firstRowFirstColumn="0" w:firstRowLastColumn="0" w:lastRowFirstColumn="0" w:lastRowLastColumn="0"/>
            <w:tcW w:w="768" w:type="dxa"/>
          </w:tcPr>
          <w:p w14:paraId="3DD6BCCE" w14:textId="77777777" w:rsidR="00782378" w:rsidRPr="00196E74" w:rsidRDefault="00782378" w:rsidP="00367E55">
            <w:pPr>
              <w:spacing w:before="120"/>
              <w:jc w:val="center"/>
              <w:rPr>
                <w:rFonts w:ascii="Arial" w:hAnsi="Arial" w:cs="Arial"/>
              </w:rPr>
            </w:pPr>
            <w:r w:rsidRPr="00196E74">
              <w:rPr>
                <w:rFonts w:ascii="Arial" w:hAnsi="Arial" w:cs="Arial"/>
              </w:rPr>
              <w:fldChar w:fldCharType="begin">
                <w:ffData>
                  <w:name w:val="Check2"/>
                  <w:enabled/>
                  <w:calcOnExit w:val="0"/>
                  <w:checkBox>
                    <w:size w:val="20"/>
                    <w:default w:val="0"/>
                  </w:checkBox>
                </w:ffData>
              </w:fldChar>
            </w:r>
            <w:r w:rsidRPr="00196E7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96E74">
              <w:rPr>
                <w:rFonts w:ascii="Arial" w:hAnsi="Arial" w:cs="Arial"/>
              </w:rPr>
              <w:fldChar w:fldCharType="end"/>
            </w:r>
            <w:bookmarkEnd w:id="37"/>
          </w:p>
        </w:tc>
      </w:tr>
      <w:tr w:rsidR="00782378" w:rsidRPr="00196E74" w14:paraId="03685F72" w14:textId="77777777" w:rsidTr="00367E55">
        <w:trPr>
          <w:cnfStyle w:val="010000000000" w:firstRow="0" w:lastRow="1" w:firstColumn="0" w:lastColumn="0" w:oddVBand="0" w:evenVBand="0" w:oddHBand="0" w:evenHBand="0" w:firstRowFirstColumn="0" w:firstRowLastColumn="0" w:lastRowFirstColumn="0" w:lastRowLastColumn="0"/>
        </w:trPr>
        <w:tc>
          <w:tcPr>
            <w:tcW w:w="10032" w:type="dxa"/>
          </w:tcPr>
          <w:p w14:paraId="51FD6FAC" w14:textId="77777777" w:rsidR="00782378" w:rsidRPr="00196E74" w:rsidRDefault="00782378" w:rsidP="00367E55">
            <w:pPr>
              <w:rPr>
                <w:rFonts w:ascii="Arial" w:hAnsi="Arial" w:cs="Arial"/>
              </w:rPr>
            </w:pPr>
            <w:r w:rsidRPr="00196E74">
              <w:rPr>
                <w:rFonts w:ascii="Arial" w:hAnsi="Arial" w:cs="Arial"/>
              </w:rPr>
              <w:t xml:space="preserve">Any technical amendments to this Plan will be re-certified in accordance with Section I of this Plan template, provided that the facility’s aggregate aboveground petroleum storage capacity is still less than 1,320 gallons after the change. </w:t>
            </w:r>
            <w:r w:rsidRPr="00196E74">
              <w:rPr>
                <w:rFonts w:ascii="Arial" w:hAnsi="Arial" w:cs="Arial"/>
                <w:i w:val="0"/>
                <w:iCs w:val="0"/>
              </w:rPr>
              <w:t xml:space="preserve">[§112.6(a)(2)] </w:t>
            </w:r>
            <w:r w:rsidRPr="00196E74">
              <w:rPr>
                <w:rFonts w:ascii="Arial" w:hAnsi="Arial" w:cs="Arial"/>
                <w:b/>
              </w:rPr>
              <w:t>[See Technical Amendment Log in Attachment 1.2]</w:t>
            </w:r>
          </w:p>
        </w:tc>
        <w:bookmarkStart w:id="38" w:name="Check1"/>
        <w:tc>
          <w:tcPr>
            <w:cnfStyle w:val="000100000000" w:firstRow="0" w:lastRow="0" w:firstColumn="0" w:lastColumn="1" w:oddVBand="0" w:evenVBand="0" w:oddHBand="0" w:evenHBand="0" w:firstRowFirstColumn="0" w:firstRowLastColumn="0" w:lastRowFirstColumn="0" w:lastRowLastColumn="0"/>
            <w:tcW w:w="768" w:type="dxa"/>
          </w:tcPr>
          <w:p w14:paraId="02B20B4E" w14:textId="77777777" w:rsidR="00782378" w:rsidRPr="00196E74" w:rsidRDefault="00782378" w:rsidP="00367E55">
            <w:pPr>
              <w:jc w:val="center"/>
              <w:rPr>
                <w:rFonts w:ascii="Arial" w:hAnsi="Arial" w:cs="Arial"/>
              </w:rPr>
            </w:pPr>
            <w:r w:rsidRPr="00196E74">
              <w:rPr>
                <w:rFonts w:ascii="Arial" w:hAnsi="Arial" w:cs="Arial"/>
              </w:rPr>
              <w:fldChar w:fldCharType="begin">
                <w:ffData>
                  <w:name w:val="Check1"/>
                  <w:enabled/>
                  <w:calcOnExit w:val="0"/>
                  <w:checkBox>
                    <w:size w:val="20"/>
                    <w:default w:val="0"/>
                  </w:checkBox>
                </w:ffData>
              </w:fldChar>
            </w:r>
            <w:r w:rsidRPr="00196E7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96E74">
              <w:rPr>
                <w:rFonts w:ascii="Arial" w:hAnsi="Arial" w:cs="Arial"/>
              </w:rPr>
              <w:fldChar w:fldCharType="end"/>
            </w:r>
            <w:bookmarkEnd w:id="38"/>
          </w:p>
        </w:tc>
      </w:tr>
    </w:tbl>
    <w:p w14:paraId="56223D0E" w14:textId="77777777" w:rsidR="00782378" w:rsidRPr="00451218" w:rsidRDefault="00782378" w:rsidP="00782378">
      <w:pPr>
        <w:pStyle w:val="ListSmallLetters"/>
        <w:spacing w:after="0" w:line="240" w:lineRule="auto"/>
        <w:rPr>
          <w:b/>
          <w:bCs/>
          <w:szCs w:val="24"/>
        </w:rPr>
      </w:pPr>
    </w:p>
    <w:p w14:paraId="7A8D2C19" w14:textId="77777777" w:rsidR="00782378" w:rsidRPr="00451218" w:rsidRDefault="00782378" w:rsidP="00782378">
      <w:pPr>
        <w:pStyle w:val="ListSmallLetters"/>
        <w:spacing w:after="0" w:line="240" w:lineRule="auto"/>
        <w:rPr>
          <w:b/>
          <w:bCs/>
          <w:szCs w:val="24"/>
        </w:rPr>
      </w:pPr>
    </w:p>
    <w:p w14:paraId="6F301A08" w14:textId="77777777" w:rsidR="00782378" w:rsidRPr="00782378" w:rsidRDefault="00782378" w:rsidP="00782378">
      <w:pPr>
        <w:pStyle w:val="ListSmallLetters"/>
        <w:spacing w:after="0" w:line="240" w:lineRule="auto"/>
        <w:outlineLvl w:val="0"/>
        <w:rPr>
          <w:b/>
          <w:bCs/>
          <w:sz w:val="24"/>
          <w:szCs w:val="24"/>
        </w:rPr>
      </w:pPr>
      <w:r>
        <w:rPr>
          <w:b/>
          <w:bCs/>
          <w:szCs w:val="24"/>
        </w:rPr>
        <w:br w:type="page"/>
      </w:r>
      <w:bookmarkStart w:id="39" w:name="_Toc228869362"/>
      <w:bookmarkStart w:id="40" w:name="_Toc230692318"/>
      <w:bookmarkStart w:id="41" w:name="_Toc233536881"/>
      <w:bookmarkStart w:id="42" w:name="_Toc243722632"/>
      <w:bookmarkStart w:id="43" w:name="_Toc244321232"/>
      <w:r w:rsidRPr="00782378">
        <w:rPr>
          <w:b/>
          <w:bCs/>
          <w:sz w:val="24"/>
          <w:szCs w:val="24"/>
        </w:rPr>
        <w:lastRenderedPageBreak/>
        <w:t>III. Plan Requirements</w:t>
      </w:r>
      <w:bookmarkEnd w:id="39"/>
      <w:bookmarkEnd w:id="40"/>
      <w:bookmarkEnd w:id="41"/>
      <w:bookmarkEnd w:id="42"/>
      <w:bookmarkEnd w:id="43"/>
      <w:r w:rsidRPr="00782378">
        <w:rPr>
          <w:b/>
          <w:bCs/>
          <w:sz w:val="24"/>
          <w:szCs w:val="24"/>
        </w:rPr>
        <w:t xml:space="preserve"> </w:t>
      </w:r>
    </w:p>
    <w:p w14:paraId="23639021" w14:textId="3DF0CA80" w:rsidR="00782378" w:rsidRPr="00782378" w:rsidRDefault="00782378" w:rsidP="00782378">
      <w:pPr>
        <w:numPr>
          <w:ilvl w:val="0"/>
          <w:numId w:val="4"/>
        </w:numPr>
        <w:tabs>
          <w:tab w:val="right" w:pos="9450"/>
        </w:tabs>
        <w:spacing w:before="60" w:after="60"/>
        <w:rPr>
          <w:rFonts w:ascii="Arial" w:hAnsi="Arial" w:cs="Arial"/>
          <w:b/>
          <w:bCs/>
        </w:rPr>
      </w:pPr>
      <w:r w:rsidRPr="00782378">
        <w:rPr>
          <w:rFonts w:ascii="Arial" w:hAnsi="Arial" w:cs="Arial"/>
          <w:b/>
          <w:bCs/>
        </w:rPr>
        <w:t>Petroleum Storage Tanks (§112.7(a)(3)(i)):</w:t>
      </w:r>
    </w:p>
    <w:tbl>
      <w:tblPr>
        <w:tblStyle w:val="TableGrid"/>
        <w:tblW w:w="0" w:type="auto"/>
        <w:tblInd w:w="-5" w:type="dxa"/>
        <w:shd w:val="clear" w:color="auto" w:fill="99CCFF"/>
        <w:tblLook w:val="04A0" w:firstRow="1" w:lastRow="0" w:firstColumn="1" w:lastColumn="0" w:noHBand="0" w:noVBand="1"/>
      </w:tblPr>
      <w:tblGrid>
        <w:gridCol w:w="10795"/>
      </w:tblGrid>
      <w:tr w:rsidR="000A1158" w14:paraId="4716E479" w14:textId="77777777" w:rsidTr="000A1158">
        <w:tc>
          <w:tcPr>
            <w:tcW w:w="10795" w:type="dxa"/>
            <w:shd w:val="clear" w:color="auto" w:fill="99CCFF"/>
          </w:tcPr>
          <w:p w14:paraId="7B31F87E" w14:textId="6001AD8A" w:rsidR="000A1158" w:rsidRDefault="000A1158" w:rsidP="000A1158">
            <w:pPr>
              <w:tabs>
                <w:tab w:val="right" w:pos="9450"/>
              </w:tabs>
              <w:spacing w:before="60" w:after="60"/>
              <w:ind w:left="360"/>
              <w:jc w:val="center"/>
              <w:rPr>
                <w:rFonts w:ascii="Arial" w:hAnsi="Arial" w:cs="Arial"/>
              </w:rPr>
            </w:pPr>
            <w:r w:rsidRPr="00782378">
              <w:rPr>
                <w:rFonts w:ascii="Arial" w:hAnsi="Arial" w:cs="Arial"/>
                <w:b/>
                <w:bCs/>
              </w:rPr>
              <w:t>Table 2 Petroleum Tanks in Underground Areas and Capacities</w:t>
            </w:r>
          </w:p>
        </w:tc>
      </w:tr>
    </w:tbl>
    <w:p w14:paraId="4ED9EA58" w14:textId="77777777" w:rsidR="00782378" w:rsidRPr="00782378" w:rsidRDefault="00782378" w:rsidP="00782378">
      <w:pPr>
        <w:tabs>
          <w:tab w:val="right" w:pos="9450"/>
        </w:tabs>
        <w:spacing w:before="60" w:after="60"/>
        <w:ind w:left="360"/>
        <w:rPr>
          <w:rFonts w:ascii="Arial" w:hAnsi="Arial" w:cs="Arial"/>
          <w:b/>
          <w:bCs/>
        </w:rPr>
      </w:pPr>
      <w:r w:rsidRPr="00782378">
        <w:rPr>
          <w:rFonts w:ascii="Arial" w:hAnsi="Arial" w:cs="Arial"/>
        </w:rPr>
        <w:t xml:space="preserve">This table includes a complete list of all </w:t>
      </w:r>
      <w:r w:rsidRPr="00782378">
        <w:rPr>
          <w:rFonts w:ascii="Arial" w:hAnsi="Arial" w:cs="Arial"/>
          <w:b/>
          <w:u w:val="single"/>
        </w:rPr>
        <w:t>stationary</w:t>
      </w:r>
      <w:r w:rsidRPr="00782378">
        <w:rPr>
          <w:rFonts w:ascii="Arial" w:hAnsi="Arial" w:cs="Arial"/>
        </w:rPr>
        <w:t xml:space="preserve"> tanks in underground </w:t>
      </w:r>
      <w:proofErr w:type="gramStart"/>
      <w:r w:rsidRPr="00782378">
        <w:rPr>
          <w:rFonts w:ascii="Arial" w:hAnsi="Arial" w:cs="Arial"/>
        </w:rPr>
        <w:t>areas,</w:t>
      </w:r>
      <w:r w:rsidRPr="00782378">
        <w:rPr>
          <w:rFonts w:ascii="Arial" w:hAnsi="Arial" w:cs="Arial"/>
          <w:vertAlign w:val="superscript"/>
        </w:rPr>
        <w:t>a</w:t>
      </w:r>
      <w:proofErr w:type="gramEnd"/>
      <w:r w:rsidRPr="00782378">
        <w:rPr>
          <w:rFonts w:ascii="Arial" w:hAnsi="Arial" w:cs="Arial"/>
        </w:rPr>
        <w:t xml:space="preserve"> including oil-filled equipment, with a shell capacity of 55 U.S. gallons or more of petroleum and that meet the definition as described in HSC §25270.2(o)(1).</w:t>
      </w:r>
    </w:p>
    <w:tbl>
      <w:tblPr>
        <w:tblStyle w:val="TableGrid1"/>
        <w:tblpPr w:leftFromText="180" w:rightFromText="180" w:vertAnchor="text" w:tblpXSpec="center" w:tblpY="1"/>
        <w:tblW w:w="10800" w:type="dxa"/>
        <w:tblLayout w:type="fixed"/>
        <w:tblLook w:val="0020" w:firstRow="1" w:lastRow="0" w:firstColumn="0" w:lastColumn="0" w:noHBand="0" w:noVBand="0"/>
      </w:tblPr>
      <w:tblGrid>
        <w:gridCol w:w="4640"/>
        <w:gridCol w:w="3388"/>
        <w:gridCol w:w="2772"/>
      </w:tblGrid>
      <w:tr w:rsidR="00782378" w:rsidRPr="00782378" w14:paraId="57F4FFA3" w14:textId="77777777" w:rsidTr="00367E55">
        <w:tc>
          <w:tcPr>
            <w:tcW w:w="4640" w:type="dxa"/>
          </w:tcPr>
          <w:p w14:paraId="19000644" w14:textId="77777777" w:rsidR="00782378" w:rsidRPr="00782378" w:rsidRDefault="00782378" w:rsidP="00782378">
            <w:pPr>
              <w:jc w:val="center"/>
              <w:rPr>
                <w:rFonts w:ascii="Arial" w:hAnsi="Arial" w:cs="Arial"/>
              </w:rPr>
            </w:pPr>
            <w:r w:rsidRPr="00782378">
              <w:rPr>
                <w:rFonts w:ascii="Arial" w:hAnsi="Arial" w:cs="Arial"/>
                <w:b/>
              </w:rPr>
              <w:t>Tank in Underground Area</w:t>
            </w:r>
          </w:p>
        </w:tc>
        <w:tc>
          <w:tcPr>
            <w:tcW w:w="3388" w:type="dxa"/>
          </w:tcPr>
          <w:p w14:paraId="30FD1F71" w14:textId="77777777" w:rsidR="00782378" w:rsidRPr="00782378" w:rsidRDefault="00782378" w:rsidP="00782378">
            <w:pPr>
              <w:jc w:val="center"/>
              <w:rPr>
                <w:rFonts w:ascii="Arial" w:hAnsi="Arial" w:cs="Arial"/>
              </w:rPr>
            </w:pPr>
            <w:r w:rsidRPr="00782378">
              <w:rPr>
                <w:rFonts w:ascii="Arial" w:hAnsi="Arial" w:cs="Arial"/>
                <w:b/>
              </w:rPr>
              <w:t>Type of Petroleum Oil/Product</w:t>
            </w:r>
          </w:p>
        </w:tc>
        <w:tc>
          <w:tcPr>
            <w:tcW w:w="2772" w:type="dxa"/>
          </w:tcPr>
          <w:p w14:paraId="79AC097D" w14:textId="77777777" w:rsidR="00782378" w:rsidRPr="00782378" w:rsidRDefault="00782378" w:rsidP="00782378">
            <w:pPr>
              <w:jc w:val="center"/>
              <w:rPr>
                <w:rFonts w:ascii="Arial" w:hAnsi="Arial" w:cs="Arial"/>
              </w:rPr>
            </w:pPr>
            <w:r w:rsidRPr="00782378">
              <w:rPr>
                <w:rFonts w:ascii="Arial" w:hAnsi="Arial" w:cs="Arial"/>
                <w:b/>
              </w:rPr>
              <w:t>Shell Capacity (gallons)</w:t>
            </w:r>
          </w:p>
        </w:tc>
      </w:tr>
      <w:tr w:rsidR="00782378" w:rsidRPr="00782378" w14:paraId="4D2C6A39" w14:textId="77777777" w:rsidTr="00367E55">
        <w:trPr>
          <w:trHeight w:val="360"/>
        </w:trPr>
        <w:tc>
          <w:tcPr>
            <w:tcW w:w="4640" w:type="dxa"/>
          </w:tcPr>
          <w:p w14:paraId="6CFFFA89"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bookmarkStart w:id="44" w:name="Text22"/>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bookmarkEnd w:id="44"/>
          </w:p>
        </w:tc>
        <w:tc>
          <w:tcPr>
            <w:tcW w:w="3388" w:type="dxa"/>
          </w:tcPr>
          <w:p w14:paraId="333B504F"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0584A7F7"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1B6DD374" w14:textId="77777777" w:rsidTr="00367E55">
        <w:trPr>
          <w:trHeight w:val="360"/>
        </w:trPr>
        <w:tc>
          <w:tcPr>
            <w:tcW w:w="4640" w:type="dxa"/>
          </w:tcPr>
          <w:p w14:paraId="3BF3EF17"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18280BCA"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53591455"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28124C33" w14:textId="77777777" w:rsidTr="00367E55">
        <w:trPr>
          <w:trHeight w:val="360"/>
        </w:trPr>
        <w:tc>
          <w:tcPr>
            <w:tcW w:w="4640" w:type="dxa"/>
          </w:tcPr>
          <w:p w14:paraId="5F55C30F"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7828FFF2"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57EFDD86"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7C12571F" w14:textId="77777777" w:rsidTr="00367E55">
        <w:trPr>
          <w:trHeight w:val="360"/>
        </w:trPr>
        <w:tc>
          <w:tcPr>
            <w:tcW w:w="4640" w:type="dxa"/>
          </w:tcPr>
          <w:p w14:paraId="6102174B"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28447F20"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66CDB129"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09497B0E" w14:textId="77777777" w:rsidTr="00367E55">
        <w:trPr>
          <w:trHeight w:val="360"/>
        </w:trPr>
        <w:tc>
          <w:tcPr>
            <w:tcW w:w="4640" w:type="dxa"/>
          </w:tcPr>
          <w:p w14:paraId="66A5294F"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692EAF03"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3EFCF4D6"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6B20F763" w14:textId="77777777" w:rsidTr="00367E55">
        <w:trPr>
          <w:trHeight w:val="360"/>
        </w:trPr>
        <w:tc>
          <w:tcPr>
            <w:tcW w:w="4640" w:type="dxa"/>
          </w:tcPr>
          <w:p w14:paraId="63027C3C"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7164F3D1"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48EA99F4"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22A1570C" w14:textId="77777777" w:rsidTr="00367E55">
        <w:trPr>
          <w:trHeight w:val="360"/>
        </w:trPr>
        <w:tc>
          <w:tcPr>
            <w:tcW w:w="4640" w:type="dxa"/>
          </w:tcPr>
          <w:p w14:paraId="6ABF7152"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4D6B4768"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279F3AD9"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0B16C6ED" w14:textId="77777777" w:rsidTr="00367E55">
        <w:trPr>
          <w:trHeight w:val="360"/>
        </w:trPr>
        <w:tc>
          <w:tcPr>
            <w:tcW w:w="4640" w:type="dxa"/>
          </w:tcPr>
          <w:p w14:paraId="22953463"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51078950"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292BA99D"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6054C1BD" w14:textId="77777777" w:rsidTr="00367E55">
        <w:trPr>
          <w:trHeight w:val="360"/>
        </w:trPr>
        <w:tc>
          <w:tcPr>
            <w:tcW w:w="4640" w:type="dxa"/>
          </w:tcPr>
          <w:p w14:paraId="03DA323E"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64C61437"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1E027BD1"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5E46C778" w14:textId="77777777" w:rsidTr="00367E55">
        <w:trPr>
          <w:trHeight w:val="360"/>
        </w:trPr>
        <w:tc>
          <w:tcPr>
            <w:tcW w:w="4640" w:type="dxa"/>
          </w:tcPr>
          <w:p w14:paraId="2E994E12"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4A54DD48"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34B9FDB5"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1CEDE938" w14:textId="77777777" w:rsidTr="00367E55">
        <w:trPr>
          <w:trHeight w:val="360"/>
        </w:trPr>
        <w:tc>
          <w:tcPr>
            <w:tcW w:w="4640" w:type="dxa"/>
          </w:tcPr>
          <w:p w14:paraId="5C5F21B5"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489CF1CC"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47F4FF2B"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434D7313" w14:textId="77777777" w:rsidTr="00367E55">
        <w:trPr>
          <w:trHeight w:val="360"/>
        </w:trPr>
        <w:tc>
          <w:tcPr>
            <w:tcW w:w="4640" w:type="dxa"/>
          </w:tcPr>
          <w:p w14:paraId="6E18BF97"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467AF12D"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758325C8"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377F5A1A" w14:textId="77777777" w:rsidTr="00367E55">
        <w:trPr>
          <w:trHeight w:val="360"/>
        </w:trPr>
        <w:tc>
          <w:tcPr>
            <w:tcW w:w="4640" w:type="dxa"/>
          </w:tcPr>
          <w:p w14:paraId="0D447ED7"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17C2B6E7"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23EF899F"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4F49BAC3" w14:textId="77777777" w:rsidTr="00367E55">
        <w:trPr>
          <w:trHeight w:val="360"/>
        </w:trPr>
        <w:tc>
          <w:tcPr>
            <w:tcW w:w="4640" w:type="dxa"/>
          </w:tcPr>
          <w:p w14:paraId="2BB059E9"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2775F78B"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73A6564D"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r w:rsidR="00782378" w:rsidRPr="00782378" w14:paraId="3CC43F63" w14:textId="77777777" w:rsidTr="00367E55">
        <w:trPr>
          <w:trHeight w:val="360"/>
        </w:trPr>
        <w:tc>
          <w:tcPr>
            <w:tcW w:w="4640" w:type="dxa"/>
          </w:tcPr>
          <w:p w14:paraId="5A8EAF2B"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3388" w:type="dxa"/>
          </w:tcPr>
          <w:p w14:paraId="2EE2E6C7"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c>
          <w:tcPr>
            <w:tcW w:w="2772" w:type="dxa"/>
          </w:tcPr>
          <w:p w14:paraId="51BC382F" w14:textId="77777777" w:rsidR="00782378" w:rsidRPr="00782378" w:rsidRDefault="00782378" w:rsidP="00782378">
            <w:pPr>
              <w:rPr>
                <w:rFonts w:ascii="Arial" w:hAnsi="Arial" w:cs="Arial"/>
              </w:rPr>
            </w:pPr>
            <w:r w:rsidRPr="00782378">
              <w:rPr>
                <w:rFonts w:ascii="Arial" w:hAnsi="Arial" w:cs="Arial"/>
              </w:rPr>
              <w:fldChar w:fldCharType="begin">
                <w:ffData>
                  <w:name w:val="Text22"/>
                  <w:enabled/>
                  <w:calcOnExit w:val="0"/>
                  <w:textInput/>
                </w:ffData>
              </w:fldChar>
            </w:r>
            <w:r w:rsidRPr="00782378">
              <w:rPr>
                <w:rFonts w:ascii="Arial" w:hAnsi="Arial" w:cs="Arial"/>
              </w:rPr>
              <w:instrText xml:space="preserve"> FORMTEXT </w:instrText>
            </w:r>
            <w:r w:rsidRPr="00782378">
              <w:rPr>
                <w:rFonts w:ascii="Arial" w:hAnsi="Arial" w:cs="Arial"/>
              </w:rPr>
            </w:r>
            <w:r w:rsidRPr="00782378">
              <w:rPr>
                <w:rFonts w:ascii="Arial" w:hAnsi="Arial" w:cs="Arial"/>
              </w:rPr>
              <w:fldChar w:fldCharType="separate"/>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noProof/>
              </w:rPr>
              <w:t> </w:t>
            </w:r>
            <w:r w:rsidRPr="00782378">
              <w:rPr>
                <w:rFonts w:ascii="Arial" w:hAnsi="Arial" w:cs="Arial"/>
              </w:rPr>
              <w:fldChar w:fldCharType="end"/>
            </w:r>
          </w:p>
        </w:tc>
      </w:tr>
    </w:tbl>
    <w:p w14:paraId="4FC08A69" w14:textId="77777777" w:rsidR="00782378" w:rsidRPr="00782378" w:rsidRDefault="00782378" w:rsidP="00782378">
      <w:pPr>
        <w:tabs>
          <w:tab w:val="center" w:pos="4320"/>
          <w:tab w:val="right" w:pos="8640"/>
        </w:tabs>
        <w:spacing w:before="120"/>
        <w:rPr>
          <w:rFonts w:ascii="Arial" w:hAnsi="Arial" w:cs="Arial"/>
          <w:sz w:val="22"/>
          <w:szCs w:val="22"/>
        </w:rPr>
      </w:pPr>
      <w:r w:rsidRPr="00782378">
        <w:rPr>
          <w:rFonts w:ascii="Arial" w:hAnsi="Arial" w:cs="Arial"/>
          <w:sz w:val="22"/>
          <w:szCs w:val="22"/>
          <w:vertAlign w:val="superscript"/>
        </w:rPr>
        <w:t>a</w:t>
      </w:r>
      <w:r w:rsidRPr="00782378">
        <w:rPr>
          <w:rFonts w:ascii="Arial" w:hAnsi="Arial" w:cs="Arial"/>
          <w:sz w:val="22"/>
          <w:szCs w:val="22"/>
        </w:rPr>
        <w:t xml:space="preserve"> </w:t>
      </w:r>
      <w:r w:rsidRPr="00782378">
        <w:rPr>
          <w:rFonts w:ascii="Arial" w:hAnsi="Arial" w:cs="Arial"/>
          <w:b/>
          <w:sz w:val="22"/>
          <w:szCs w:val="22"/>
          <w:u w:val="single"/>
        </w:rPr>
        <w:t>DO NOT include these tanks</w:t>
      </w:r>
      <w:r w:rsidRPr="00782378">
        <w:rPr>
          <w:rFonts w:ascii="Arial" w:hAnsi="Arial" w:cs="Arial"/>
          <w:sz w:val="22"/>
          <w:szCs w:val="22"/>
        </w:rPr>
        <w:t xml:space="preserve">:  any tank with a shell capacity of less than 55 gallons of petroleum; portable tanks/containers, such as 55-gallon drums, intermediate bulk container (IBC) totes; tanks used exclusively for wastewater treatment; permanently closed tanks; motive power tanks; heating oil tanks; tanks with hydraulic fluid for a closed loop mechanical system that uses compressed air or hydraulic fluid to operate lifts, elevators, and other similar devices; and certain oil-filled electrical equipment (such as transformers, circuit breakers, or capacitors).  Refer to HSC §§25270.2(a)(1) through (7) and </w:t>
      </w:r>
      <w:r w:rsidRPr="00782378">
        <w:rPr>
          <w:rFonts w:ascii="Arial" w:hAnsi="Arial" w:cs="Arial"/>
          <w:sz w:val="22"/>
          <w:szCs w:val="22"/>
          <w:highlight w:val="yellow"/>
        </w:rPr>
        <w:t>25270.3(c)</w:t>
      </w:r>
      <w:r w:rsidRPr="00782378">
        <w:rPr>
          <w:rFonts w:ascii="Arial" w:hAnsi="Arial" w:cs="Arial"/>
          <w:sz w:val="22"/>
          <w:szCs w:val="22"/>
        </w:rPr>
        <w:t xml:space="preserve"> for a list of aboveground storage tanks excluded from regulation under the Aboveground Petroleum Storage Act. </w:t>
      </w:r>
    </w:p>
    <w:p w14:paraId="288AC8FE" w14:textId="77777777" w:rsidR="00782378" w:rsidRPr="00782378" w:rsidRDefault="00782378" w:rsidP="00782378">
      <w:pPr>
        <w:tabs>
          <w:tab w:val="center" w:pos="4320"/>
          <w:tab w:val="right" w:pos="8640"/>
        </w:tabs>
        <w:rPr>
          <w:rFonts w:ascii="Arial" w:hAnsi="Arial" w:cs="Arial"/>
          <w:sz w:val="16"/>
          <w:szCs w:val="16"/>
        </w:rPr>
      </w:pPr>
    </w:p>
    <w:p w14:paraId="6F4D92DC" w14:textId="77777777" w:rsidR="00782378" w:rsidRPr="00782378" w:rsidRDefault="00782378" w:rsidP="00782378">
      <w:pPr>
        <w:tabs>
          <w:tab w:val="center" w:pos="4320"/>
          <w:tab w:val="right" w:pos="8640"/>
        </w:tabs>
        <w:rPr>
          <w:rFonts w:ascii="Arial" w:hAnsi="Arial" w:cs="Arial"/>
          <w:sz w:val="16"/>
          <w:szCs w:val="16"/>
        </w:rPr>
      </w:pPr>
    </w:p>
    <w:p w14:paraId="0E07F2EB" w14:textId="77777777" w:rsidR="00782378" w:rsidRPr="00782378" w:rsidRDefault="00782378" w:rsidP="00782378">
      <w:pPr>
        <w:tabs>
          <w:tab w:val="center" w:pos="4320"/>
          <w:tab w:val="right" w:pos="8640"/>
        </w:tabs>
        <w:rPr>
          <w:rFonts w:ascii="Arial" w:hAnsi="Arial" w:cs="Arial"/>
          <w:sz w:val="22"/>
          <w:szCs w:val="22"/>
        </w:rPr>
      </w:pPr>
      <w:r w:rsidRPr="00782378">
        <w:rPr>
          <w:rFonts w:ascii="Arial" w:hAnsi="Arial" w:cs="Arial"/>
          <w:b/>
          <w:sz w:val="22"/>
          <w:szCs w:val="22"/>
        </w:rPr>
        <w:t>Note:</w:t>
      </w:r>
      <w:r w:rsidRPr="00782378">
        <w:rPr>
          <w:rFonts w:ascii="Arial" w:hAnsi="Arial" w:cs="Arial"/>
          <w:sz w:val="22"/>
          <w:szCs w:val="22"/>
        </w:rPr>
        <w:t xml:space="preserve">  If the facility’s total aggregate aboveground petroleum storage capacity meets or exceeds 1,320 gallons, the owner or operator must complete a Tier I or Tier II qualified facility SPCC Plan, or complete a professional engineer (PE) certified SPCC Plan.</w:t>
      </w:r>
    </w:p>
    <w:p w14:paraId="61FED18C" w14:textId="77777777" w:rsidR="00782378" w:rsidRPr="00782378" w:rsidRDefault="00782378" w:rsidP="00782378">
      <w:pPr>
        <w:tabs>
          <w:tab w:val="center" w:pos="4320"/>
          <w:tab w:val="right" w:pos="8640"/>
        </w:tabs>
        <w:rPr>
          <w:rFonts w:ascii="Arial" w:hAnsi="Arial" w:cs="Arial"/>
          <w:sz w:val="16"/>
          <w:szCs w:val="16"/>
        </w:rPr>
      </w:pPr>
      <w:r w:rsidRPr="00782378">
        <w:rPr>
          <w:rFonts w:ascii="Arial" w:hAnsi="Arial" w:cs="Arial"/>
          <w:sz w:val="16"/>
          <w:szCs w:val="16"/>
          <w:vertAlign w:val="superscript"/>
        </w:rPr>
        <w:br w:type="page"/>
      </w:r>
    </w:p>
    <w:p w14:paraId="06D123E5" w14:textId="4F99D91B" w:rsidR="00782378" w:rsidRDefault="00782378" w:rsidP="00782378">
      <w:pPr>
        <w:numPr>
          <w:ilvl w:val="0"/>
          <w:numId w:val="4"/>
        </w:numPr>
        <w:tabs>
          <w:tab w:val="right" w:pos="9450"/>
        </w:tabs>
        <w:spacing w:after="60"/>
        <w:rPr>
          <w:rFonts w:ascii="Arial" w:hAnsi="Arial" w:cs="Arial"/>
          <w:b/>
          <w:bCs/>
        </w:rPr>
      </w:pPr>
      <w:r w:rsidRPr="00196E74">
        <w:rPr>
          <w:rFonts w:ascii="Arial" w:hAnsi="Arial" w:cs="Arial"/>
          <w:b/>
          <w:bCs/>
        </w:rPr>
        <w:lastRenderedPageBreak/>
        <w:t>Secondary Containment and Spill Control (§§112.6(a)(3)(i) and (ii), and 112.7(c)):</w:t>
      </w:r>
    </w:p>
    <w:p w14:paraId="5C2AC5BC" w14:textId="77777777" w:rsidR="0058478F" w:rsidRDefault="0058478F" w:rsidP="0058478F">
      <w:pPr>
        <w:tabs>
          <w:tab w:val="right" w:pos="9450"/>
        </w:tabs>
        <w:spacing w:after="60"/>
        <w:ind w:left="360"/>
        <w:rPr>
          <w:rFonts w:ascii="Arial" w:hAnsi="Arial" w:cs="Arial"/>
          <w:b/>
          <w:bCs/>
        </w:rPr>
      </w:pPr>
    </w:p>
    <w:tbl>
      <w:tblPr>
        <w:tblStyle w:val="TableGrid"/>
        <w:tblW w:w="0" w:type="auto"/>
        <w:tblLook w:val="04A0" w:firstRow="1" w:lastRow="0" w:firstColumn="1" w:lastColumn="0" w:noHBand="0" w:noVBand="1"/>
      </w:tblPr>
      <w:tblGrid>
        <w:gridCol w:w="10790"/>
      </w:tblGrid>
      <w:tr w:rsidR="0058478F" w14:paraId="41A18F53" w14:textId="77777777" w:rsidTr="009D5FFB">
        <w:tc>
          <w:tcPr>
            <w:tcW w:w="10790" w:type="dxa"/>
            <w:shd w:val="clear" w:color="auto" w:fill="99CCFF"/>
          </w:tcPr>
          <w:p w14:paraId="13C9D949" w14:textId="3A51E1E4" w:rsidR="0058478F" w:rsidRDefault="0058478F" w:rsidP="0058478F">
            <w:pPr>
              <w:tabs>
                <w:tab w:val="right" w:pos="9450"/>
              </w:tabs>
              <w:spacing w:after="60"/>
              <w:jc w:val="center"/>
              <w:rPr>
                <w:rFonts w:ascii="Arial" w:hAnsi="Arial" w:cs="Arial"/>
                <w:b/>
                <w:bCs/>
              </w:rPr>
            </w:pPr>
            <w:r w:rsidRPr="00196E74">
              <w:rPr>
                <w:rFonts w:ascii="Arial" w:hAnsi="Arial" w:cs="Arial"/>
                <w:b/>
              </w:rPr>
              <w:t xml:space="preserve">Table </w:t>
            </w:r>
            <w:r w:rsidRPr="00196E74">
              <w:rPr>
                <w:rFonts w:ascii="Arial" w:hAnsi="Arial" w:cs="Arial"/>
                <w:b/>
                <w:bCs/>
              </w:rPr>
              <w:t>3 Secondary Containment and Spill Control</w:t>
            </w:r>
          </w:p>
        </w:tc>
      </w:tr>
    </w:tbl>
    <w:p w14:paraId="1E954EBE" w14:textId="77777777" w:rsidR="0058478F" w:rsidRDefault="0058478F" w:rsidP="0058478F">
      <w:pPr>
        <w:tabs>
          <w:tab w:val="right" w:pos="9450"/>
        </w:tabs>
        <w:spacing w:after="60"/>
        <w:rPr>
          <w:rFonts w:ascii="Arial" w:hAnsi="Arial" w:cs="Arial"/>
          <w:b/>
          <w:bCs/>
        </w:rPr>
      </w:pPr>
    </w:p>
    <w:tbl>
      <w:tblPr>
        <w:tblStyle w:val="TableGrid1"/>
        <w:tblW w:w="10800" w:type="dxa"/>
        <w:tblLook w:val="01E0" w:firstRow="1" w:lastRow="1" w:firstColumn="1" w:lastColumn="1" w:noHBand="0" w:noVBand="0"/>
      </w:tblPr>
      <w:tblGrid>
        <w:gridCol w:w="10059"/>
        <w:gridCol w:w="741"/>
      </w:tblGrid>
      <w:tr w:rsidR="00782378" w:rsidRPr="00196E74" w14:paraId="4CA9F9CE" w14:textId="77777777" w:rsidTr="00367E55">
        <w:trPr>
          <w:cnfStyle w:val="010000000000" w:firstRow="0" w:lastRow="1" w:firstColumn="0" w:lastColumn="0" w:oddVBand="0" w:evenVBand="0" w:oddHBand="0" w:evenHBand="0" w:firstRowFirstColumn="0" w:firstRowLastColumn="0" w:lastRowFirstColumn="0" w:lastRowLastColumn="0"/>
          <w:trHeight w:val="922"/>
        </w:trPr>
        <w:tc>
          <w:tcPr>
            <w:tcW w:w="10059" w:type="dxa"/>
          </w:tcPr>
          <w:p w14:paraId="3A30DE19" w14:textId="77777777" w:rsidR="00782378" w:rsidRPr="0021125A" w:rsidRDefault="00782378" w:rsidP="00367E55">
            <w:pPr>
              <w:pStyle w:val="AppendixTable"/>
              <w:rPr>
                <w:i w:val="0"/>
                <w:iCs w:val="0"/>
                <w:sz w:val="24"/>
                <w:szCs w:val="24"/>
              </w:rPr>
            </w:pPr>
            <w:r w:rsidRPr="0021125A">
              <w:rPr>
                <w:i w:val="0"/>
                <w:iCs w:val="0"/>
                <w:sz w:val="24"/>
                <w:szCs w:val="24"/>
              </w:rPr>
              <w:t>Appropriate secondary containment and/or diversionary structures or equipment</w:t>
            </w:r>
            <w:r w:rsidRPr="0021125A">
              <w:rPr>
                <w:i w:val="0"/>
                <w:iCs w:val="0"/>
                <w:sz w:val="24"/>
                <w:szCs w:val="24"/>
                <w:vertAlign w:val="superscript"/>
              </w:rPr>
              <w:t>b</w:t>
            </w:r>
            <w:r w:rsidRPr="0021125A">
              <w:rPr>
                <w:i w:val="0"/>
                <w:iCs w:val="0"/>
                <w:sz w:val="24"/>
                <w:szCs w:val="24"/>
              </w:rPr>
              <w:t xml:space="preserve"> is provided for all stationary tanks in underground areas, including oil-filled equipment, and associated transfer and handling areas to prevent a discharge. The entire secondary containment system, including walls and floor, </w:t>
            </w:r>
            <w:proofErr w:type="gramStart"/>
            <w:r w:rsidRPr="0021125A">
              <w:rPr>
                <w:i w:val="0"/>
                <w:iCs w:val="0"/>
                <w:sz w:val="24"/>
                <w:szCs w:val="24"/>
              </w:rPr>
              <w:t>is capable of containing</w:t>
            </w:r>
            <w:proofErr w:type="gramEnd"/>
            <w:r w:rsidRPr="0021125A">
              <w:rPr>
                <w:i w:val="0"/>
                <w:iCs w:val="0"/>
                <w:sz w:val="24"/>
                <w:szCs w:val="24"/>
              </w:rPr>
              <w:t xml:space="preserve"> petroleum and is constructed so that any discharge from a primary containment system, such as a tank or pipe, will not escape the containment system before cleanup occurs.</w:t>
            </w:r>
          </w:p>
        </w:tc>
        <w:tc>
          <w:tcPr>
            <w:cnfStyle w:val="000100000000" w:firstRow="0" w:lastRow="0" w:firstColumn="0" w:lastColumn="1" w:oddVBand="0" w:evenVBand="0" w:oddHBand="0" w:evenHBand="0" w:firstRowFirstColumn="0" w:firstRowLastColumn="0" w:lastRowFirstColumn="0" w:lastRowLastColumn="0"/>
            <w:tcW w:w="741" w:type="dxa"/>
          </w:tcPr>
          <w:p w14:paraId="7FC53C5F" w14:textId="77777777" w:rsidR="00782378" w:rsidRPr="00196E74" w:rsidRDefault="00782378"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bl>
    <w:p w14:paraId="2FE11FE4" w14:textId="77777777" w:rsidR="00782378" w:rsidRPr="00196E74" w:rsidRDefault="00782378" w:rsidP="00782378">
      <w:pPr>
        <w:rPr>
          <w:vanish/>
        </w:rPr>
      </w:pPr>
    </w:p>
    <w:p w14:paraId="5ED106D3" w14:textId="7D91F163" w:rsidR="00782378" w:rsidRDefault="00782378" w:rsidP="009C5FE5">
      <w:pPr>
        <w:rPr>
          <w:rFonts w:ascii="Arial" w:hAnsi="Arial" w:cs="Arial"/>
        </w:rPr>
      </w:pPr>
      <w:r w:rsidRPr="00196E74">
        <w:rPr>
          <w:rFonts w:ascii="Arial" w:hAnsi="Arial" w:cs="Arial"/>
          <w:vertAlign w:val="superscript"/>
        </w:rPr>
        <w:t>b</w:t>
      </w:r>
      <w:r w:rsidRPr="00196E74">
        <w:rPr>
          <w:rFonts w:ascii="Arial" w:hAnsi="Arial" w:cs="Arial"/>
        </w:rPr>
        <w:t xml:space="preserve"> Use one of the following methods of secondary containment or its equivalent: (1) Dikes, berms, or retaining walls sufficiently impervious to contain petroleum; (2) Curbing; (3) Culverting, gutters, or other drainage systems; (4) Weirs, booms, or other barriers; or (5) Sorbent materials.</w:t>
      </w:r>
    </w:p>
    <w:p w14:paraId="62E65514" w14:textId="77777777" w:rsidR="009C5FE5" w:rsidRDefault="009C5FE5" w:rsidP="009C5FE5">
      <w:pPr>
        <w:rPr>
          <w:rFonts w:ascii="Arial" w:hAnsi="Arial" w:cs="Arial"/>
        </w:rPr>
      </w:pPr>
    </w:p>
    <w:p w14:paraId="4F06F998" w14:textId="538D4A9C" w:rsidR="00782378" w:rsidRDefault="008F2BA0" w:rsidP="00782378">
      <w:pPr>
        <w:numPr>
          <w:ilvl w:val="0"/>
          <w:numId w:val="4"/>
        </w:numPr>
        <w:tabs>
          <w:tab w:val="right" w:pos="9450"/>
        </w:tabs>
        <w:spacing w:after="60"/>
        <w:rPr>
          <w:rFonts w:ascii="Arial" w:hAnsi="Arial" w:cs="Arial"/>
          <w:b/>
          <w:bCs/>
        </w:rPr>
      </w:pPr>
      <w:r w:rsidRPr="00196E74">
        <w:rPr>
          <w:rFonts w:ascii="Arial" w:hAnsi="Arial" w:cs="Arial"/>
          <w:b/>
          <w:bCs/>
        </w:rPr>
        <w:t xml:space="preserve"> </w:t>
      </w:r>
      <w:r w:rsidR="00782378" w:rsidRPr="00196E74">
        <w:rPr>
          <w:rFonts w:ascii="Arial" w:hAnsi="Arial" w:cs="Arial"/>
          <w:b/>
          <w:bCs/>
        </w:rPr>
        <w:t>Below-grade/Underground Piping Systems (HSC §25270.2(o)):</w:t>
      </w:r>
    </w:p>
    <w:p w14:paraId="2376AF36" w14:textId="77777777" w:rsidR="008F2BA0" w:rsidRPr="00196E74" w:rsidRDefault="008F2BA0" w:rsidP="008F2BA0">
      <w:pPr>
        <w:tabs>
          <w:tab w:val="right" w:pos="9450"/>
        </w:tabs>
        <w:spacing w:after="60"/>
        <w:rPr>
          <w:rFonts w:ascii="Arial" w:hAnsi="Arial" w:cs="Arial"/>
        </w:rPr>
      </w:pPr>
      <w:r w:rsidRPr="00196E74">
        <w:rPr>
          <w:rFonts w:ascii="Arial" w:hAnsi="Arial" w:cs="Arial"/>
        </w:rPr>
        <w:t>Pursuant to HSC §25270.2(o)(1)(C)(iv)(III), all portions of a tank in an underground area’s below-grade and underground piping (excluding emergency vent pipes</w:t>
      </w:r>
      <w:r w:rsidRPr="00196E74">
        <w:rPr>
          <w:rFonts w:ascii="Arial" w:hAnsi="Arial" w:cs="Arial"/>
          <w:vertAlign w:val="superscript"/>
        </w:rPr>
        <w:t>c</w:t>
      </w:r>
      <w:r w:rsidRPr="00196E74">
        <w:rPr>
          <w:rFonts w:ascii="Arial" w:hAnsi="Arial" w:cs="Arial"/>
        </w:rPr>
        <w:t>) and ancillary equipment, that are designed and constructed to contain petroleum, must either be visually inspected by direct viewing</w:t>
      </w:r>
      <w:r w:rsidRPr="00196E74">
        <w:rPr>
          <w:rFonts w:ascii="Arial" w:hAnsi="Arial" w:cs="Arial"/>
          <w:vertAlign w:val="superscript"/>
        </w:rPr>
        <w:t>d</w:t>
      </w:r>
      <w:r w:rsidRPr="00196E74">
        <w:rPr>
          <w:rFonts w:ascii="Arial" w:hAnsi="Arial" w:cs="Arial"/>
        </w:rPr>
        <w:t xml:space="preserve"> or has both secondary containment and leak detection. </w:t>
      </w:r>
    </w:p>
    <w:p w14:paraId="1B2C67D6" w14:textId="77777777" w:rsidR="008F2BA0" w:rsidRPr="00196E74" w:rsidRDefault="008F2BA0" w:rsidP="008F2BA0">
      <w:pPr>
        <w:tabs>
          <w:tab w:val="right" w:pos="9450"/>
        </w:tabs>
        <w:spacing w:after="60"/>
        <w:rPr>
          <w:rFonts w:ascii="Arial" w:hAnsi="Arial" w:cs="Arial"/>
        </w:rPr>
      </w:pPr>
      <w:r w:rsidRPr="00196E74">
        <w:rPr>
          <w:rFonts w:ascii="Arial" w:hAnsi="Arial" w:cs="Arial"/>
        </w:rPr>
        <w:t xml:space="preserve">The leak detection requirement does not apply to piping systems, including ancillary equipment, that are connected to the following tanks in an underground area:  </w:t>
      </w:r>
    </w:p>
    <w:p w14:paraId="11983F95" w14:textId="77777777" w:rsidR="008F2BA0" w:rsidRPr="00196E74" w:rsidRDefault="008F2BA0" w:rsidP="008F2BA0">
      <w:pPr>
        <w:numPr>
          <w:ilvl w:val="0"/>
          <w:numId w:val="6"/>
        </w:numPr>
        <w:tabs>
          <w:tab w:val="right" w:pos="720"/>
        </w:tabs>
        <w:spacing w:after="60"/>
        <w:rPr>
          <w:rFonts w:ascii="Arial" w:hAnsi="Arial" w:cs="Arial"/>
        </w:rPr>
      </w:pPr>
      <w:r w:rsidRPr="00196E74">
        <w:rPr>
          <w:rFonts w:ascii="Arial" w:hAnsi="Arial" w:cs="Arial"/>
        </w:rPr>
        <w:t>A tank in an underground area that is used solely in connection with a fire pump or emergency system, legally required standby system, or optional standby system as specified in HSC §25270.2(o)(1)(C)(iii</w:t>
      </w:r>
      <w:proofErr w:type="gramStart"/>
      <w:r w:rsidRPr="00196E74">
        <w:rPr>
          <w:rFonts w:ascii="Arial" w:hAnsi="Arial" w:cs="Arial"/>
        </w:rPr>
        <w:t>);</w:t>
      </w:r>
      <w:proofErr w:type="gramEnd"/>
      <w:r w:rsidRPr="00196E74">
        <w:rPr>
          <w:rFonts w:ascii="Arial" w:hAnsi="Arial" w:cs="Arial"/>
        </w:rPr>
        <w:t xml:space="preserve"> </w:t>
      </w:r>
    </w:p>
    <w:p w14:paraId="339C85BC" w14:textId="0FA0483F" w:rsidR="009C5FE5" w:rsidRPr="00E96F3F" w:rsidRDefault="008F2BA0" w:rsidP="009C5FE5">
      <w:pPr>
        <w:numPr>
          <w:ilvl w:val="0"/>
          <w:numId w:val="6"/>
        </w:numPr>
        <w:tabs>
          <w:tab w:val="right" w:pos="720"/>
        </w:tabs>
        <w:spacing w:after="60"/>
        <w:rPr>
          <w:rFonts w:ascii="Arial" w:hAnsi="Arial" w:cs="Arial"/>
        </w:rPr>
      </w:pPr>
      <w:r w:rsidRPr="00E96F3F">
        <w:rPr>
          <w:rFonts w:ascii="Arial" w:hAnsi="Arial" w:cs="Arial"/>
        </w:rPr>
        <w:t xml:space="preserve">A tank in an underground area that contains petroleum to be used or previously used as a lubricant or coolant in a motor engine or transmission or oil-filled operation equipment or oil-filled manufacturing equipment, as described in HSC §25270.20(o)(1)(C)(i); and </w:t>
      </w:r>
    </w:p>
    <w:p w14:paraId="62168C6D" w14:textId="615DF499" w:rsidR="00E96F3F" w:rsidRDefault="008F2BA0" w:rsidP="008F2BA0">
      <w:pPr>
        <w:numPr>
          <w:ilvl w:val="0"/>
          <w:numId w:val="6"/>
        </w:numPr>
        <w:tabs>
          <w:tab w:val="right" w:pos="720"/>
        </w:tabs>
        <w:spacing w:after="60"/>
        <w:rPr>
          <w:rFonts w:ascii="Arial" w:hAnsi="Arial" w:cs="Arial"/>
        </w:rPr>
      </w:pPr>
      <w:r w:rsidRPr="00196E74">
        <w:rPr>
          <w:rFonts w:ascii="Arial" w:hAnsi="Arial" w:cs="Arial"/>
        </w:rPr>
        <w:t>A petroleum hazardous waste tank in an underground area that complies with the hazardous waste tank standards pursuant to the California Code of Regulations, Title 22, Chapter 15, Article 10 (commencing with §66265.190), and the facility has been issued a unified program facility permit pursuant to HSC §25404.2 for generation, treatment, accumulation, or storage of hazardous waste, as described in HSC §25270.2(o)(1)(C)(ii).</w:t>
      </w:r>
    </w:p>
    <w:p w14:paraId="6E741FCE" w14:textId="27742786" w:rsidR="008F2BA0" w:rsidRPr="00E96F3F" w:rsidRDefault="00E96F3F" w:rsidP="00E96F3F">
      <w:pPr>
        <w:widowControl/>
        <w:autoSpaceDE/>
        <w:autoSpaceDN/>
        <w:adjustRightInd/>
        <w:spacing w:after="160" w:line="259" w:lineRule="auto"/>
        <w:rPr>
          <w:rFonts w:ascii="Arial" w:hAnsi="Arial" w:cs="Arial"/>
        </w:rPr>
      </w:pPr>
      <w:r>
        <w:rPr>
          <w:rFonts w:ascii="Arial" w:hAnsi="Arial" w:cs="Arial"/>
        </w:rPr>
        <w:br w:type="page"/>
      </w:r>
    </w:p>
    <w:tbl>
      <w:tblPr>
        <w:tblStyle w:val="TableGrid"/>
        <w:tblpPr w:leftFromText="180" w:rightFromText="180" w:vertAnchor="text" w:horzAnchor="margin" w:tblpY="28"/>
        <w:tblW w:w="0" w:type="auto"/>
        <w:tblLook w:val="04A0" w:firstRow="1" w:lastRow="0" w:firstColumn="1" w:lastColumn="0" w:noHBand="0" w:noVBand="1"/>
      </w:tblPr>
      <w:tblGrid>
        <w:gridCol w:w="10790"/>
      </w:tblGrid>
      <w:tr w:rsidR="008F2BA0" w14:paraId="18415ADD" w14:textId="77777777" w:rsidTr="008F2BA0">
        <w:tc>
          <w:tcPr>
            <w:tcW w:w="10790" w:type="dxa"/>
            <w:shd w:val="clear" w:color="auto" w:fill="99CCFF"/>
          </w:tcPr>
          <w:p w14:paraId="31B56DC8" w14:textId="77777777" w:rsidR="008F2BA0" w:rsidRDefault="008F2BA0" w:rsidP="008F2BA0">
            <w:pPr>
              <w:tabs>
                <w:tab w:val="right" w:pos="720"/>
              </w:tabs>
              <w:spacing w:after="60"/>
              <w:jc w:val="center"/>
              <w:rPr>
                <w:rFonts w:ascii="Arial" w:hAnsi="Arial" w:cs="Arial"/>
                <w:bCs/>
              </w:rPr>
            </w:pPr>
            <w:r w:rsidRPr="00196E74">
              <w:rPr>
                <w:rFonts w:ascii="Arial" w:hAnsi="Arial" w:cs="Arial"/>
                <w:b/>
              </w:rPr>
              <w:lastRenderedPageBreak/>
              <w:t>Table 4</w:t>
            </w:r>
            <w:r w:rsidRPr="00196E74">
              <w:rPr>
                <w:rFonts w:ascii="Arial" w:hAnsi="Arial" w:cs="Arial"/>
                <w:b/>
                <w:bCs/>
              </w:rPr>
              <w:t xml:space="preserve"> Below-grade/Underground Piping Systems</w:t>
            </w:r>
          </w:p>
        </w:tc>
      </w:tr>
    </w:tbl>
    <w:p w14:paraId="3952962C" w14:textId="13005069" w:rsidR="008F2BA0" w:rsidRDefault="008F2BA0" w:rsidP="00782378">
      <w:pPr>
        <w:tabs>
          <w:tab w:val="right" w:pos="9450"/>
        </w:tabs>
        <w:spacing w:after="60"/>
        <w:rPr>
          <w:rFonts w:ascii="Arial" w:hAnsi="Arial" w:cs="Arial"/>
        </w:rPr>
      </w:pPr>
    </w:p>
    <w:p w14:paraId="1D82BF6A" w14:textId="77777777" w:rsidR="00782378" w:rsidRPr="00BB3164" w:rsidRDefault="00782378" w:rsidP="00782378">
      <w:pPr>
        <w:rPr>
          <w:vanish/>
          <w:sz w:val="10"/>
          <w:szCs w:val="10"/>
        </w:rPr>
      </w:pPr>
    </w:p>
    <w:p w14:paraId="3BF61682" w14:textId="77777777" w:rsidR="00782378" w:rsidRPr="00196E74" w:rsidRDefault="00782378" w:rsidP="00782378">
      <w:pPr>
        <w:rPr>
          <w:rFonts w:ascii="Arial" w:hAnsi="Arial" w:cs="Arial"/>
          <w:sz w:val="20"/>
          <w:szCs w:val="20"/>
          <w:vertAlign w:val="superscript"/>
        </w:rPr>
      </w:pPr>
      <w:r w:rsidRPr="00196E74">
        <w:rPr>
          <w:rFonts w:ascii="Arial" w:hAnsi="Arial" w:cs="Arial"/>
          <w:sz w:val="20"/>
          <w:szCs w:val="20"/>
          <w:vertAlign w:val="superscript"/>
        </w:rPr>
        <w:t>c</w:t>
      </w:r>
      <w:r w:rsidRPr="00196E74">
        <w:rPr>
          <w:rFonts w:ascii="Arial" w:hAnsi="Arial" w:cs="Arial"/>
          <w:sz w:val="20"/>
          <w:szCs w:val="20"/>
        </w:rPr>
        <w:t xml:space="preserve"> Emergency vents that are solely designed to relieve excessive internal pressure are excluded from secondary containment and leak detection requirements (HSC 25270.2(o)).</w:t>
      </w:r>
    </w:p>
    <w:p w14:paraId="6ACA3A43" w14:textId="09204F63" w:rsidR="00D273D3" w:rsidRDefault="00782378" w:rsidP="00782378">
      <w:pPr>
        <w:rPr>
          <w:rFonts w:ascii="Arial" w:hAnsi="Arial" w:cs="Arial"/>
          <w:sz w:val="20"/>
          <w:szCs w:val="20"/>
        </w:rPr>
      </w:pPr>
      <w:r w:rsidRPr="00196E74">
        <w:rPr>
          <w:rFonts w:ascii="Arial" w:hAnsi="Arial" w:cs="Arial"/>
          <w:sz w:val="20"/>
          <w:szCs w:val="20"/>
          <w:vertAlign w:val="superscript"/>
        </w:rPr>
        <w:t>d</w:t>
      </w:r>
      <w:r w:rsidRPr="00196E74">
        <w:rPr>
          <w:rFonts w:ascii="Arial" w:hAnsi="Arial" w:cs="Arial"/>
          <w:sz w:val="20"/>
          <w:szCs w:val="20"/>
        </w:rPr>
        <w:t xml:space="preserve"> Direct viewing means, in regard to a storage tank, direct visual inspection of the exterior of the tank, except for the part of the tank in contact with the surface of the floor, and, where applicable, the entire length of all piping and ancillary equipment, including all exterior surfaces, by a person or through the use of visual aids, including, but not limited to, mirrors, cameras, or video equipment.</w:t>
      </w:r>
    </w:p>
    <w:tbl>
      <w:tblPr>
        <w:tblStyle w:val="TableGrid1"/>
        <w:tblpPr w:leftFromText="180" w:rightFromText="180" w:vertAnchor="page" w:horzAnchor="margin" w:tblpY="1705"/>
        <w:tblW w:w="10777" w:type="dxa"/>
        <w:tblLook w:val="01E0" w:firstRow="1" w:lastRow="1" w:firstColumn="1" w:lastColumn="1" w:noHBand="0" w:noVBand="0"/>
      </w:tblPr>
      <w:tblGrid>
        <w:gridCol w:w="9296"/>
        <w:gridCol w:w="720"/>
        <w:gridCol w:w="761"/>
      </w:tblGrid>
      <w:tr w:rsidR="00E96F3F" w:rsidRPr="00196E74" w14:paraId="36A151EE" w14:textId="77777777" w:rsidTr="00E96F3F">
        <w:trPr>
          <w:trHeight w:val="922"/>
        </w:trPr>
        <w:tc>
          <w:tcPr>
            <w:tcW w:w="9296" w:type="dxa"/>
          </w:tcPr>
          <w:p w14:paraId="14F6FD23" w14:textId="77777777" w:rsidR="00E96F3F" w:rsidRPr="00196E74" w:rsidRDefault="00E96F3F" w:rsidP="00E96F3F">
            <w:pPr>
              <w:pStyle w:val="AppendixTable"/>
              <w:rPr>
                <w:sz w:val="24"/>
                <w:szCs w:val="24"/>
              </w:rPr>
            </w:pPr>
            <w:r w:rsidRPr="00196E74">
              <w:rPr>
                <w:sz w:val="24"/>
                <w:szCs w:val="24"/>
              </w:rPr>
              <w:t>All portions of a tank in underground area’s below-grade and underground piping systems (excluding emergency vent pipes</w:t>
            </w:r>
            <w:r w:rsidRPr="00196E74">
              <w:rPr>
                <w:sz w:val="24"/>
                <w:szCs w:val="24"/>
                <w:vertAlign w:val="superscript"/>
              </w:rPr>
              <w:t>c</w:t>
            </w:r>
            <w:r w:rsidRPr="00196E74">
              <w:rPr>
                <w:sz w:val="24"/>
                <w:szCs w:val="24"/>
              </w:rPr>
              <w:t xml:space="preserve">) and ancillary equipment, that are designed and constructed to contain petroleum, have secondary </w:t>
            </w:r>
            <w:proofErr w:type="gramStart"/>
            <w:r w:rsidRPr="00196E74">
              <w:rPr>
                <w:sz w:val="24"/>
                <w:szCs w:val="24"/>
              </w:rPr>
              <w:t>containment</w:t>
            </w:r>
            <w:proofErr w:type="gramEnd"/>
            <w:r w:rsidRPr="00196E74">
              <w:rPr>
                <w:sz w:val="24"/>
                <w:szCs w:val="24"/>
              </w:rPr>
              <w:t xml:space="preserve"> and are monitored for leaks by one of the following methods:</w:t>
            </w:r>
          </w:p>
          <w:p w14:paraId="6259D725" w14:textId="77777777" w:rsidR="00E96F3F" w:rsidRPr="00196E74" w:rsidRDefault="00E96F3F" w:rsidP="00E96F3F">
            <w:pPr>
              <w:pStyle w:val="AppendixTable"/>
              <w:numPr>
                <w:ilvl w:val="0"/>
                <w:numId w:val="5"/>
              </w:numPr>
              <w:tabs>
                <w:tab w:val="clear" w:pos="1800"/>
                <w:tab w:val="left" w:pos="702"/>
              </w:tabs>
              <w:rPr>
                <w:sz w:val="24"/>
                <w:szCs w:val="24"/>
              </w:rPr>
            </w:pPr>
            <w:r w:rsidRPr="00196E74">
              <w:rPr>
                <w:sz w:val="24"/>
                <w:szCs w:val="24"/>
              </w:rPr>
              <w:t>A listed or approved leak detection system that either activates an audible and visual alarm or stops the flow of product when a leak is detected.</w:t>
            </w:r>
          </w:p>
          <w:p w14:paraId="2B9F7F75" w14:textId="77777777" w:rsidR="00E96F3F" w:rsidRPr="00196E74" w:rsidRDefault="00E96F3F" w:rsidP="00E96F3F">
            <w:pPr>
              <w:pStyle w:val="AppendixTable"/>
              <w:numPr>
                <w:ilvl w:val="0"/>
                <w:numId w:val="5"/>
              </w:numPr>
              <w:tabs>
                <w:tab w:val="clear" w:pos="1800"/>
                <w:tab w:val="left" w:pos="702"/>
              </w:tabs>
              <w:rPr>
                <w:sz w:val="24"/>
                <w:szCs w:val="24"/>
              </w:rPr>
            </w:pPr>
            <w:r w:rsidRPr="00196E74">
              <w:rPr>
                <w:sz w:val="24"/>
                <w:szCs w:val="24"/>
              </w:rPr>
              <w:t>Direct visual inspection conducted monthly by designated personnel.</w:t>
            </w:r>
          </w:p>
          <w:p w14:paraId="20E97D41" w14:textId="77777777" w:rsidR="00E96F3F" w:rsidRPr="00196E74" w:rsidRDefault="00E96F3F" w:rsidP="00E96F3F">
            <w:pPr>
              <w:pStyle w:val="AppendixTable"/>
              <w:numPr>
                <w:ilvl w:val="0"/>
                <w:numId w:val="5"/>
              </w:numPr>
              <w:tabs>
                <w:tab w:val="clear" w:pos="1800"/>
                <w:tab w:val="left" w:pos="702"/>
              </w:tabs>
              <w:rPr>
                <w:sz w:val="24"/>
                <w:szCs w:val="24"/>
              </w:rPr>
            </w:pPr>
            <w:r w:rsidRPr="00196E74">
              <w:rPr>
                <w:sz w:val="24"/>
                <w:szCs w:val="24"/>
              </w:rPr>
              <w:t xml:space="preserve">Indirect visual inspection conducted monthly </w:t>
            </w:r>
            <w:proofErr w:type="gramStart"/>
            <w:r w:rsidRPr="00196E74">
              <w:rPr>
                <w:sz w:val="24"/>
                <w:szCs w:val="24"/>
              </w:rPr>
              <w:t>through the use of</w:t>
            </w:r>
            <w:proofErr w:type="gramEnd"/>
            <w:r w:rsidRPr="00196E74">
              <w:rPr>
                <w:sz w:val="24"/>
                <w:szCs w:val="24"/>
              </w:rPr>
              <w:t>, but not limited to, mirrors, cameras or video equipment.</w:t>
            </w:r>
          </w:p>
          <w:p w14:paraId="3876E09C" w14:textId="77777777" w:rsidR="00E96F3F" w:rsidRPr="00196E74" w:rsidRDefault="00E96F3F" w:rsidP="00E96F3F">
            <w:pPr>
              <w:pStyle w:val="AppendixTable"/>
              <w:rPr>
                <w:sz w:val="24"/>
                <w:szCs w:val="24"/>
              </w:rPr>
            </w:pPr>
            <w:r w:rsidRPr="00196E74">
              <w:rPr>
                <w:i/>
                <w:iCs/>
                <w:sz w:val="24"/>
                <w:szCs w:val="24"/>
              </w:rPr>
              <w:t>[HSC §25270.2(o)(1)(C)(iv)(III)]</w:t>
            </w:r>
          </w:p>
        </w:tc>
        <w:tc>
          <w:tcPr>
            <w:tcW w:w="720" w:type="dxa"/>
          </w:tcPr>
          <w:p w14:paraId="43938AC7" w14:textId="77777777" w:rsidR="00E96F3F" w:rsidRDefault="00E96F3F" w:rsidP="00E96F3F">
            <w:pPr>
              <w:spacing w:before="120"/>
              <w:jc w:val="center"/>
              <w:rPr>
                <w:rFonts w:ascii="Arial" w:hAnsi="Arial" w:cs="Arial"/>
                <w:b/>
              </w:rPr>
            </w:pPr>
          </w:p>
          <w:p w14:paraId="0E3FC06C" w14:textId="77777777" w:rsidR="00E96F3F" w:rsidRPr="00196E74" w:rsidRDefault="00E96F3F" w:rsidP="00E96F3F">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761" w:type="dxa"/>
            <w:shd w:val="clear" w:color="auto" w:fill="D9D9D9" w:themeFill="background1" w:themeFillShade="D9"/>
          </w:tcPr>
          <w:p w14:paraId="3EC5B7B1" w14:textId="77777777" w:rsidR="00E96F3F" w:rsidRDefault="00E96F3F" w:rsidP="00E96F3F">
            <w:pPr>
              <w:spacing w:before="120"/>
              <w:jc w:val="center"/>
              <w:rPr>
                <w:rFonts w:ascii="Arial" w:hAnsi="Arial" w:cs="Arial"/>
                <w:b/>
              </w:rPr>
            </w:pPr>
            <w:r>
              <w:rPr>
                <w:rFonts w:ascii="Arial" w:hAnsi="Arial" w:cs="Arial"/>
                <w:b/>
              </w:rPr>
              <w:t>NA</w:t>
            </w:r>
          </w:p>
          <w:p w14:paraId="4224CD94" w14:textId="77777777" w:rsidR="00E96F3F" w:rsidRDefault="00E96F3F" w:rsidP="00E96F3F">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p w14:paraId="18EF7D29" w14:textId="77777777" w:rsidR="00E96F3F" w:rsidRPr="00196E74" w:rsidRDefault="00E96F3F" w:rsidP="00E96F3F">
            <w:pPr>
              <w:spacing w:before="120"/>
              <w:jc w:val="center"/>
              <w:rPr>
                <w:rFonts w:ascii="Arial" w:hAnsi="Arial" w:cs="Arial"/>
                <w:b/>
              </w:rPr>
            </w:pPr>
          </w:p>
        </w:tc>
      </w:tr>
      <w:tr w:rsidR="00E96F3F" w:rsidRPr="00196E74" w14:paraId="1781D2CF" w14:textId="77777777" w:rsidTr="00E96F3F">
        <w:trPr>
          <w:trHeight w:val="922"/>
        </w:trPr>
        <w:tc>
          <w:tcPr>
            <w:tcW w:w="9296" w:type="dxa"/>
            <w:tcBorders>
              <w:bottom w:val="single" w:sz="6" w:space="0" w:color="000000"/>
            </w:tcBorders>
          </w:tcPr>
          <w:p w14:paraId="65D0EE9A" w14:textId="77777777" w:rsidR="00E96F3F" w:rsidRPr="00196E74" w:rsidRDefault="00E96F3F" w:rsidP="00E96F3F">
            <w:pPr>
              <w:pStyle w:val="AppendixTable"/>
              <w:rPr>
                <w:i/>
                <w:sz w:val="24"/>
                <w:szCs w:val="24"/>
              </w:rPr>
            </w:pPr>
            <w:r w:rsidRPr="00196E74">
              <w:rPr>
                <w:sz w:val="24"/>
                <w:szCs w:val="24"/>
              </w:rPr>
              <w:t xml:space="preserve">All listed or approved leak detection systems used to satisfy the leak detection requirements for each tank in an underground area, including piping systems, pursuant to HSC §25270.2(o)(1)(iv), are operated and maintained in accordance with manufacturer’s instructions and certified every 12 months for operability and proper operating condition by a qualified person. </w:t>
            </w:r>
            <w:r w:rsidRPr="00196E74">
              <w:rPr>
                <w:i/>
                <w:sz w:val="24"/>
                <w:szCs w:val="24"/>
              </w:rPr>
              <w:t xml:space="preserve">[19 CCR Div. 2, Ch. 15, </w:t>
            </w:r>
            <w:r w:rsidRPr="00196E74">
              <w:rPr>
                <w:i/>
                <w:iCs/>
                <w:sz w:val="24"/>
                <w:szCs w:val="24"/>
              </w:rPr>
              <w:t>§</w:t>
            </w:r>
            <w:r w:rsidRPr="00196E74">
              <w:rPr>
                <w:i/>
                <w:sz w:val="24"/>
                <w:szCs w:val="24"/>
              </w:rPr>
              <w:t>2175.01]</w:t>
            </w:r>
          </w:p>
        </w:tc>
        <w:tc>
          <w:tcPr>
            <w:tcW w:w="720" w:type="dxa"/>
            <w:tcBorders>
              <w:bottom w:val="single" w:sz="6" w:space="0" w:color="000000"/>
            </w:tcBorders>
          </w:tcPr>
          <w:p w14:paraId="1B5E6D4E" w14:textId="77777777" w:rsidR="00E96F3F" w:rsidRPr="00196E74" w:rsidRDefault="00E96F3F" w:rsidP="00E96F3F">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761" w:type="dxa"/>
            <w:tcBorders>
              <w:bottom w:val="single" w:sz="6" w:space="0" w:color="000000"/>
            </w:tcBorders>
            <w:shd w:val="clear" w:color="auto" w:fill="D9D9D9" w:themeFill="background1" w:themeFillShade="D9"/>
          </w:tcPr>
          <w:p w14:paraId="1093F745" w14:textId="77777777" w:rsidR="00E96F3F" w:rsidRPr="00196E74" w:rsidRDefault="00E96F3F" w:rsidP="00E96F3F">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E96F3F" w:rsidRPr="00196E74" w14:paraId="1BD66A91" w14:textId="77777777" w:rsidTr="00E96F3F">
        <w:trPr>
          <w:cnfStyle w:val="010000000000" w:firstRow="0" w:lastRow="1" w:firstColumn="0" w:lastColumn="0" w:oddVBand="0" w:evenVBand="0" w:oddHBand="0" w:evenHBand="0" w:firstRowFirstColumn="0" w:firstRowLastColumn="0" w:lastRowFirstColumn="0" w:lastRowLastColumn="0"/>
          <w:trHeight w:val="1974"/>
        </w:trPr>
        <w:tc>
          <w:tcPr>
            <w:tcW w:w="9296" w:type="dxa"/>
            <w:tcBorders>
              <w:right w:val="nil"/>
            </w:tcBorders>
          </w:tcPr>
          <w:p w14:paraId="6A810046" w14:textId="77777777" w:rsidR="00E96F3F" w:rsidRPr="00701BD4" w:rsidRDefault="00E96F3F" w:rsidP="00E96F3F">
            <w:pPr>
              <w:pStyle w:val="AppendixTable"/>
              <w:rPr>
                <w:i w:val="0"/>
                <w:iCs w:val="0"/>
                <w:sz w:val="24"/>
                <w:szCs w:val="24"/>
              </w:rPr>
            </w:pPr>
            <w:r>
              <w:rPr>
                <w:sz w:val="24"/>
                <w:szCs w:val="24"/>
              </w:rPr>
              <w:t>Description of leak detection system (</w:t>
            </w:r>
            <w:proofErr w:type="gramStart"/>
            <w:r>
              <w:rPr>
                <w:sz w:val="24"/>
                <w:szCs w:val="24"/>
              </w:rPr>
              <w:t>i.e.</w:t>
            </w:r>
            <w:proofErr w:type="gramEnd"/>
            <w:r>
              <w:rPr>
                <w:sz w:val="24"/>
                <w:szCs w:val="24"/>
              </w:rPr>
              <w:t xml:space="preserve"> Direct viewing; electronic/mechanical leak detection device; etc.): </w:t>
            </w:r>
            <w:r>
              <w:rPr>
                <w:sz w:val="24"/>
                <w:szCs w:val="24"/>
              </w:rPr>
              <w:fldChar w:fldCharType="begin">
                <w:ffData>
                  <w:name w:val="Text70"/>
                  <w:enabled/>
                  <w:calcOnExit w:val="0"/>
                  <w:textInput/>
                </w:ffData>
              </w:fldChar>
            </w:r>
            <w:bookmarkStart w:id="45" w:name="Text7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5"/>
          </w:p>
        </w:tc>
        <w:tc>
          <w:tcPr>
            <w:tcW w:w="720" w:type="dxa"/>
            <w:tcBorders>
              <w:left w:val="nil"/>
              <w:right w:val="nil"/>
            </w:tcBorders>
          </w:tcPr>
          <w:p w14:paraId="71F47CA8" w14:textId="77777777" w:rsidR="00E96F3F" w:rsidRDefault="00E96F3F" w:rsidP="00E96F3F">
            <w:pPr>
              <w:spacing w:before="120"/>
              <w:jc w:val="center"/>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761" w:type="dxa"/>
            <w:tcBorders>
              <w:left w:val="nil"/>
            </w:tcBorders>
          </w:tcPr>
          <w:p w14:paraId="4B5F2334" w14:textId="77777777" w:rsidR="00E96F3F" w:rsidRDefault="00E96F3F" w:rsidP="00E96F3F">
            <w:pPr>
              <w:spacing w:before="120"/>
              <w:jc w:val="center"/>
              <w:rPr>
                <w:rFonts w:ascii="Arial" w:hAnsi="Arial" w:cs="Arial"/>
                <w:b/>
              </w:rPr>
            </w:pPr>
          </w:p>
        </w:tc>
      </w:tr>
    </w:tbl>
    <w:p w14:paraId="3C4AECF4" w14:textId="31C84BDF" w:rsidR="008D6C1C" w:rsidRDefault="00D273D3" w:rsidP="00D273D3">
      <w:pPr>
        <w:widowControl/>
        <w:autoSpaceDE/>
        <w:autoSpaceDN/>
        <w:adjustRightInd/>
        <w:spacing w:after="160" w:line="259" w:lineRule="auto"/>
        <w:sectPr w:rsidR="008D6C1C" w:rsidSect="00782378">
          <w:headerReference w:type="default" r:id="rId12"/>
          <w:footerReference w:type="default" r:id="rId13"/>
          <w:pgSz w:w="12240" w:h="15840"/>
          <w:pgMar w:top="720" w:right="720" w:bottom="720" w:left="720" w:header="720" w:footer="720" w:gutter="0"/>
          <w:cols w:space="720"/>
          <w:docGrid w:linePitch="360"/>
        </w:sectPr>
      </w:pPr>
      <w:r>
        <w:rPr>
          <w:rFonts w:ascii="Arial" w:hAnsi="Arial" w:cs="Arial"/>
          <w:sz w:val="20"/>
          <w:szCs w:val="20"/>
        </w:rPr>
        <w:br w:type="page"/>
      </w:r>
    </w:p>
    <w:p w14:paraId="06D6AC80" w14:textId="446C39E2" w:rsidR="008D6C1C" w:rsidRDefault="008D6C1C" w:rsidP="008D6C1C">
      <w:pPr>
        <w:rPr>
          <w:rFonts w:ascii="Arial" w:hAnsi="Arial" w:cs="Arial"/>
        </w:rPr>
      </w:pPr>
      <w:r w:rsidRPr="008D6C1C">
        <w:rPr>
          <w:rFonts w:ascii="Arial" w:hAnsi="Arial" w:cs="Arial"/>
        </w:rPr>
        <w:lastRenderedPageBreak/>
        <w:t xml:space="preserve">Table 5 below identifies all </w:t>
      </w:r>
      <w:r w:rsidRPr="008D6C1C">
        <w:rPr>
          <w:rFonts w:ascii="Arial" w:hAnsi="Arial" w:cs="Arial"/>
          <w:b/>
          <w:u w:val="single"/>
        </w:rPr>
        <w:t>stationary</w:t>
      </w:r>
      <w:r w:rsidRPr="008D6C1C">
        <w:rPr>
          <w:rFonts w:ascii="Arial" w:hAnsi="Arial" w:cs="Arial"/>
        </w:rPr>
        <w:t xml:space="preserve"> tanks in underground areas at the facility with the potential for a petroleum discharge (refer to Table 2); the mode of failure; the flow direction and potential quantity of the discharge; the secondary containment method and containment capacity that is provided; and the leak detection method utilized.</w:t>
      </w:r>
    </w:p>
    <w:p w14:paraId="06F55AA9" w14:textId="77777777" w:rsidR="0058478F" w:rsidRDefault="0058478F" w:rsidP="008D6C1C">
      <w:pPr>
        <w:rPr>
          <w:rFonts w:ascii="Arial" w:hAnsi="Arial" w:cs="Arial"/>
        </w:rPr>
      </w:pPr>
    </w:p>
    <w:tbl>
      <w:tblPr>
        <w:tblStyle w:val="TableGrid"/>
        <w:tblW w:w="14575" w:type="dxa"/>
        <w:shd w:val="clear" w:color="auto" w:fill="99CCFF"/>
        <w:tblLook w:val="04A0" w:firstRow="1" w:lastRow="0" w:firstColumn="1" w:lastColumn="0" w:noHBand="0" w:noVBand="1"/>
      </w:tblPr>
      <w:tblGrid>
        <w:gridCol w:w="14575"/>
      </w:tblGrid>
      <w:tr w:rsidR="0058478F" w14:paraId="46A4C3BC" w14:textId="77777777" w:rsidTr="0058478F">
        <w:tc>
          <w:tcPr>
            <w:tcW w:w="14575" w:type="dxa"/>
            <w:shd w:val="clear" w:color="auto" w:fill="99CCFF"/>
          </w:tcPr>
          <w:p w14:paraId="6AF4A682" w14:textId="08D068B5" w:rsidR="0058478F" w:rsidRDefault="0058478F" w:rsidP="0058478F">
            <w:pPr>
              <w:jc w:val="center"/>
              <w:rPr>
                <w:rFonts w:ascii="Arial" w:hAnsi="Arial" w:cs="Arial"/>
              </w:rPr>
            </w:pPr>
            <w:r w:rsidRPr="008D6C1C">
              <w:rPr>
                <w:rFonts w:ascii="Arial" w:hAnsi="Arial" w:cs="Arial"/>
                <w:b/>
              </w:rPr>
              <w:t>Table 5 Tanks in Underground Areas with Potential for a Petroleum Discharge</w:t>
            </w:r>
          </w:p>
        </w:tc>
      </w:tr>
    </w:tbl>
    <w:p w14:paraId="63AA0F7A" w14:textId="5BAFF82B" w:rsidR="008D6C1C" w:rsidRPr="008D6C1C" w:rsidRDefault="008D6C1C" w:rsidP="0058478F">
      <w:pPr>
        <w:rPr>
          <w:rFonts w:ascii="Arial" w:hAnsi="Arial" w:cs="Arial"/>
        </w:rPr>
      </w:pPr>
    </w:p>
    <w:tbl>
      <w:tblPr>
        <w:tblStyle w:val="TableGrid1"/>
        <w:tblW w:w="14616" w:type="dxa"/>
        <w:tblLook w:val="0020" w:firstRow="1" w:lastRow="0" w:firstColumn="0" w:lastColumn="0" w:noHBand="0" w:noVBand="0"/>
      </w:tblPr>
      <w:tblGrid>
        <w:gridCol w:w="3862"/>
        <w:gridCol w:w="2700"/>
        <w:gridCol w:w="1344"/>
        <w:gridCol w:w="1524"/>
        <w:gridCol w:w="2077"/>
        <w:gridCol w:w="1658"/>
        <w:gridCol w:w="1451"/>
      </w:tblGrid>
      <w:tr w:rsidR="008D6C1C" w:rsidRPr="008D6C1C" w14:paraId="0B4965B5" w14:textId="77777777" w:rsidTr="00367E55">
        <w:tc>
          <w:tcPr>
            <w:tcW w:w="3862" w:type="dxa"/>
            <w:tcBorders>
              <w:bottom w:val="single" w:sz="6" w:space="0" w:color="000000"/>
            </w:tcBorders>
          </w:tcPr>
          <w:p w14:paraId="0E20B17C" w14:textId="77777777" w:rsidR="008D6C1C" w:rsidRPr="008D6C1C" w:rsidRDefault="008D6C1C" w:rsidP="008D6C1C">
            <w:pPr>
              <w:jc w:val="center"/>
              <w:rPr>
                <w:rFonts w:ascii="Arial" w:hAnsi="Arial" w:cs="Arial"/>
              </w:rPr>
            </w:pPr>
            <w:r w:rsidRPr="008D6C1C">
              <w:rPr>
                <w:rFonts w:ascii="Arial" w:hAnsi="Arial" w:cs="Arial"/>
              </w:rPr>
              <w:t>Area</w:t>
            </w:r>
          </w:p>
        </w:tc>
        <w:tc>
          <w:tcPr>
            <w:tcW w:w="2700" w:type="dxa"/>
            <w:tcBorders>
              <w:bottom w:val="single" w:sz="6" w:space="0" w:color="000000"/>
            </w:tcBorders>
          </w:tcPr>
          <w:p w14:paraId="1745A6AF" w14:textId="77777777" w:rsidR="008D6C1C" w:rsidRPr="008D6C1C" w:rsidRDefault="008D6C1C" w:rsidP="008D6C1C">
            <w:pPr>
              <w:rPr>
                <w:rFonts w:ascii="Arial" w:hAnsi="Arial" w:cs="Arial"/>
              </w:rPr>
            </w:pPr>
            <w:r w:rsidRPr="008D6C1C">
              <w:rPr>
                <w:rFonts w:ascii="Arial" w:hAnsi="Arial" w:cs="Arial"/>
              </w:rPr>
              <w:t>Type of failure (discharge scenario)</w:t>
            </w:r>
          </w:p>
        </w:tc>
        <w:tc>
          <w:tcPr>
            <w:tcW w:w="1344" w:type="dxa"/>
            <w:tcBorders>
              <w:bottom w:val="single" w:sz="6" w:space="0" w:color="000000"/>
            </w:tcBorders>
          </w:tcPr>
          <w:p w14:paraId="661849BC" w14:textId="77777777" w:rsidR="008D6C1C" w:rsidRPr="008D6C1C" w:rsidRDefault="008D6C1C" w:rsidP="008D6C1C">
            <w:pPr>
              <w:rPr>
                <w:rFonts w:ascii="Arial" w:hAnsi="Arial" w:cs="Arial"/>
              </w:rPr>
            </w:pPr>
            <w:r w:rsidRPr="008D6C1C">
              <w:rPr>
                <w:rFonts w:ascii="Arial" w:hAnsi="Arial" w:cs="Arial"/>
              </w:rPr>
              <w:t>Potential discharge volume (gallons)</w:t>
            </w:r>
          </w:p>
        </w:tc>
        <w:tc>
          <w:tcPr>
            <w:tcW w:w="1524" w:type="dxa"/>
            <w:tcBorders>
              <w:bottom w:val="single" w:sz="6" w:space="0" w:color="000000"/>
            </w:tcBorders>
          </w:tcPr>
          <w:p w14:paraId="4CD19A0C" w14:textId="77777777" w:rsidR="008D6C1C" w:rsidRPr="008D6C1C" w:rsidRDefault="008D6C1C" w:rsidP="008D6C1C">
            <w:pPr>
              <w:rPr>
                <w:rFonts w:ascii="Arial" w:hAnsi="Arial" w:cs="Arial"/>
              </w:rPr>
            </w:pPr>
            <w:r w:rsidRPr="008D6C1C">
              <w:rPr>
                <w:rFonts w:ascii="Arial" w:hAnsi="Arial" w:cs="Arial"/>
              </w:rPr>
              <w:t>Direction of flow for uncontained discharge</w:t>
            </w:r>
          </w:p>
        </w:tc>
        <w:tc>
          <w:tcPr>
            <w:tcW w:w="2077" w:type="dxa"/>
            <w:tcBorders>
              <w:bottom w:val="single" w:sz="6" w:space="0" w:color="000000"/>
            </w:tcBorders>
          </w:tcPr>
          <w:p w14:paraId="200F95A7" w14:textId="77777777" w:rsidR="008D6C1C" w:rsidRPr="008D6C1C" w:rsidRDefault="008D6C1C" w:rsidP="008D6C1C">
            <w:pPr>
              <w:rPr>
                <w:rFonts w:ascii="Arial" w:hAnsi="Arial" w:cs="Arial"/>
              </w:rPr>
            </w:pPr>
            <w:r w:rsidRPr="008D6C1C">
              <w:rPr>
                <w:rFonts w:ascii="Arial" w:hAnsi="Arial" w:cs="Arial"/>
              </w:rPr>
              <w:t>Secondary containment method(s)</w:t>
            </w:r>
            <w:r w:rsidRPr="008D6C1C">
              <w:rPr>
                <w:rFonts w:ascii="Arial" w:hAnsi="Arial" w:cs="Arial"/>
                <w:vertAlign w:val="superscript"/>
              </w:rPr>
              <w:t>e</w:t>
            </w:r>
          </w:p>
        </w:tc>
        <w:tc>
          <w:tcPr>
            <w:tcW w:w="1658" w:type="dxa"/>
            <w:tcBorders>
              <w:bottom w:val="single" w:sz="6" w:space="0" w:color="000000"/>
            </w:tcBorders>
          </w:tcPr>
          <w:p w14:paraId="10ECF299" w14:textId="77777777" w:rsidR="008D6C1C" w:rsidRPr="008D6C1C" w:rsidRDefault="008D6C1C" w:rsidP="008D6C1C">
            <w:pPr>
              <w:rPr>
                <w:rFonts w:ascii="Arial" w:hAnsi="Arial" w:cs="Arial"/>
              </w:rPr>
            </w:pPr>
            <w:r w:rsidRPr="008D6C1C">
              <w:rPr>
                <w:rFonts w:ascii="Arial" w:hAnsi="Arial" w:cs="Arial"/>
              </w:rPr>
              <w:t>Secondary containment capacity (gallons)</w:t>
            </w:r>
          </w:p>
        </w:tc>
        <w:tc>
          <w:tcPr>
            <w:tcW w:w="1451" w:type="dxa"/>
            <w:tcBorders>
              <w:bottom w:val="single" w:sz="6" w:space="0" w:color="000000"/>
            </w:tcBorders>
          </w:tcPr>
          <w:p w14:paraId="6D23A3A2" w14:textId="77777777" w:rsidR="008D6C1C" w:rsidRPr="008D6C1C" w:rsidRDefault="008D6C1C" w:rsidP="008D6C1C">
            <w:pPr>
              <w:rPr>
                <w:rFonts w:ascii="Arial" w:hAnsi="Arial" w:cs="Arial"/>
              </w:rPr>
            </w:pPr>
            <w:r w:rsidRPr="008D6C1C">
              <w:rPr>
                <w:rFonts w:ascii="Arial" w:hAnsi="Arial" w:cs="Arial"/>
              </w:rPr>
              <w:t>Leak detection method</w:t>
            </w:r>
            <w:r w:rsidRPr="008D6C1C">
              <w:rPr>
                <w:rFonts w:ascii="Arial" w:hAnsi="Arial" w:cs="Arial"/>
                <w:vertAlign w:val="superscript"/>
              </w:rPr>
              <w:t>f</w:t>
            </w:r>
          </w:p>
        </w:tc>
      </w:tr>
      <w:tr w:rsidR="008D6C1C" w:rsidRPr="008D6C1C" w14:paraId="36AC78DB" w14:textId="77777777" w:rsidTr="00367E55">
        <w:trPr>
          <w:trHeight w:val="360"/>
        </w:trPr>
        <w:tc>
          <w:tcPr>
            <w:tcW w:w="3862" w:type="dxa"/>
            <w:tcBorders>
              <w:right w:val="nil"/>
            </w:tcBorders>
          </w:tcPr>
          <w:p w14:paraId="19CF7AF1" w14:textId="77777777" w:rsidR="008D6C1C" w:rsidRPr="008D6C1C" w:rsidRDefault="008D6C1C" w:rsidP="008D6C1C">
            <w:pPr>
              <w:rPr>
                <w:rFonts w:ascii="Arial" w:hAnsi="Arial" w:cs="Arial"/>
              </w:rPr>
            </w:pPr>
            <w:r w:rsidRPr="008D6C1C">
              <w:rPr>
                <w:rFonts w:ascii="Arial" w:hAnsi="Arial" w:cs="Arial"/>
                <w:i/>
                <w:iCs/>
              </w:rPr>
              <w:t>Storage Tanks</w:t>
            </w:r>
            <w:r w:rsidRPr="008D6C1C">
              <w:rPr>
                <w:rFonts w:ascii="Arial" w:hAnsi="Arial" w:cs="Arial"/>
                <w:iCs/>
                <w:vertAlign w:val="superscript"/>
              </w:rPr>
              <w:t>g</w:t>
            </w:r>
          </w:p>
        </w:tc>
        <w:tc>
          <w:tcPr>
            <w:tcW w:w="2700" w:type="dxa"/>
            <w:tcBorders>
              <w:left w:val="nil"/>
              <w:right w:val="nil"/>
            </w:tcBorders>
          </w:tcPr>
          <w:p w14:paraId="47AC2D24" w14:textId="77777777" w:rsidR="008D6C1C" w:rsidRPr="008D6C1C" w:rsidRDefault="008D6C1C" w:rsidP="008D6C1C">
            <w:pPr>
              <w:rPr>
                <w:rFonts w:ascii="Arial" w:hAnsi="Arial" w:cs="Arial"/>
              </w:rPr>
            </w:pPr>
          </w:p>
        </w:tc>
        <w:tc>
          <w:tcPr>
            <w:tcW w:w="1344" w:type="dxa"/>
            <w:tcBorders>
              <w:left w:val="nil"/>
              <w:right w:val="nil"/>
            </w:tcBorders>
          </w:tcPr>
          <w:p w14:paraId="334CA3C2" w14:textId="77777777" w:rsidR="008D6C1C" w:rsidRPr="008D6C1C" w:rsidRDefault="008D6C1C" w:rsidP="008D6C1C">
            <w:pPr>
              <w:rPr>
                <w:rFonts w:ascii="Arial" w:hAnsi="Arial" w:cs="Arial"/>
              </w:rPr>
            </w:pPr>
          </w:p>
        </w:tc>
        <w:tc>
          <w:tcPr>
            <w:tcW w:w="1524" w:type="dxa"/>
            <w:tcBorders>
              <w:left w:val="nil"/>
              <w:right w:val="nil"/>
            </w:tcBorders>
          </w:tcPr>
          <w:p w14:paraId="1E330F9D" w14:textId="77777777" w:rsidR="008D6C1C" w:rsidRPr="008D6C1C" w:rsidRDefault="008D6C1C" w:rsidP="008D6C1C">
            <w:pPr>
              <w:rPr>
                <w:rFonts w:ascii="Arial" w:hAnsi="Arial" w:cs="Arial"/>
              </w:rPr>
            </w:pPr>
          </w:p>
        </w:tc>
        <w:tc>
          <w:tcPr>
            <w:tcW w:w="2077" w:type="dxa"/>
            <w:tcBorders>
              <w:left w:val="nil"/>
              <w:right w:val="nil"/>
            </w:tcBorders>
          </w:tcPr>
          <w:p w14:paraId="27EAAE1D" w14:textId="77777777" w:rsidR="008D6C1C" w:rsidRPr="008D6C1C" w:rsidRDefault="008D6C1C" w:rsidP="008D6C1C">
            <w:pPr>
              <w:rPr>
                <w:rFonts w:ascii="Arial" w:hAnsi="Arial" w:cs="Arial"/>
              </w:rPr>
            </w:pPr>
          </w:p>
        </w:tc>
        <w:tc>
          <w:tcPr>
            <w:tcW w:w="1658" w:type="dxa"/>
            <w:tcBorders>
              <w:left w:val="nil"/>
              <w:right w:val="nil"/>
            </w:tcBorders>
          </w:tcPr>
          <w:p w14:paraId="71264B39" w14:textId="77777777" w:rsidR="008D6C1C" w:rsidRPr="008D6C1C" w:rsidRDefault="008D6C1C" w:rsidP="008D6C1C">
            <w:pPr>
              <w:rPr>
                <w:rFonts w:ascii="Arial" w:hAnsi="Arial" w:cs="Arial"/>
              </w:rPr>
            </w:pPr>
          </w:p>
        </w:tc>
        <w:tc>
          <w:tcPr>
            <w:tcW w:w="1451" w:type="dxa"/>
            <w:tcBorders>
              <w:left w:val="nil"/>
            </w:tcBorders>
          </w:tcPr>
          <w:p w14:paraId="6520CEDA" w14:textId="77777777" w:rsidR="008D6C1C" w:rsidRPr="008D6C1C" w:rsidRDefault="008D6C1C" w:rsidP="008D6C1C">
            <w:pPr>
              <w:rPr>
                <w:rFonts w:ascii="Arial" w:hAnsi="Arial" w:cs="Arial"/>
              </w:rPr>
            </w:pPr>
          </w:p>
        </w:tc>
      </w:tr>
      <w:tr w:rsidR="008D6C1C" w:rsidRPr="008D6C1C" w14:paraId="5ACDE09E" w14:textId="77777777" w:rsidTr="00367E55">
        <w:trPr>
          <w:trHeight w:val="360"/>
        </w:trPr>
        <w:tc>
          <w:tcPr>
            <w:tcW w:w="3862" w:type="dxa"/>
          </w:tcPr>
          <w:p w14:paraId="11A54679"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0C8D4C6D"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23B9BB7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275A14E8"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45E0DD1A"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5E8EF999" w14:textId="77777777" w:rsidR="008D6C1C" w:rsidRPr="008D6C1C" w:rsidRDefault="008D6C1C" w:rsidP="008D6C1C">
            <w:pPr>
              <w:rPr>
                <w:rFonts w:ascii="Arial" w:hAnsi="Arial" w:cs="Arial"/>
              </w:rPr>
            </w:pPr>
            <w:r w:rsidRPr="008D6C1C">
              <w:rPr>
                <w:rFonts w:ascii="Arial" w:hAnsi="Arial" w:cs="Arial"/>
              </w:rPr>
              <w:fldChar w:fldCharType="begin">
                <w:ffData>
                  <w:name w:val=""/>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2E0A438A"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0132D694" w14:textId="77777777" w:rsidTr="00367E55">
        <w:trPr>
          <w:trHeight w:val="360"/>
        </w:trPr>
        <w:tc>
          <w:tcPr>
            <w:tcW w:w="3862" w:type="dxa"/>
          </w:tcPr>
          <w:p w14:paraId="272F0549"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51EA8CF9"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2E2F02ED"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5C900919"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1CB9FD78"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263DA1F6"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257B2B2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486A577C" w14:textId="77777777" w:rsidTr="00367E55">
        <w:trPr>
          <w:trHeight w:val="360"/>
        </w:trPr>
        <w:tc>
          <w:tcPr>
            <w:tcW w:w="3862" w:type="dxa"/>
          </w:tcPr>
          <w:p w14:paraId="165E9EB8"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46FBC01A"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430580D2"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452BD281"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3D376D0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125DF73E"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39E2AF42"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7B533DE9" w14:textId="77777777" w:rsidTr="00367E55">
        <w:trPr>
          <w:trHeight w:val="360"/>
        </w:trPr>
        <w:tc>
          <w:tcPr>
            <w:tcW w:w="3862" w:type="dxa"/>
          </w:tcPr>
          <w:p w14:paraId="32AB081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66621E3D"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5D2EF9BA"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6E2F402A"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25BD852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72AA8A79"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138F4B95"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7DF153A9" w14:textId="77777777" w:rsidTr="00367E55">
        <w:trPr>
          <w:trHeight w:val="360"/>
        </w:trPr>
        <w:tc>
          <w:tcPr>
            <w:tcW w:w="3862" w:type="dxa"/>
          </w:tcPr>
          <w:p w14:paraId="437B08F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6214706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45291CD9"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55448D38"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41EA75C2"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5AB47A3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58C0F7DA"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79FFD11D" w14:textId="77777777" w:rsidTr="00367E55">
        <w:trPr>
          <w:trHeight w:val="360"/>
        </w:trPr>
        <w:tc>
          <w:tcPr>
            <w:tcW w:w="3862" w:type="dxa"/>
            <w:tcBorders>
              <w:right w:val="nil"/>
            </w:tcBorders>
          </w:tcPr>
          <w:p w14:paraId="2E23890F" w14:textId="77777777" w:rsidR="008D6C1C" w:rsidRPr="008D6C1C" w:rsidRDefault="008D6C1C" w:rsidP="008D6C1C">
            <w:pPr>
              <w:rPr>
                <w:rFonts w:ascii="Arial" w:hAnsi="Arial" w:cs="Arial"/>
                <w:i/>
                <w:iCs/>
              </w:rPr>
            </w:pPr>
            <w:r w:rsidRPr="008D6C1C">
              <w:rPr>
                <w:rFonts w:ascii="Arial" w:hAnsi="Arial" w:cs="Arial"/>
                <w:i/>
                <w:iCs/>
              </w:rPr>
              <w:t xml:space="preserve">Oil-filled Equipment (e.g., lubricating </w:t>
            </w:r>
            <w:proofErr w:type="gramStart"/>
            <w:r w:rsidRPr="008D6C1C">
              <w:rPr>
                <w:rFonts w:ascii="Arial" w:hAnsi="Arial" w:cs="Arial"/>
                <w:i/>
                <w:iCs/>
              </w:rPr>
              <w:t>systems)</w:t>
            </w:r>
            <w:r w:rsidRPr="008D6C1C">
              <w:rPr>
                <w:rFonts w:ascii="Arial" w:hAnsi="Arial" w:cs="Arial"/>
                <w:i/>
                <w:iCs/>
                <w:vertAlign w:val="superscript"/>
              </w:rPr>
              <w:t>g</w:t>
            </w:r>
            <w:proofErr w:type="gramEnd"/>
          </w:p>
        </w:tc>
        <w:tc>
          <w:tcPr>
            <w:tcW w:w="2700" w:type="dxa"/>
            <w:tcBorders>
              <w:left w:val="nil"/>
              <w:right w:val="nil"/>
            </w:tcBorders>
          </w:tcPr>
          <w:p w14:paraId="244DD84C" w14:textId="77777777" w:rsidR="008D6C1C" w:rsidRPr="008D6C1C" w:rsidRDefault="008D6C1C" w:rsidP="008D6C1C">
            <w:pPr>
              <w:rPr>
                <w:rFonts w:ascii="Arial" w:hAnsi="Arial" w:cs="Arial"/>
              </w:rPr>
            </w:pPr>
          </w:p>
        </w:tc>
        <w:tc>
          <w:tcPr>
            <w:tcW w:w="1344" w:type="dxa"/>
            <w:tcBorders>
              <w:left w:val="nil"/>
              <w:right w:val="nil"/>
            </w:tcBorders>
          </w:tcPr>
          <w:p w14:paraId="596F98E6" w14:textId="77777777" w:rsidR="008D6C1C" w:rsidRPr="008D6C1C" w:rsidRDefault="008D6C1C" w:rsidP="008D6C1C">
            <w:pPr>
              <w:rPr>
                <w:rFonts w:ascii="Arial" w:hAnsi="Arial" w:cs="Arial"/>
              </w:rPr>
            </w:pPr>
          </w:p>
        </w:tc>
        <w:tc>
          <w:tcPr>
            <w:tcW w:w="1524" w:type="dxa"/>
            <w:tcBorders>
              <w:left w:val="nil"/>
              <w:right w:val="nil"/>
            </w:tcBorders>
          </w:tcPr>
          <w:p w14:paraId="29499FB9" w14:textId="77777777" w:rsidR="008D6C1C" w:rsidRPr="008D6C1C" w:rsidRDefault="008D6C1C" w:rsidP="008D6C1C">
            <w:pPr>
              <w:rPr>
                <w:rFonts w:ascii="Arial" w:hAnsi="Arial" w:cs="Arial"/>
              </w:rPr>
            </w:pPr>
          </w:p>
        </w:tc>
        <w:tc>
          <w:tcPr>
            <w:tcW w:w="2077" w:type="dxa"/>
            <w:tcBorders>
              <w:left w:val="nil"/>
              <w:right w:val="nil"/>
            </w:tcBorders>
          </w:tcPr>
          <w:p w14:paraId="088152D4" w14:textId="77777777" w:rsidR="008D6C1C" w:rsidRPr="008D6C1C" w:rsidRDefault="008D6C1C" w:rsidP="008D6C1C">
            <w:pPr>
              <w:rPr>
                <w:rFonts w:ascii="Arial" w:hAnsi="Arial" w:cs="Arial"/>
              </w:rPr>
            </w:pPr>
          </w:p>
        </w:tc>
        <w:tc>
          <w:tcPr>
            <w:tcW w:w="1658" w:type="dxa"/>
            <w:tcBorders>
              <w:left w:val="nil"/>
              <w:right w:val="nil"/>
            </w:tcBorders>
          </w:tcPr>
          <w:p w14:paraId="64534197" w14:textId="77777777" w:rsidR="008D6C1C" w:rsidRPr="008D6C1C" w:rsidRDefault="008D6C1C" w:rsidP="008D6C1C">
            <w:pPr>
              <w:rPr>
                <w:rFonts w:ascii="Arial" w:hAnsi="Arial" w:cs="Arial"/>
              </w:rPr>
            </w:pPr>
          </w:p>
        </w:tc>
        <w:tc>
          <w:tcPr>
            <w:tcW w:w="1451" w:type="dxa"/>
            <w:tcBorders>
              <w:left w:val="nil"/>
            </w:tcBorders>
          </w:tcPr>
          <w:p w14:paraId="69082EFF" w14:textId="77777777" w:rsidR="008D6C1C" w:rsidRPr="008D6C1C" w:rsidRDefault="008D6C1C" w:rsidP="008D6C1C">
            <w:pPr>
              <w:rPr>
                <w:rFonts w:ascii="Arial" w:hAnsi="Arial" w:cs="Arial"/>
              </w:rPr>
            </w:pPr>
          </w:p>
        </w:tc>
      </w:tr>
      <w:tr w:rsidR="008D6C1C" w:rsidRPr="008D6C1C" w14:paraId="414EFE72" w14:textId="77777777" w:rsidTr="00367E55">
        <w:trPr>
          <w:trHeight w:val="360"/>
        </w:trPr>
        <w:tc>
          <w:tcPr>
            <w:tcW w:w="3862" w:type="dxa"/>
          </w:tcPr>
          <w:p w14:paraId="660635A0"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1744312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2E1DE8C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4C77E4B2"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2E8D68AA"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01F52019"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33DD067F"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424CFA06" w14:textId="77777777" w:rsidTr="00367E55">
        <w:trPr>
          <w:trHeight w:val="360"/>
        </w:trPr>
        <w:tc>
          <w:tcPr>
            <w:tcW w:w="3862" w:type="dxa"/>
          </w:tcPr>
          <w:p w14:paraId="0E8430C3"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004F580D"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7EF1887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130D41B5"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7E9E8402"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223B36F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54B86D7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3EED3197" w14:textId="77777777" w:rsidTr="00367E55">
        <w:trPr>
          <w:trHeight w:val="360"/>
        </w:trPr>
        <w:tc>
          <w:tcPr>
            <w:tcW w:w="3862" w:type="dxa"/>
            <w:tcBorders>
              <w:bottom w:val="single" w:sz="6" w:space="0" w:color="000000"/>
            </w:tcBorders>
          </w:tcPr>
          <w:p w14:paraId="1E209910"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Borders>
              <w:bottom w:val="single" w:sz="6" w:space="0" w:color="000000"/>
            </w:tcBorders>
          </w:tcPr>
          <w:p w14:paraId="639CCF5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Borders>
              <w:bottom w:val="single" w:sz="6" w:space="0" w:color="000000"/>
            </w:tcBorders>
          </w:tcPr>
          <w:p w14:paraId="11CAC586"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Borders>
              <w:bottom w:val="single" w:sz="6" w:space="0" w:color="000000"/>
            </w:tcBorders>
          </w:tcPr>
          <w:p w14:paraId="2B0870C2"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Borders>
              <w:bottom w:val="single" w:sz="6" w:space="0" w:color="000000"/>
            </w:tcBorders>
          </w:tcPr>
          <w:p w14:paraId="7DDA9C76"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Borders>
              <w:bottom w:val="single" w:sz="6" w:space="0" w:color="000000"/>
            </w:tcBorders>
          </w:tcPr>
          <w:p w14:paraId="46B160D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Borders>
              <w:bottom w:val="single" w:sz="6" w:space="0" w:color="000000"/>
            </w:tcBorders>
          </w:tcPr>
          <w:p w14:paraId="1DDCE941"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6FF580B1" w14:textId="77777777" w:rsidTr="00367E55">
        <w:trPr>
          <w:trHeight w:val="360"/>
        </w:trPr>
        <w:tc>
          <w:tcPr>
            <w:tcW w:w="3862" w:type="dxa"/>
            <w:tcBorders>
              <w:right w:val="nil"/>
            </w:tcBorders>
          </w:tcPr>
          <w:p w14:paraId="2C943291" w14:textId="77777777" w:rsidR="008D6C1C" w:rsidRPr="008D6C1C" w:rsidRDefault="008D6C1C" w:rsidP="008D6C1C">
            <w:pPr>
              <w:rPr>
                <w:rFonts w:ascii="Arial" w:hAnsi="Arial" w:cs="Arial"/>
              </w:rPr>
            </w:pPr>
            <w:r w:rsidRPr="008D6C1C">
              <w:rPr>
                <w:rFonts w:ascii="Arial" w:hAnsi="Arial" w:cs="Arial"/>
                <w:i/>
                <w:iCs/>
                <w:lang w:val="fr-CA"/>
              </w:rPr>
              <w:t>Piping, Valves, etc.</w:t>
            </w:r>
          </w:p>
        </w:tc>
        <w:tc>
          <w:tcPr>
            <w:tcW w:w="2700" w:type="dxa"/>
            <w:tcBorders>
              <w:left w:val="nil"/>
              <w:right w:val="nil"/>
            </w:tcBorders>
          </w:tcPr>
          <w:p w14:paraId="4C64ADCE" w14:textId="77777777" w:rsidR="008D6C1C" w:rsidRPr="008D6C1C" w:rsidRDefault="008D6C1C" w:rsidP="008D6C1C">
            <w:pPr>
              <w:rPr>
                <w:rFonts w:ascii="Arial" w:hAnsi="Arial" w:cs="Arial"/>
              </w:rPr>
            </w:pPr>
          </w:p>
        </w:tc>
        <w:tc>
          <w:tcPr>
            <w:tcW w:w="1344" w:type="dxa"/>
            <w:tcBorders>
              <w:left w:val="nil"/>
              <w:right w:val="nil"/>
            </w:tcBorders>
          </w:tcPr>
          <w:p w14:paraId="4D6C9C77" w14:textId="77777777" w:rsidR="008D6C1C" w:rsidRPr="008D6C1C" w:rsidRDefault="008D6C1C" w:rsidP="008D6C1C">
            <w:pPr>
              <w:rPr>
                <w:rFonts w:ascii="Arial" w:hAnsi="Arial" w:cs="Arial"/>
              </w:rPr>
            </w:pPr>
          </w:p>
        </w:tc>
        <w:tc>
          <w:tcPr>
            <w:tcW w:w="1524" w:type="dxa"/>
            <w:tcBorders>
              <w:left w:val="nil"/>
              <w:right w:val="nil"/>
            </w:tcBorders>
          </w:tcPr>
          <w:p w14:paraId="5ABB58E5" w14:textId="77777777" w:rsidR="008D6C1C" w:rsidRPr="008D6C1C" w:rsidRDefault="008D6C1C" w:rsidP="008D6C1C">
            <w:pPr>
              <w:rPr>
                <w:rFonts w:ascii="Arial" w:hAnsi="Arial" w:cs="Arial"/>
              </w:rPr>
            </w:pPr>
          </w:p>
        </w:tc>
        <w:tc>
          <w:tcPr>
            <w:tcW w:w="2077" w:type="dxa"/>
            <w:tcBorders>
              <w:left w:val="nil"/>
              <w:right w:val="nil"/>
            </w:tcBorders>
          </w:tcPr>
          <w:p w14:paraId="604E36F6" w14:textId="77777777" w:rsidR="008D6C1C" w:rsidRPr="008D6C1C" w:rsidRDefault="008D6C1C" w:rsidP="008D6C1C">
            <w:pPr>
              <w:rPr>
                <w:rFonts w:ascii="Arial" w:hAnsi="Arial" w:cs="Arial"/>
              </w:rPr>
            </w:pPr>
          </w:p>
        </w:tc>
        <w:tc>
          <w:tcPr>
            <w:tcW w:w="1658" w:type="dxa"/>
            <w:tcBorders>
              <w:left w:val="nil"/>
              <w:right w:val="nil"/>
            </w:tcBorders>
          </w:tcPr>
          <w:p w14:paraId="339F592E" w14:textId="77777777" w:rsidR="008D6C1C" w:rsidRPr="008D6C1C" w:rsidRDefault="008D6C1C" w:rsidP="008D6C1C">
            <w:pPr>
              <w:rPr>
                <w:rFonts w:ascii="Arial" w:hAnsi="Arial" w:cs="Arial"/>
              </w:rPr>
            </w:pPr>
          </w:p>
        </w:tc>
        <w:tc>
          <w:tcPr>
            <w:tcW w:w="1451" w:type="dxa"/>
            <w:tcBorders>
              <w:left w:val="nil"/>
            </w:tcBorders>
          </w:tcPr>
          <w:p w14:paraId="032CFD13" w14:textId="77777777" w:rsidR="008D6C1C" w:rsidRPr="008D6C1C" w:rsidRDefault="008D6C1C" w:rsidP="008D6C1C">
            <w:pPr>
              <w:rPr>
                <w:rFonts w:ascii="Arial" w:hAnsi="Arial" w:cs="Arial"/>
              </w:rPr>
            </w:pPr>
          </w:p>
        </w:tc>
      </w:tr>
      <w:tr w:rsidR="008D6C1C" w:rsidRPr="008D6C1C" w14:paraId="061C180F" w14:textId="77777777" w:rsidTr="00367E55">
        <w:trPr>
          <w:trHeight w:val="360"/>
        </w:trPr>
        <w:tc>
          <w:tcPr>
            <w:tcW w:w="3862" w:type="dxa"/>
          </w:tcPr>
          <w:p w14:paraId="3856E863"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791DDF86"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0A15156A"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65E32F30"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579640A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3A3BC01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21459970"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79D64208" w14:textId="77777777" w:rsidTr="00367E55">
        <w:trPr>
          <w:trHeight w:val="360"/>
        </w:trPr>
        <w:tc>
          <w:tcPr>
            <w:tcW w:w="3862" w:type="dxa"/>
          </w:tcPr>
          <w:p w14:paraId="7ED3BE0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1C2E16C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2F2D342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74367DCD"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6985262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341633D6"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52CF680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1289208D" w14:textId="77777777" w:rsidTr="00367E55">
        <w:trPr>
          <w:trHeight w:val="360"/>
        </w:trPr>
        <w:tc>
          <w:tcPr>
            <w:tcW w:w="3862" w:type="dxa"/>
          </w:tcPr>
          <w:p w14:paraId="2BB03248"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2185B3EC"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21542E51"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35819B2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48297305"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792E5078"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00D1FAA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2E4D4046" w14:textId="77777777" w:rsidTr="00367E55">
        <w:trPr>
          <w:trHeight w:val="360"/>
        </w:trPr>
        <w:tc>
          <w:tcPr>
            <w:tcW w:w="3862" w:type="dxa"/>
            <w:tcBorders>
              <w:right w:val="nil"/>
            </w:tcBorders>
          </w:tcPr>
          <w:p w14:paraId="651C5B6F" w14:textId="77777777" w:rsidR="008D6C1C" w:rsidRPr="008D6C1C" w:rsidRDefault="008D6C1C" w:rsidP="008D6C1C">
            <w:pPr>
              <w:rPr>
                <w:rFonts w:ascii="Arial" w:hAnsi="Arial" w:cs="Arial"/>
              </w:rPr>
            </w:pPr>
            <w:r w:rsidRPr="008D6C1C">
              <w:rPr>
                <w:rFonts w:ascii="Arial" w:hAnsi="Arial" w:cs="Arial"/>
                <w:i/>
                <w:iCs/>
              </w:rPr>
              <w:t>Product Transfer Areas and Loading/Unloading Areas (including dispenser areas, if any)</w:t>
            </w:r>
          </w:p>
        </w:tc>
        <w:tc>
          <w:tcPr>
            <w:tcW w:w="2700" w:type="dxa"/>
            <w:tcBorders>
              <w:left w:val="nil"/>
              <w:right w:val="nil"/>
            </w:tcBorders>
          </w:tcPr>
          <w:p w14:paraId="0BEC8B9E" w14:textId="77777777" w:rsidR="008D6C1C" w:rsidRPr="008D6C1C" w:rsidRDefault="008D6C1C" w:rsidP="008D6C1C">
            <w:pPr>
              <w:rPr>
                <w:rFonts w:ascii="Arial" w:hAnsi="Arial" w:cs="Arial"/>
              </w:rPr>
            </w:pPr>
          </w:p>
        </w:tc>
        <w:tc>
          <w:tcPr>
            <w:tcW w:w="1344" w:type="dxa"/>
            <w:tcBorders>
              <w:left w:val="nil"/>
              <w:right w:val="nil"/>
            </w:tcBorders>
          </w:tcPr>
          <w:p w14:paraId="0CB4DB28" w14:textId="77777777" w:rsidR="008D6C1C" w:rsidRPr="008D6C1C" w:rsidRDefault="008D6C1C" w:rsidP="008D6C1C">
            <w:pPr>
              <w:rPr>
                <w:rFonts w:ascii="Arial" w:hAnsi="Arial" w:cs="Arial"/>
              </w:rPr>
            </w:pPr>
          </w:p>
        </w:tc>
        <w:tc>
          <w:tcPr>
            <w:tcW w:w="1524" w:type="dxa"/>
            <w:tcBorders>
              <w:left w:val="nil"/>
              <w:right w:val="nil"/>
            </w:tcBorders>
          </w:tcPr>
          <w:p w14:paraId="11484E33" w14:textId="77777777" w:rsidR="008D6C1C" w:rsidRPr="008D6C1C" w:rsidRDefault="008D6C1C" w:rsidP="008D6C1C">
            <w:pPr>
              <w:rPr>
                <w:rFonts w:ascii="Arial" w:hAnsi="Arial" w:cs="Arial"/>
              </w:rPr>
            </w:pPr>
          </w:p>
        </w:tc>
        <w:tc>
          <w:tcPr>
            <w:tcW w:w="2077" w:type="dxa"/>
            <w:tcBorders>
              <w:left w:val="nil"/>
              <w:right w:val="nil"/>
            </w:tcBorders>
          </w:tcPr>
          <w:p w14:paraId="1DECA4A4" w14:textId="77777777" w:rsidR="008D6C1C" w:rsidRPr="008D6C1C" w:rsidRDefault="008D6C1C" w:rsidP="008D6C1C">
            <w:pPr>
              <w:rPr>
                <w:rFonts w:ascii="Arial" w:hAnsi="Arial" w:cs="Arial"/>
              </w:rPr>
            </w:pPr>
          </w:p>
        </w:tc>
        <w:tc>
          <w:tcPr>
            <w:tcW w:w="1658" w:type="dxa"/>
            <w:tcBorders>
              <w:left w:val="nil"/>
              <w:right w:val="nil"/>
            </w:tcBorders>
          </w:tcPr>
          <w:p w14:paraId="1A74DE34" w14:textId="77777777" w:rsidR="008D6C1C" w:rsidRPr="008D6C1C" w:rsidRDefault="008D6C1C" w:rsidP="008D6C1C">
            <w:pPr>
              <w:rPr>
                <w:rFonts w:ascii="Arial" w:hAnsi="Arial" w:cs="Arial"/>
              </w:rPr>
            </w:pPr>
          </w:p>
        </w:tc>
        <w:tc>
          <w:tcPr>
            <w:tcW w:w="1451" w:type="dxa"/>
            <w:tcBorders>
              <w:left w:val="nil"/>
            </w:tcBorders>
          </w:tcPr>
          <w:p w14:paraId="107D3454" w14:textId="77777777" w:rsidR="008D6C1C" w:rsidRPr="008D6C1C" w:rsidRDefault="008D6C1C" w:rsidP="008D6C1C">
            <w:pPr>
              <w:rPr>
                <w:rFonts w:ascii="Arial" w:hAnsi="Arial" w:cs="Arial"/>
              </w:rPr>
            </w:pPr>
          </w:p>
        </w:tc>
      </w:tr>
      <w:tr w:rsidR="008D6C1C" w:rsidRPr="008D6C1C" w14:paraId="2688580B" w14:textId="77777777" w:rsidTr="00367E55">
        <w:trPr>
          <w:trHeight w:val="360"/>
        </w:trPr>
        <w:tc>
          <w:tcPr>
            <w:tcW w:w="3862" w:type="dxa"/>
          </w:tcPr>
          <w:p w14:paraId="64A79B63"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0D011CA1"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7EB40308"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5AE55319"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2AB1D66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037AEB9D"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1DAD905F"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7C700987" w14:textId="77777777" w:rsidTr="00367E55">
        <w:trPr>
          <w:trHeight w:val="360"/>
        </w:trPr>
        <w:tc>
          <w:tcPr>
            <w:tcW w:w="3862" w:type="dxa"/>
          </w:tcPr>
          <w:p w14:paraId="57A65511"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231A5A6C"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450BB4A1"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6D1D64B2"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1BACE333"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5294C99C"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31073459"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5DB75FB6" w14:textId="77777777" w:rsidTr="00367E55">
        <w:trPr>
          <w:trHeight w:val="360"/>
        </w:trPr>
        <w:tc>
          <w:tcPr>
            <w:tcW w:w="3862" w:type="dxa"/>
          </w:tcPr>
          <w:p w14:paraId="712A8005"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067E22F3"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300F83BE"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5E3DE417"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07643EE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2BCE7AD0"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2B4A554E"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r w:rsidR="008D6C1C" w:rsidRPr="008D6C1C" w14:paraId="4D8B6D10" w14:textId="77777777" w:rsidTr="00367E55">
        <w:trPr>
          <w:trHeight w:val="360"/>
        </w:trPr>
        <w:tc>
          <w:tcPr>
            <w:tcW w:w="3862" w:type="dxa"/>
          </w:tcPr>
          <w:p w14:paraId="5EDFA2CE"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700" w:type="dxa"/>
          </w:tcPr>
          <w:p w14:paraId="4475A2EF"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344" w:type="dxa"/>
          </w:tcPr>
          <w:p w14:paraId="6FF88C7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524" w:type="dxa"/>
          </w:tcPr>
          <w:p w14:paraId="2D3131FB"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2077" w:type="dxa"/>
          </w:tcPr>
          <w:p w14:paraId="53573D21"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658" w:type="dxa"/>
          </w:tcPr>
          <w:p w14:paraId="54D0F7C0"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c>
          <w:tcPr>
            <w:tcW w:w="1451" w:type="dxa"/>
          </w:tcPr>
          <w:p w14:paraId="6FBD55A4" w14:textId="77777777" w:rsidR="008D6C1C" w:rsidRPr="008D6C1C" w:rsidRDefault="008D6C1C" w:rsidP="008D6C1C">
            <w:pPr>
              <w:rPr>
                <w:rFonts w:ascii="Arial" w:hAnsi="Arial" w:cs="Arial"/>
              </w:rPr>
            </w:pPr>
            <w:r w:rsidRPr="008D6C1C">
              <w:rPr>
                <w:rFonts w:ascii="Arial" w:hAnsi="Arial" w:cs="Arial"/>
              </w:rPr>
              <w:fldChar w:fldCharType="begin">
                <w:ffData>
                  <w:name w:val="Text22"/>
                  <w:enabled/>
                  <w:calcOnExit w:val="0"/>
                  <w:textInput/>
                </w:ffData>
              </w:fldChar>
            </w:r>
            <w:r w:rsidRPr="008D6C1C">
              <w:rPr>
                <w:rFonts w:ascii="Arial" w:hAnsi="Arial" w:cs="Arial"/>
              </w:rPr>
              <w:instrText xml:space="preserve"> FORMTEXT </w:instrText>
            </w:r>
            <w:r w:rsidRPr="008D6C1C">
              <w:rPr>
                <w:rFonts w:ascii="Arial" w:hAnsi="Arial" w:cs="Arial"/>
              </w:rPr>
            </w:r>
            <w:r w:rsidRPr="008D6C1C">
              <w:rPr>
                <w:rFonts w:ascii="Arial" w:hAnsi="Arial" w:cs="Arial"/>
              </w:rPr>
              <w:fldChar w:fldCharType="separate"/>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noProof/>
              </w:rPr>
              <w:t> </w:t>
            </w:r>
            <w:r w:rsidRPr="008D6C1C">
              <w:rPr>
                <w:rFonts w:ascii="Arial" w:hAnsi="Arial" w:cs="Arial"/>
              </w:rPr>
              <w:fldChar w:fldCharType="end"/>
            </w:r>
          </w:p>
        </w:tc>
      </w:tr>
    </w:tbl>
    <w:p w14:paraId="78E3DBA5" w14:textId="77777777" w:rsidR="008D6C1C" w:rsidRPr="008D6C1C" w:rsidRDefault="008D6C1C" w:rsidP="008D6C1C">
      <w:pPr>
        <w:rPr>
          <w:rFonts w:ascii="Arial" w:hAnsi="Arial" w:cs="Arial"/>
          <w:sz w:val="20"/>
          <w:szCs w:val="20"/>
        </w:rPr>
      </w:pPr>
      <w:r w:rsidRPr="008D6C1C">
        <w:rPr>
          <w:rFonts w:ascii="Arial" w:hAnsi="Arial" w:cs="Arial"/>
          <w:sz w:val="20"/>
          <w:szCs w:val="20"/>
          <w:vertAlign w:val="superscript"/>
        </w:rPr>
        <w:lastRenderedPageBreak/>
        <w:t>e</w:t>
      </w:r>
      <w:r w:rsidRPr="008D6C1C">
        <w:rPr>
          <w:rFonts w:ascii="Arial" w:hAnsi="Arial" w:cs="Arial"/>
          <w:sz w:val="20"/>
          <w:szCs w:val="20"/>
        </w:rPr>
        <w:t xml:space="preserve"> Use one of the following methods of secondary containment or its equivalent: (1) Dikes, berms, or retaining walls sufficiently impervious to contain petroleum; (2) Curbing; (3) Culverting, gutters, or other drainage systems; (4) Weirs, booms, or other barriers; or (5) Sorbent materials.</w:t>
      </w:r>
    </w:p>
    <w:p w14:paraId="586E4B2A" w14:textId="77777777" w:rsidR="008D6C1C" w:rsidRPr="008D6C1C" w:rsidRDefault="008D6C1C" w:rsidP="008D6C1C">
      <w:pPr>
        <w:rPr>
          <w:rFonts w:ascii="Arial" w:hAnsi="Arial" w:cs="Arial"/>
          <w:sz w:val="20"/>
          <w:szCs w:val="20"/>
          <w:vertAlign w:val="superscript"/>
        </w:rPr>
      </w:pPr>
      <w:r w:rsidRPr="008D6C1C">
        <w:rPr>
          <w:rFonts w:ascii="Arial" w:hAnsi="Arial" w:cs="Arial"/>
          <w:sz w:val="20"/>
          <w:szCs w:val="20"/>
          <w:vertAlign w:val="superscript"/>
        </w:rPr>
        <w:t>f</w:t>
      </w:r>
      <w:r w:rsidRPr="008D6C1C">
        <w:rPr>
          <w:rFonts w:ascii="Arial" w:hAnsi="Arial" w:cs="Arial"/>
          <w:sz w:val="20"/>
          <w:szCs w:val="20"/>
        </w:rPr>
        <w:t xml:space="preserve"> Monitored for leaks by one of the following methods: (1) Listed or approved leak detection system that either activates an audible and visual alarm or stops the flow of product when a leak is detected; or (2) Direct viewing (refer to previous page for definition of direct viewing).</w:t>
      </w:r>
    </w:p>
    <w:p w14:paraId="1A467EC6" w14:textId="77777777" w:rsidR="008D6C1C" w:rsidRPr="008D6C1C" w:rsidRDefault="008D6C1C" w:rsidP="008D6C1C">
      <w:pPr>
        <w:rPr>
          <w:rFonts w:ascii="Arial" w:hAnsi="Arial" w:cs="Arial"/>
          <w:sz w:val="20"/>
          <w:szCs w:val="20"/>
        </w:rPr>
      </w:pPr>
      <w:r w:rsidRPr="008D6C1C">
        <w:rPr>
          <w:rFonts w:ascii="Arial" w:hAnsi="Arial" w:cs="Arial"/>
          <w:sz w:val="20"/>
          <w:szCs w:val="20"/>
          <w:vertAlign w:val="superscript"/>
        </w:rPr>
        <w:t>g</w:t>
      </w:r>
      <w:r w:rsidRPr="008D6C1C">
        <w:rPr>
          <w:rFonts w:ascii="Arial" w:hAnsi="Arial" w:cs="Arial"/>
          <w:sz w:val="20"/>
          <w:szCs w:val="20"/>
        </w:rPr>
        <w:t xml:space="preserve"> </w:t>
      </w:r>
      <w:proofErr w:type="gramStart"/>
      <w:r w:rsidRPr="008D6C1C">
        <w:rPr>
          <w:rFonts w:ascii="Arial" w:hAnsi="Arial" w:cs="Arial"/>
          <w:sz w:val="20"/>
          <w:szCs w:val="20"/>
        </w:rPr>
        <w:t>For</w:t>
      </w:r>
      <w:proofErr w:type="gramEnd"/>
      <w:r w:rsidRPr="008D6C1C">
        <w:rPr>
          <w:rFonts w:ascii="Arial" w:hAnsi="Arial" w:cs="Arial"/>
          <w:sz w:val="20"/>
          <w:szCs w:val="20"/>
        </w:rPr>
        <w:t xml:space="preserve"> tanks in an underground area, the secondary containment capacity must be at least the capacity of the largest container/equipment.</w:t>
      </w:r>
    </w:p>
    <w:p w14:paraId="1D7A36B7" w14:textId="77777777" w:rsidR="008D6C1C" w:rsidRPr="008D6C1C" w:rsidRDefault="008D6C1C" w:rsidP="008D6C1C">
      <w:pPr>
        <w:rPr>
          <w:rFonts w:ascii="Arial" w:hAnsi="Arial" w:cs="Arial"/>
          <w:sz w:val="18"/>
          <w:szCs w:val="18"/>
        </w:rPr>
        <w:sectPr w:rsidR="008D6C1C" w:rsidRPr="008D6C1C" w:rsidSect="00810743">
          <w:headerReference w:type="even" r:id="rId14"/>
          <w:headerReference w:type="default" r:id="rId15"/>
          <w:footerReference w:type="default" r:id="rId16"/>
          <w:headerReference w:type="first" r:id="rId17"/>
          <w:endnotePr>
            <w:numFmt w:val="decimal"/>
          </w:endnotePr>
          <w:pgSz w:w="15840" w:h="12240" w:orient="landscape" w:code="1"/>
          <w:pgMar w:top="720" w:right="720" w:bottom="720" w:left="720" w:header="475" w:footer="720" w:gutter="0"/>
          <w:cols w:space="720"/>
          <w:noEndnote/>
          <w:docGrid w:linePitch="326"/>
        </w:sectPr>
      </w:pPr>
      <w:r w:rsidRPr="008D6C1C">
        <w:rPr>
          <w:rFonts w:ascii="Arial" w:hAnsi="Arial" w:cs="Arial"/>
          <w:sz w:val="16"/>
          <w:szCs w:val="16"/>
        </w:rPr>
        <w:t xml:space="preserve"> </w:t>
      </w:r>
    </w:p>
    <w:p w14:paraId="27359F68" w14:textId="110C7002" w:rsidR="00A23C08" w:rsidRDefault="008D6C1C" w:rsidP="00A23C08">
      <w:pPr>
        <w:pStyle w:val="AppendixHeading1"/>
        <w:numPr>
          <w:ilvl w:val="0"/>
          <w:numId w:val="4"/>
        </w:numPr>
        <w:spacing w:after="60"/>
        <w:rPr>
          <w:sz w:val="24"/>
          <w:szCs w:val="24"/>
        </w:rPr>
      </w:pPr>
      <w:r w:rsidRPr="00196E74">
        <w:rPr>
          <w:sz w:val="24"/>
          <w:szCs w:val="24"/>
        </w:rPr>
        <w:lastRenderedPageBreak/>
        <w:t>Inspections, Testing, Recordkeeping and Personnel Training (§§112.7(e) and (f), and 112.8(c)(6) and (d)(4)):</w:t>
      </w:r>
    </w:p>
    <w:p w14:paraId="2531C436" w14:textId="77777777" w:rsidR="00A23C08" w:rsidRPr="00A23C08" w:rsidRDefault="00A23C08" w:rsidP="00A23C08">
      <w:pPr>
        <w:pStyle w:val="AppendixHeading1"/>
        <w:spacing w:after="60"/>
        <w:ind w:left="360"/>
        <w:rPr>
          <w:sz w:val="24"/>
          <w:szCs w:val="24"/>
        </w:rPr>
      </w:pPr>
    </w:p>
    <w:tbl>
      <w:tblPr>
        <w:tblStyle w:val="TableGrid"/>
        <w:tblW w:w="0" w:type="auto"/>
        <w:tblLook w:val="04A0" w:firstRow="1" w:lastRow="0" w:firstColumn="1" w:lastColumn="0" w:noHBand="0" w:noVBand="1"/>
      </w:tblPr>
      <w:tblGrid>
        <w:gridCol w:w="10790"/>
      </w:tblGrid>
      <w:tr w:rsidR="00A23C08" w14:paraId="67924B7C" w14:textId="77777777" w:rsidTr="00A23C08">
        <w:tc>
          <w:tcPr>
            <w:tcW w:w="10790" w:type="dxa"/>
            <w:shd w:val="clear" w:color="auto" w:fill="99CCFF"/>
          </w:tcPr>
          <w:p w14:paraId="7C4E6C01" w14:textId="750F9FBC" w:rsidR="00A23C08" w:rsidRDefault="00A23C08" w:rsidP="00A23C08">
            <w:pPr>
              <w:pStyle w:val="AppendixHeading1"/>
              <w:spacing w:after="60"/>
              <w:jc w:val="center"/>
              <w:rPr>
                <w:sz w:val="24"/>
                <w:szCs w:val="24"/>
              </w:rPr>
            </w:pPr>
            <w:r w:rsidRPr="00380D15">
              <w:rPr>
                <w:sz w:val="24"/>
                <w:szCs w:val="24"/>
              </w:rPr>
              <w:t>Table 6 Inspections, Testing, Recordkeeping and Personnel Training</w:t>
            </w:r>
          </w:p>
        </w:tc>
      </w:tr>
    </w:tbl>
    <w:p w14:paraId="4B382889" w14:textId="77777777" w:rsidR="008D6C1C" w:rsidRDefault="008D6C1C" w:rsidP="008D6C1C">
      <w:pPr>
        <w:pStyle w:val="AppendixHeading1"/>
        <w:spacing w:after="60"/>
        <w:rPr>
          <w:sz w:val="24"/>
          <w:szCs w:val="24"/>
        </w:rPr>
      </w:pPr>
    </w:p>
    <w:tbl>
      <w:tblPr>
        <w:tblStyle w:val="TableGrid1"/>
        <w:tblW w:w="10800" w:type="dxa"/>
        <w:tblLayout w:type="fixed"/>
        <w:tblLook w:val="01E0" w:firstRow="1" w:lastRow="1" w:firstColumn="1" w:lastColumn="1" w:noHBand="0" w:noVBand="0"/>
      </w:tblPr>
      <w:tblGrid>
        <w:gridCol w:w="10072"/>
        <w:gridCol w:w="728"/>
      </w:tblGrid>
      <w:tr w:rsidR="008D6C1C" w:rsidRPr="00196E74" w14:paraId="44975D08" w14:textId="77777777" w:rsidTr="00367E55">
        <w:tc>
          <w:tcPr>
            <w:tcW w:w="10072" w:type="dxa"/>
            <w:tcBorders>
              <w:bottom w:val="single" w:sz="6" w:space="0" w:color="000000"/>
            </w:tcBorders>
          </w:tcPr>
          <w:p w14:paraId="4597CADF" w14:textId="77777777" w:rsidR="008D6C1C" w:rsidRPr="00196E74" w:rsidRDefault="008D6C1C" w:rsidP="00367E55">
            <w:pPr>
              <w:pStyle w:val="AppendixTable"/>
              <w:rPr>
                <w:i/>
                <w:iCs/>
                <w:sz w:val="24"/>
                <w:szCs w:val="24"/>
              </w:rPr>
            </w:pPr>
            <w:r w:rsidRPr="00196E74">
              <w:rPr>
                <w:sz w:val="24"/>
                <w:szCs w:val="24"/>
              </w:rPr>
              <w:t xml:space="preserve">An inspection and/or testing program is implemented for all tanks in an underground area and associated piping at this facility. </w:t>
            </w:r>
            <w:r w:rsidRPr="00196E74">
              <w:rPr>
                <w:i/>
                <w:iCs/>
                <w:sz w:val="24"/>
                <w:szCs w:val="24"/>
              </w:rPr>
              <w:t>[§112.8(c)(6) and (d)(4)]</w:t>
            </w:r>
          </w:p>
        </w:tc>
        <w:tc>
          <w:tcPr>
            <w:cnfStyle w:val="000100000000" w:firstRow="0" w:lastRow="0" w:firstColumn="0" w:lastColumn="1" w:oddVBand="0" w:evenVBand="0" w:oddHBand="0" w:evenHBand="0" w:firstRowFirstColumn="0" w:firstRowLastColumn="0" w:lastRowFirstColumn="0" w:lastRowLastColumn="0"/>
            <w:tcW w:w="728" w:type="dxa"/>
            <w:tcBorders>
              <w:bottom w:val="single" w:sz="6" w:space="0" w:color="000000"/>
            </w:tcBorders>
          </w:tcPr>
          <w:p w14:paraId="6B4EAEDE"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7FEACC17" w14:textId="77777777" w:rsidTr="00E96F3F">
        <w:trPr>
          <w:trHeight w:hRule="exact" w:val="5910"/>
        </w:trPr>
        <w:tc>
          <w:tcPr>
            <w:tcW w:w="10072" w:type="dxa"/>
            <w:tcBorders>
              <w:right w:val="nil"/>
            </w:tcBorders>
          </w:tcPr>
          <w:p w14:paraId="7DD8C269" w14:textId="77777777" w:rsidR="008D6C1C" w:rsidRPr="00196E74" w:rsidRDefault="008D6C1C" w:rsidP="00367E55">
            <w:pPr>
              <w:pStyle w:val="AppendixTable"/>
              <w:rPr>
                <w:sz w:val="24"/>
                <w:szCs w:val="24"/>
              </w:rPr>
            </w:pPr>
            <w:r w:rsidRPr="00196E74">
              <w:rPr>
                <w:sz w:val="24"/>
                <w:szCs w:val="24"/>
              </w:rPr>
              <w:t>The following is a description of the inspection and/or testing program (</w:t>
            </w:r>
            <w:proofErr w:type="gramStart"/>
            <w:r w:rsidRPr="00196E74">
              <w:rPr>
                <w:sz w:val="24"/>
                <w:szCs w:val="24"/>
              </w:rPr>
              <w:t>e.g.</w:t>
            </w:r>
            <w:proofErr w:type="gramEnd"/>
            <w:r w:rsidRPr="00196E74">
              <w:rPr>
                <w:sz w:val="24"/>
                <w:szCs w:val="24"/>
              </w:rPr>
              <w:t xml:space="preserve"> reference to industry standard utilized, scope, frequency, method of inspection or test, and person conducting the inspection) for all tanks in an underground area and associated piping at this facility: </w:t>
            </w:r>
            <w:r w:rsidRPr="00196E74">
              <w:rPr>
                <w:sz w:val="24"/>
                <w:szCs w:val="24"/>
              </w:rPr>
              <w:fldChar w:fldCharType="begin">
                <w:ffData>
                  <w:name w:val="Text26"/>
                  <w:enabled/>
                  <w:calcOnExit w:val="0"/>
                  <w:textInput/>
                </w:ffData>
              </w:fldChar>
            </w:r>
            <w:bookmarkStart w:id="46" w:name="Text26"/>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bookmarkEnd w:id="46"/>
          </w:p>
          <w:p w14:paraId="7FA7336C" w14:textId="77777777" w:rsidR="008D6C1C" w:rsidRPr="004062B2" w:rsidRDefault="008D6C1C" w:rsidP="00367E55">
            <w:pPr>
              <w:pStyle w:val="AppendixTable"/>
              <w:rPr>
                <w:sz w:val="24"/>
                <w:szCs w:val="24"/>
              </w:rPr>
            </w:pPr>
          </w:p>
        </w:tc>
        <w:tc>
          <w:tcPr>
            <w:cnfStyle w:val="000100000000" w:firstRow="0" w:lastRow="0" w:firstColumn="0" w:lastColumn="1" w:oddVBand="0" w:evenVBand="0" w:oddHBand="0" w:evenHBand="0" w:firstRowFirstColumn="0" w:firstRowLastColumn="0" w:lastRowFirstColumn="0" w:lastRowLastColumn="0"/>
            <w:tcW w:w="728" w:type="dxa"/>
            <w:tcBorders>
              <w:left w:val="nil"/>
            </w:tcBorders>
          </w:tcPr>
          <w:p w14:paraId="4C6CAB0C" w14:textId="77777777" w:rsidR="008D6C1C" w:rsidRPr="00196E74" w:rsidRDefault="008D6C1C" w:rsidP="00367E55">
            <w:pPr>
              <w:pStyle w:val="AppendixTable"/>
              <w:rPr>
                <w:sz w:val="24"/>
                <w:szCs w:val="24"/>
              </w:rPr>
            </w:pPr>
          </w:p>
        </w:tc>
      </w:tr>
      <w:tr w:rsidR="008D6C1C" w:rsidRPr="00196E74" w14:paraId="5C4E8011" w14:textId="77777777" w:rsidTr="00367E55">
        <w:tc>
          <w:tcPr>
            <w:tcW w:w="10072" w:type="dxa"/>
          </w:tcPr>
          <w:p w14:paraId="6DA47B4C" w14:textId="77777777" w:rsidR="008D6C1C" w:rsidRPr="00196E74" w:rsidRDefault="008D6C1C" w:rsidP="00367E55">
            <w:pPr>
              <w:pStyle w:val="AppendixTable"/>
              <w:rPr>
                <w:sz w:val="24"/>
                <w:szCs w:val="24"/>
              </w:rPr>
            </w:pPr>
            <w:r w:rsidRPr="00196E74">
              <w:rPr>
                <w:sz w:val="24"/>
                <w:szCs w:val="24"/>
              </w:rPr>
              <w:t xml:space="preserve">Inspections, tests, and records are conducted in accordance with written procedures developed for the facility. Records of inspections and tests kept under usual and customary business practices will suffice for purposes of this paragraph. </w:t>
            </w:r>
            <w:r w:rsidRPr="00196E74">
              <w:rPr>
                <w:i/>
                <w:iCs/>
                <w:sz w:val="24"/>
                <w:szCs w:val="24"/>
              </w:rPr>
              <w:t>[§112.7(e)]</w:t>
            </w:r>
          </w:p>
        </w:tc>
        <w:tc>
          <w:tcPr>
            <w:cnfStyle w:val="000100000000" w:firstRow="0" w:lastRow="0" w:firstColumn="0" w:lastColumn="1" w:oddVBand="0" w:evenVBand="0" w:oddHBand="0" w:evenHBand="0" w:firstRowFirstColumn="0" w:firstRowLastColumn="0" w:lastRowFirstColumn="0" w:lastRowLastColumn="0"/>
            <w:tcW w:w="728" w:type="dxa"/>
          </w:tcPr>
          <w:p w14:paraId="5A1B1702"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4D7BC760" w14:textId="77777777" w:rsidTr="00367E55">
        <w:tc>
          <w:tcPr>
            <w:tcW w:w="10072" w:type="dxa"/>
          </w:tcPr>
          <w:p w14:paraId="4A93EBEF" w14:textId="77777777" w:rsidR="008D6C1C" w:rsidRPr="00196E74" w:rsidRDefault="008D6C1C" w:rsidP="00367E55">
            <w:pPr>
              <w:pStyle w:val="AppendixTable"/>
              <w:rPr>
                <w:sz w:val="24"/>
                <w:szCs w:val="24"/>
              </w:rPr>
            </w:pPr>
            <w:r w:rsidRPr="00196E74">
              <w:rPr>
                <w:sz w:val="24"/>
                <w:szCs w:val="24"/>
              </w:rPr>
              <w:t>A record of the inspections and tests are kept at the facility or with the SPCC Plan for a period of three years.</w:t>
            </w:r>
            <w:r w:rsidRPr="00196E74">
              <w:rPr>
                <w:i/>
                <w:iCs/>
                <w:sz w:val="24"/>
                <w:szCs w:val="24"/>
              </w:rPr>
              <w:t xml:space="preserve"> [§112.7(e)] </w:t>
            </w:r>
            <w:r w:rsidRPr="00196E74">
              <w:rPr>
                <w:b/>
                <w:sz w:val="24"/>
                <w:szCs w:val="24"/>
              </w:rPr>
              <w:t>[See Inspection Log and Schedule in Attachment 2.1]</w:t>
            </w:r>
          </w:p>
        </w:tc>
        <w:tc>
          <w:tcPr>
            <w:cnfStyle w:val="000100000000" w:firstRow="0" w:lastRow="0" w:firstColumn="0" w:lastColumn="1" w:oddVBand="0" w:evenVBand="0" w:oddHBand="0" w:evenHBand="0" w:firstRowFirstColumn="0" w:firstRowLastColumn="0" w:lastRowFirstColumn="0" w:lastRowLastColumn="0"/>
            <w:tcW w:w="728" w:type="dxa"/>
          </w:tcPr>
          <w:p w14:paraId="27CF0EE9"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37797C51" w14:textId="77777777" w:rsidTr="00367E55">
        <w:tc>
          <w:tcPr>
            <w:tcW w:w="10072" w:type="dxa"/>
            <w:tcBorders>
              <w:bottom w:val="single" w:sz="6" w:space="0" w:color="000000"/>
            </w:tcBorders>
          </w:tcPr>
          <w:p w14:paraId="209C99B3" w14:textId="77777777" w:rsidR="008D6C1C" w:rsidRPr="00196E74" w:rsidRDefault="008D6C1C" w:rsidP="00367E55">
            <w:pPr>
              <w:pStyle w:val="AppendixTable"/>
              <w:rPr>
                <w:sz w:val="24"/>
                <w:szCs w:val="24"/>
              </w:rPr>
            </w:pPr>
            <w:r w:rsidRPr="00196E74">
              <w:rPr>
                <w:sz w:val="24"/>
                <w:szCs w:val="24"/>
              </w:rPr>
              <w:t xml:space="preserve">Inspections and tests are signed by the appropriate supervisor or inspector. </w:t>
            </w:r>
            <w:r w:rsidRPr="00196E74">
              <w:rPr>
                <w:i/>
                <w:iCs/>
                <w:sz w:val="24"/>
                <w:szCs w:val="24"/>
              </w:rPr>
              <w:t>[§112.7(e)]</w:t>
            </w:r>
          </w:p>
        </w:tc>
        <w:tc>
          <w:tcPr>
            <w:cnfStyle w:val="000100000000" w:firstRow="0" w:lastRow="0" w:firstColumn="0" w:lastColumn="1" w:oddVBand="0" w:evenVBand="0" w:oddHBand="0" w:evenHBand="0" w:firstRowFirstColumn="0" w:firstRowLastColumn="0" w:lastRowFirstColumn="0" w:lastRowLastColumn="0"/>
            <w:tcW w:w="728" w:type="dxa"/>
            <w:tcBorders>
              <w:bottom w:val="single" w:sz="6" w:space="0" w:color="000000"/>
            </w:tcBorders>
          </w:tcPr>
          <w:p w14:paraId="32C12A1D" w14:textId="77777777" w:rsidR="008D6C1C" w:rsidRPr="00196E74" w:rsidRDefault="008D6C1C" w:rsidP="00367E55">
            <w:pPr>
              <w:spacing w:before="120" w:after="6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1730B6F9" w14:textId="77777777" w:rsidTr="00367E55">
        <w:tc>
          <w:tcPr>
            <w:tcW w:w="10072" w:type="dxa"/>
            <w:tcBorders>
              <w:right w:val="nil"/>
            </w:tcBorders>
          </w:tcPr>
          <w:p w14:paraId="4AA30AD7" w14:textId="77777777" w:rsidR="008D6C1C" w:rsidRPr="00196E74" w:rsidRDefault="008D6C1C" w:rsidP="00367E55">
            <w:pPr>
              <w:pStyle w:val="AppendixTable"/>
              <w:rPr>
                <w:b/>
                <w:bCs/>
                <w:i/>
                <w:iCs/>
                <w:sz w:val="24"/>
                <w:szCs w:val="24"/>
              </w:rPr>
            </w:pPr>
            <w:r w:rsidRPr="00196E74">
              <w:rPr>
                <w:b/>
                <w:bCs/>
                <w:sz w:val="24"/>
                <w:szCs w:val="24"/>
              </w:rPr>
              <w:t>Personnel, training, and discharge prevention procedures [§112.7(f)]</w:t>
            </w:r>
          </w:p>
        </w:tc>
        <w:tc>
          <w:tcPr>
            <w:cnfStyle w:val="000100000000" w:firstRow="0" w:lastRow="0" w:firstColumn="0" w:lastColumn="1" w:oddVBand="0" w:evenVBand="0" w:oddHBand="0" w:evenHBand="0" w:firstRowFirstColumn="0" w:firstRowLastColumn="0" w:lastRowFirstColumn="0" w:lastRowLastColumn="0"/>
            <w:tcW w:w="728" w:type="dxa"/>
            <w:tcBorders>
              <w:left w:val="nil"/>
            </w:tcBorders>
          </w:tcPr>
          <w:p w14:paraId="6BE3A4A8" w14:textId="77777777" w:rsidR="008D6C1C" w:rsidRPr="00196E74" w:rsidRDefault="008D6C1C" w:rsidP="00367E55">
            <w:pPr>
              <w:pStyle w:val="AppendixTable"/>
              <w:rPr>
                <w:b/>
                <w:bCs/>
                <w:sz w:val="24"/>
                <w:szCs w:val="24"/>
              </w:rPr>
            </w:pPr>
          </w:p>
        </w:tc>
      </w:tr>
      <w:tr w:rsidR="008D6C1C" w:rsidRPr="00196E74" w14:paraId="0E41C9C7" w14:textId="77777777" w:rsidTr="00367E55">
        <w:tc>
          <w:tcPr>
            <w:tcW w:w="10072" w:type="dxa"/>
          </w:tcPr>
          <w:p w14:paraId="42E81E56" w14:textId="77777777" w:rsidR="008D6C1C" w:rsidRPr="00196E74" w:rsidRDefault="008D6C1C" w:rsidP="00367E55">
            <w:pPr>
              <w:pStyle w:val="AppendixTable"/>
              <w:rPr>
                <w:sz w:val="24"/>
                <w:szCs w:val="24"/>
              </w:rPr>
            </w:pPr>
            <w:r w:rsidRPr="00196E74">
              <w:rPr>
                <w:sz w:val="24"/>
                <w:szCs w:val="24"/>
              </w:rPr>
              <w:t xml:space="preserve">Petroleum-handling personnel are trained in the operation and maintenance of equipment to prevent discharges; discharge procedure protocols; applicable pollution control laws, rules, and regulations; general facility operations; </w:t>
            </w:r>
            <w:proofErr w:type="gramStart"/>
            <w:r w:rsidRPr="00196E74">
              <w:rPr>
                <w:sz w:val="24"/>
                <w:szCs w:val="24"/>
              </w:rPr>
              <w:t>and,</w:t>
            </w:r>
            <w:proofErr w:type="gramEnd"/>
            <w:r w:rsidRPr="00196E74">
              <w:rPr>
                <w:sz w:val="24"/>
                <w:szCs w:val="24"/>
              </w:rPr>
              <w:t xml:space="preserve"> the contents of the facility’s SPCC Plan. </w:t>
            </w:r>
            <w:r w:rsidRPr="00196E74">
              <w:rPr>
                <w:i/>
                <w:iCs/>
                <w:sz w:val="24"/>
                <w:szCs w:val="24"/>
              </w:rPr>
              <w:t>[§112.7(f)]</w:t>
            </w:r>
          </w:p>
        </w:tc>
        <w:tc>
          <w:tcPr>
            <w:cnfStyle w:val="000100000000" w:firstRow="0" w:lastRow="0" w:firstColumn="0" w:lastColumn="1" w:oddVBand="0" w:evenVBand="0" w:oddHBand="0" w:evenHBand="0" w:firstRowFirstColumn="0" w:firstRowLastColumn="0" w:lastRowFirstColumn="0" w:lastRowLastColumn="0"/>
            <w:tcW w:w="728" w:type="dxa"/>
          </w:tcPr>
          <w:p w14:paraId="5DE0A5B4"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737457C1" w14:textId="77777777" w:rsidTr="00367E55">
        <w:trPr>
          <w:trHeight w:val="480"/>
        </w:trPr>
        <w:tc>
          <w:tcPr>
            <w:tcW w:w="10072" w:type="dxa"/>
            <w:tcBorders>
              <w:bottom w:val="single" w:sz="6" w:space="0" w:color="000000"/>
            </w:tcBorders>
          </w:tcPr>
          <w:p w14:paraId="0CE6938A" w14:textId="77777777" w:rsidR="008D6C1C" w:rsidRPr="00196E74" w:rsidRDefault="008D6C1C" w:rsidP="00367E55">
            <w:pPr>
              <w:pStyle w:val="AppendixTable"/>
              <w:rPr>
                <w:i/>
                <w:iCs/>
                <w:sz w:val="24"/>
                <w:szCs w:val="24"/>
              </w:rPr>
            </w:pPr>
            <w:r w:rsidRPr="00196E74">
              <w:rPr>
                <w:sz w:val="24"/>
                <w:szCs w:val="24"/>
              </w:rPr>
              <w:t xml:space="preserve">A person who reports to facility management is designated and accountable for discharge prevention. </w:t>
            </w:r>
            <w:r w:rsidRPr="00196E74">
              <w:rPr>
                <w:i/>
                <w:iCs/>
                <w:sz w:val="24"/>
                <w:szCs w:val="24"/>
              </w:rPr>
              <w:t>[§112.7(f)]</w:t>
            </w:r>
          </w:p>
        </w:tc>
        <w:tc>
          <w:tcPr>
            <w:cnfStyle w:val="000100000000" w:firstRow="0" w:lastRow="0" w:firstColumn="0" w:lastColumn="1" w:oddVBand="0" w:evenVBand="0" w:oddHBand="0" w:evenHBand="0" w:firstRowFirstColumn="0" w:firstRowLastColumn="0" w:lastRowFirstColumn="0" w:lastRowLastColumn="0"/>
            <w:tcW w:w="728" w:type="dxa"/>
            <w:tcBorders>
              <w:bottom w:val="single" w:sz="6" w:space="0" w:color="000000"/>
            </w:tcBorders>
          </w:tcPr>
          <w:p w14:paraId="04B6CA1C"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0A588D50" w14:textId="77777777" w:rsidTr="00367E55">
        <w:tc>
          <w:tcPr>
            <w:tcW w:w="10072" w:type="dxa"/>
            <w:tcBorders>
              <w:right w:val="nil"/>
            </w:tcBorders>
          </w:tcPr>
          <w:p w14:paraId="5157812C" w14:textId="77777777" w:rsidR="008D6C1C" w:rsidRPr="00196E74" w:rsidRDefault="008D6C1C" w:rsidP="00367E55">
            <w:pPr>
              <w:pStyle w:val="AppendixTable"/>
              <w:rPr>
                <w:sz w:val="24"/>
                <w:szCs w:val="24"/>
              </w:rPr>
            </w:pPr>
            <w:r w:rsidRPr="00196E74">
              <w:rPr>
                <w:sz w:val="24"/>
                <w:szCs w:val="24"/>
              </w:rPr>
              <w:t xml:space="preserve">Name/Title: </w:t>
            </w:r>
            <w:r w:rsidRPr="00196E74">
              <w:rPr>
                <w:sz w:val="24"/>
                <w:szCs w:val="24"/>
              </w:rPr>
              <w:fldChar w:fldCharType="begin">
                <w:ffData>
                  <w:name w:val="Text27"/>
                  <w:enabled/>
                  <w:calcOnExit w:val="0"/>
                  <w:textInput/>
                </w:ffData>
              </w:fldChar>
            </w:r>
            <w:bookmarkStart w:id="47" w:name="Text27"/>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bookmarkEnd w:id="47"/>
          </w:p>
        </w:tc>
        <w:tc>
          <w:tcPr>
            <w:cnfStyle w:val="000100000000" w:firstRow="0" w:lastRow="0" w:firstColumn="0" w:lastColumn="1" w:oddVBand="0" w:evenVBand="0" w:oddHBand="0" w:evenHBand="0" w:firstRowFirstColumn="0" w:firstRowLastColumn="0" w:lastRowFirstColumn="0" w:lastRowLastColumn="0"/>
            <w:tcW w:w="728" w:type="dxa"/>
            <w:tcBorders>
              <w:left w:val="nil"/>
            </w:tcBorders>
          </w:tcPr>
          <w:p w14:paraId="25034AC7" w14:textId="77777777" w:rsidR="008D6C1C" w:rsidRPr="00196E74" w:rsidRDefault="008D6C1C" w:rsidP="00367E55">
            <w:pPr>
              <w:spacing w:before="120"/>
              <w:jc w:val="center"/>
              <w:rPr>
                <w:rFonts w:ascii="Arial" w:hAnsi="Arial" w:cs="Arial"/>
                <w:b/>
              </w:rPr>
            </w:pPr>
          </w:p>
        </w:tc>
      </w:tr>
      <w:tr w:rsidR="008D6C1C" w:rsidRPr="00196E74" w14:paraId="52B12009" w14:textId="77777777" w:rsidTr="00367E55">
        <w:trPr>
          <w:cnfStyle w:val="010000000000" w:firstRow="0" w:lastRow="1" w:firstColumn="0" w:lastColumn="0" w:oddVBand="0" w:evenVBand="0" w:oddHBand="0" w:evenHBand="0" w:firstRowFirstColumn="0" w:firstRowLastColumn="0" w:lastRowFirstColumn="0" w:lastRowLastColumn="0"/>
        </w:trPr>
        <w:tc>
          <w:tcPr>
            <w:tcW w:w="10072" w:type="dxa"/>
          </w:tcPr>
          <w:p w14:paraId="0231E173" w14:textId="77777777" w:rsidR="008D6C1C" w:rsidRPr="00196E74" w:rsidRDefault="008D6C1C" w:rsidP="00367E55">
            <w:pPr>
              <w:pStyle w:val="AppendixTable"/>
              <w:rPr>
                <w:sz w:val="24"/>
                <w:szCs w:val="24"/>
              </w:rPr>
            </w:pPr>
            <w:r w:rsidRPr="00196E74">
              <w:rPr>
                <w:sz w:val="24"/>
                <w:szCs w:val="24"/>
              </w:rPr>
              <w:t xml:space="preserve">Discharge prevention briefings are conducted for petroleum-handling personnel annually to assure adequate understanding of the SPCC Plan for the facility. Such briefings highlight and describe past reportable discharges or failures, malfunctioning components, and any recently developed precautionary measures. [§112.7(f)] </w:t>
            </w:r>
            <w:r w:rsidRPr="00196E74">
              <w:rPr>
                <w:sz w:val="24"/>
                <w:szCs w:val="24"/>
              </w:rPr>
              <w:br/>
            </w:r>
            <w:r w:rsidRPr="00196E74">
              <w:rPr>
                <w:b/>
                <w:sz w:val="24"/>
                <w:szCs w:val="24"/>
              </w:rPr>
              <w:t>[See Petroleum-handling Personnel Training and Briefing Log in Attachment 2.4]</w:t>
            </w:r>
            <w:r w:rsidRPr="00196E74">
              <w:rPr>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728" w:type="dxa"/>
          </w:tcPr>
          <w:p w14:paraId="4EA2B2C5"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bl>
    <w:p w14:paraId="7026DC66" w14:textId="77777777" w:rsidR="008D6C1C" w:rsidRPr="00FF07C1" w:rsidRDefault="008D6C1C" w:rsidP="008D6C1C">
      <w:pPr>
        <w:rPr>
          <w:vanish/>
        </w:rPr>
      </w:pPr>
    </w:p>
    <w:p w14:paraId="1DE21ACF" w14:textId="77777777" w:rsidR="008D6C1C" w:rsidRPr="00D6052E" w:rsidRDefault="008D6C1C" w:rsidP="008D6C1C">
      <w:pPr>
        <w:framePr w:w="3715" w:h="562" w:hSpace="187" w:wrap="around" w:vAnchor="page" w:hAnchor="page" w:x="649" w:y="14761"/>
        <w:rPr>
          <w:rFonts w:ascii="Arial" w:hAnsi="Arial" w:cs="Arial"/>
          <w:sz w:val="16"/>
          <w:szCs w:val="16"/>
        </w:rPr>
      </w:pPr>
    </w:p>
    <w:p w14:paraId="34DF7091" w14:textId="47E0D043" w:rsidR="008D6C1C" w:rsidRDefault="008D6C1C" w:rsidP="008D6C1C">
      <w:pPr>
        <w:pStyle w:val="AppendixHeading1"/>
        <w:numPr>
          <w:ilvl w:val="0"/>
          <w:numId w:val="4"/>
        </w:numPr>
        <w:tabs>
          <w:tab w:val="left" w:pos="360"/>
        </w:tabs>
        <w:spacing w:after="60"/>
        <w:rPr>
          <w:sz w:val="24"/>
          <w:szCs w:val="24"/>
        </w:rPr>
      </w:pPr>
      <w:r>
        <w:br w:type="page"/>
      </w:r>
      <w:r w:rsidRPr="00E96F3F">
        <w:rPr>
          <w:sz w:val="24"/>
          <w:szCs w:val="24"/>
        </w:rPr>
        <w:lastRenderedPageBreak/>
        <w:t xml:space="preserve">Security </w:t>
      </w:r>
      <w:r w:rsidRPr="00E96F3F">
        <w:rPr>
          <w:bCs w:val="0"/>
          <w:sz w:val="24"/>
          <w:szCs w:val="24"/>
        </w:rPr>
        <w:t>§</w:t>
      </w:r>
      <w:r w:rsidRPr="00E96F3F">
        <w:rPr>
          <w:sz w:val="24"/>
          <w:szCs w:val="24"/>
        </w:rPr>
        <w:t>112.7(g):</w:t>
      </w:r>
    </w:p>
    <w:p w14:paraId="16A27E72" w14:textId="77777777" w:rsidR="00E96F3F" w:rsidRPr="00E96F3F" w:rsidRDefault="00E96F3F" w:rsidP="00E96F3F">
      <w:pPr>
        <w:pStyle w:val="AppendixHeading1"/>
        <w:tabs>
          <w:tab w:val="left" w:pos="360"/>
        </w:tabs>
        <w:spacing w:after="60"/>
        <w:ind w:left="360"/>
        <w:rPr>
          <w:sz w:val="24"/>
          <w:szCs w:val="24"/>
        </w:rPr>
      </w:pPr>
    </w:p>
    <w:tbl>
      <w:tblPr>
        <w:tblStyle w:val="TableGrid"/>
        <w:tblW w:w="0" w:type="auto"/>
        <w:tblInd w:w="-5" w:type="dxa"/>
        <w:tblLook w:val="04A0" w:firstRow="1" w:lastRow="0" w:firstColumn="1" w:lastColumn="0" w:noHBand="0" w:noVBand="1"/>
      </w:tblPr>
      <w:tblGrid>
        <w:gridCol w:w="10795"/>
      </w:tblGrid>
      <w:tr w:rsidR="00A23C08" w14:paraId="0128A526" w14:textId="77777777" w:rsidTr="00A23C08">
        <w:tc>
          <w:tcPr>
            <w:tcW w:w="10795" w:type="dxa"/>
            <w:shd w:val="clear" w:color="auto" w:fill="99CCFF"/>
          </w:tcPr>
          <w:p w14:paraId="0EAC403A" w14:textId="17419E68" w:rsidR="00A23C08" w:rsidRDefault="00A23C08" w:rsidP="00A23C08">
            <w:pPr>
              <w:pStyle w:val="AppendixHeading1"/>
              <w:tabs>
                <w:tab w:val="left" w:pos="360"/>
              </w:tabs>
              <w:spacing w:after="60"/>
              <w:ind w:left="360"/>
              <w:jc w:val="center"/>
              <w:rPr>
                <w:sz w:val="24"/>
                <w:szCs w:val="24"/>
              </w:rPr>
            </w:pPr>
            <w:r w:rsidRPr="006E61EE">
              <w:rPr>
                <w:sz w:val="24"/>
                <w:szCs w:val="24"/>
              </w:rPr>
              <w:t>Table 7 Implementation and Description of Security Measures</w:t>
            </w:r>
          </w:p>
        </w:tc>
      </w:tr>
    </w:tbl>
    <w:p w14:paraId="5A2F0477" w14:textId="77777777" w:rsidR="008D6C1C" w:rsidRPr="006E61EE" w:rsidRDefault="008D6C1C" w:rsidP="00A23C08">
      <w:pPr>
        <w:pStyle w:val="AppendixHeading1"/>
        <w:tabs>
          <w:tab w:val="left" w:pos="360"/>
        </w:tabs>
        <w:spacing w:after="60"/>
        <w:rPr>
          <w:sz w:val="24"/>
          <w:szCs w:val="24"/>
        </w:rPr>
      </w:pPr>
    </w:p>
    <w:tbl>
      <w:tblPr>
        <w:tblStyle w:val="TableGrid1"/>
        <w:tblW w:w="10800" w:type="dxa"/>
        <w:tblLook w:val="01E0" w:firstRow="1" w:lastRow="1" w:firstColumn="1" w:lastColumn="1" w:noHBand="0" w:noVBand="0"/>
      </w:tblPr>
      <w:tblGrid>
        <w:gridCol w:w="10072"/>
        <w:gridCol w:w="728"/>
      </w:tblGrid>
      <w:tr w:rsidR="008D6C1C" w:rsidRPr="00196E74" w14:paraId="7CE6F9F4" w14:textId="77777777" w:rsidTr="00367E55">
        <w:tc>
          <w:tcPr>
            <w:tcW w:w="10072" w:type="dxa"/>
            <w:tcBorders>
              <w:bottom w:val="single" w:sz="6" w:space="0" w:color="000000"/>
            </w:tcBorders>
          </w:tcPr>
          <w:p w14:paraId="1EADF152" w14:textId="77777777" w:rsidR="008D6C1C" w:rsidRPr="00196E74" w:rsidRDefault="008D6C1C" w:rsidP="00367E55">
            <w:pPr>
              <w:pStyle w:val="AppendixTable"/>
              <w:rPr>
                <w:sz w:val="24"/>
                <w:szCs w:val="24"/>
              </w:rPr>
            </w:pPr>
            <w:r w:rsidRPr="00196E74">
              <w:rPr>
                <w:sz w:val="24"/>
                <w:szCs w:val="24"/>
              </w:rPr>
              <w:t>Security measures are implemented at the facility to prevent unauthorized access to petroleum handling, processing, and storage area.</w:t>
            </w:r>
          </w:p>
        </w:tc>
        <w:tc>
          <w:tcPr>
            <w:cnfStyle w:val="000100000000" w:firstRow="0" w:lastRow="0" w:firstColumn="0" w:lastColumn="1" w:oddVBand="0" w:evenVBand="0" w:oddHBand="0" w:evenHBand="0" w:firstRowFirstColumn="0" w:firstRowLastColumn="0" w:lastRowFirstColumn="0" w:lastRowLastColumn="0"/>
            <w:tcW w:w="728" w:type="dxa"/>
            <w:tcBorders>
              <w:bottom w:val="single" w:sz="6" w:space="0" w:color="000000"/>
            </w:tcBorders>
          </w:tcPr>
          <w:p w14:paraId="120FA2D8"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6ECD0929" w14:textId="77777777" w:rsidTr="00367E55">
        <w:trPr>
          <w:cnfStyle w:val="010000000000" w:firstRow="0" w:lastRow="1" w:firstColumn="0" w:lastColumn="0" w:oddVBand="0" w:evenVBand="0" w:oddHBand="0" w:evenHBand="0" w:firstRowFirstColumn="0" w:firstRowLastColumn="0" w:lastRowFirstColumn="0" w:lastRowLastColumn="0"/>
          <w:trHeight w:hRule="exact" w:val="6094"/>
        </w:trPr>
        <w:tc>
          <w:tcPr>
            <w:tcW w:w="10072" w:type="dxa"/>
            <w:tcBorders>
              <w:right w:val="nil"/>
            </w:tcBorders>
          </w:tcPr>
          <w:p w14:paraId="440FFC67" w14:textId="77777777" w:rsidR="008D6C1C" w:rsidRPr="00196E74" w:rsidRDefault="008D6C1C" w:rsidP="00367E55">
            <w:pPr>
              <w:pStyle w:val="AppendixTable"/>
              <w:rPr>
                <w:sz w:val="24"/>
                <w:szCs w:val="24"/>
              </w:rPr>
            </w:pPr>
            <w:r w:rsidRPr="00196E74">
              <w:rPr>
                <w:sz w:val="24"/>
                <w:szCs w:val="24"/>
              </w:rPr>
              <w:t>In regard to all the tanks in an underground area and associated piping, the following is a description of how you secure and control access to the petroleum handling, processing and storage areas; secure master flow and drain valves; prevent unauthorized access to starter controls on petroleum pumps; secure out-of-service and loading/unloading connections of petroleum pipelines; address the appropriateness of security lighting to both prevent acts of vandalism and assist in the discovery of petroleum discharges:</w:t>
            </w:r>
          </w:p>
          <w:p w14:paraId="3452D183" w14:textId="77777777" w:rsidR="008D6C1C" w:rsidRPr="00196E74" w:rsidRDefault="008D6C1C" w:rsidP="00367E55">
            <w:pPr>
              <w:pStyle w:val="AppendixTable"/>
              <w:rPr>
                <w:i w:val="0"/>
                <w:iCs w:val="0"/>
                <w:sz w:val="24"/>
                <w:szCs w:val="24"/>
              </w:rPr>
            </w:pPr>
            <w:r w:rsidRPr="00196E74">
              <w:rPr>
                <w:sz w:val="24"/>
                <w:szCs w:val="24"/>
              </w:rPr>
              <w:fldChar w:fldCharType="begin">
                <w:ffData>
                  <w:name w:val="Text28"/>
                  <w:enabled/>
                  <w:calcOnExit w:val="0"/>
                  <w:textInput/>
                </w:ffData>
              </w:fldChar>
            </w:r>
            <w:bookmarkStart w:id="48" w:name="Text28"/>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bookmarkEnd w:id="48"/>
          </w:p>
        </w:tc>
        <w:tc>
          <w:tcPr>
            <w:cnfStyle w:val="000100000000" w:firstRow="0" w:lastRow="0" w:firstColumn="0" w:lastColumn="1" w:oddVBand="0" w:evenVBand="0" w:oddHBand="0" w:evenHBand="0" w:firstRowFirstColumn="0" w:firstRowLastColumn="0" w:lastRowFirstColumn="0" w:lastRowLastColumn="0"/>
            <w:tcW w:w="728" w:type="dxa"/>
            <w:tcBorders>
              <w:left w:val="nil"/>
            </w:tcBorders>
          </w:tcPr>
          <w:p w14:paraId="683C5D1D" w14:textId="77777777" w:rsidR="008D6C1C" w:rsidRPr="00196E74" w:rsidRDefault="008D6C1C" w:rsidP="00367E55">
            <w:pPr>
              <w:pStyle w:val="AppendixTable"/>
              <w:rPr>
                <w:sz w:val="24"/>
                <w:szCs w:val="24"/>
              </w:rPr>
            </w:pPr>
          </w:p>
        </w:tc>
      </w:tr>
    </w:tbl>
    <w:p w14:paraId="4AE54BC0" w14:textId="77777777" w:rsidR="008D6C1C" w:rsidRPr="00196E74" w:rsidRDefault="008D6C1C" w:rsidP="008D6C1C">
      <w:pPr>
        <w:rPr>
          <w:rFonts w:ascii="Arial" w:hAnsi="Arial" w:cs="Arial"/>
        </w:rPr>
      </w:pPr>
    </w:p>
    <w:p w14:paraId="5997E748" w14:textId="40A5A2E3" w:rsidR="008D6C1C" w:rsidRPr="00196E74" w:rsidRDefault="00A23C08" w:rsidP="008D6C1C">
      <w:pPr>
        <w:pStyle w:val="AppendixHeading1"/>
        <w:tabs>
          <w:tab w:val="left" w:pos="360"/>
        </w:tabs>
        <w:spacing w:after="60"/>
        <w:rPr>
          <w:sz w:val="24"/>
          <w:szCs w:val="24"/>
        </w:rPr>
      </w:pPr>
      <w:r>
        <w:rPr>
          <w:sz w:val="24"/>
          <w:szCs w:val="24"/>
        </w:rPr>
        <w:t>6</w:t>
      </w:r>
      <w:r w:rsidR="008D6C1C" w:rsidRPr="00196E74">
        <w:rPr>
          <w:sz w:val="24"/>
          <w:szCs w:val="24"/>
        </w:rPr>
        <w:t xml:space="preserve">. </w:t>
      </w:r>
      <w:r w:rsidR="008D6C1C" w:rsidRPr="00196E74">
        <w:rPr>
          <w:sz w:val="24"/>
          <w:szCs w:val="24"/>
        </w:rPr>
        <w:tab/>
        <w:t>Emergency Procedures and Notifications (§112.7(a)(3)(iv) and 112.7(a)(5)):</w:t>
      </w:r>
    </w:p>
    <w:p w14:paraId="33908987" w14:textId="77777777" w:rsidR="008D6C1C" w:rsidRPr="00196E74" w:rsidRDefault="008D6C1C" w:rsidP="008D6C1C">
      <w:pPr>
        <w:pStyle w:val="AppendixHeading1"/>
        <w:tabs>
          <w:tab w:val="left" w:pos="360"/>
        </w:tabs>
        <w:spacing w:after="60"/>
        <w:rPr>
          <w:sz w:val="24"/>
          <w:szCs w:val="24"/>
        </w:rPr>
      </w:pPr>
    </w:p>
    <w:p w14:paraId="4AF8C7C0" w14:textId="77777777" w:rsidR="008D6C1C" w:rsidRPr="00196E74" w:rsidRDefault="008D6C1C" w:rsidP="008D6C1C">
      <w:pPr>
        <w:pStyle w:val="AppendixHeading1"/>
        <w:tabs>
          <w:tab w:val="left" w:pos="360"/>
        </w:tabs>
        <w:spacing w:after="60"/>
        <w:rPr>
          <w:b w:val="0"/>
          <w:sz w:val="24"/>
          <w:szCs w:val="24"/>
        </w:rPr>
      </w:pPr>
      <w:r w:rsidRPr="00196E74">
        <w:rPr>
          <w:b w:val="0"/>
          <w:sz w:val="24"/>
          <w:szCs w:val="24"/>
        </w:rPr>
        <w:t xml:space="preserve">Refer to the facility’s Emergency Response Plan and Procedures of the Hazardous Materials Business Plan (pursuant to HSC Ch. 6.95) for procedures on discharge discovery, </w:t>
      </w:r>
      <w:proofErr w:type="gramStart"/>
      <w:r w:rsidRPr="00196E74">
        <w:rPr>
          <w:b w:val="0"/>
          <w:sz w:val="24"/>
          <w:szCs w:val="24"/>
        </w:rPr>
        <w:t>response</w:t>
      </w:r>
      <w:proofErr w:type="gramEnd"/>
      <w:r w:rsidRPr="00196E74">
        <w:rPr>
          <w:b w:val="0"/>
          <w:sz w:val="24"/>
          <w:szCs w:val="24"/>
        </w:rPr>
        <w:t xml:space="preserve"> and cleanup (the facility’s capacity and contractor(s), if any).</w:t>
      </w:r>
    </w:p>
    <w:p w14:paraId="4513E412" w14:textId="77777777" w:rsidR="008D6C1C" w:rsidRPr="00196E74" w:rsidRDefault="008D6C1C" w:rsidP="008D6C1C">
      <w:pPr>
        <w:pStyle w:val="AppendixHeading1"/>
        <w:tabs>
          <w:tab w:val="left" w:pos="360"/>
        </w:tabs>
        <w:spacing w:after="60"/>
        <w:rPr>
          <w:b w:val="0"/>
          <w:sz w:val="24"/>
          <w:szCs w:val="24"/>
        </w:rPr>
      </w:pPr>
    </w:p>
    <w:p w14:paraId="27215FC8" w14:textId="568BB319" w:rsidR="008D6C1C" w:rsidRPr="00196E74" w:rsidRDefault="00A23C08" w:rsidP="008D6C1C">
      <w:pPr>
        <w:pStyle w:val="AppendixHeading1"/>
        <w:tabs>
          <w:tab w:val="left" w:pos="360"/>
        </w:tabs>
        <w:spacing w:after="60"/>
        <w:rPr>
          <w:sz w:val="24"/>
          <w:szCs w:val="24"/>
        </w:rPr>
      </w:pPr>
      <w:r>
        <w:rPr>
          <w:sz w:val="24"/>
          <w:szCs w:val="24"/>
        </w:rPr>
        <w:t>7</w:t>
      </w:r>
      <w:r w:rsidR="008D6C1C" w:rsidRPr="00196E74">
        <w:rPr>
          <w:sz w:val="24"/>
          <w:szCs w:val="24"/>
        </w:rPr>
        <w:t xml:space="preserve">. </w:t>
      </w:r>
      <w:r w:rsidR="008D6C1C" w:rsidRPr="00196E74">
        <w:rPr>
          <w:sz w:val="24"/>
          <w:szCs w:val="24"/>
        </w:rPr>
        <w:tab/>
        <w:t>Contact List (§112.7(a)(3)(vi)):</w:t>
      </w:r>
    </w:p>
    <w:p w14:paraId="46643BF2" w14:textId="77777777" w:rsidR="008D6C1C" w:rsidRPr="00196E74" w:rsidRDefault="008D6C1C" w:rsidP="008D6C1C">
      <w:pPr>
        <w:pStyle w:val="AppendixHeading1"/>
        <w:tabs>
          <w:tab w:val="left" w:pos="360"/>
        </w:tabs>
        <w:spacing w:after="60"/>
        <w:rPr>
          <w:sz w:val="24"/>
          <w:szCs w:val="24"/>
        </w:rPr>
      </w:pPr>
    </w:p>
    <w:p w14:paraId="5964AE52" w14:textId="28118C0B" w:rsidR="008D6C1C" w:rsidRDefault="008D6C1C" w:rsidP="008D6C1C">
      <w:pPr>
        <w:pStyle w:val="AppendixHeading1"/>
        <w:spacing w:after="60"/>
        <w:rPr>
          <w:b w:val="0"/>
          <w:sz w:val="24"/>
          <w:szCs w:val="24"/>
        </w:rPr>
      </w:pPr>
      <w:r w:rsidRPr="00196E74">
        <w:rPr>
          <w:b w:val="0"/>
          <w:sz w:val="24"/>
          <w:szCs w:val="24"/>
        </w:rPr>
        <w:t>Refer to the facility’s Emergency Response Plan and Procedures of the Hazardous Materials Business Plan for the list of contacts and phone numbers for the facility response coordinator, National Response Center, cleanup contractors with whom the facility has an agreement for response (if any), and all appropriate Federal, State, and local agencies who must be contacted in case of a discharge.</w:t>
      </w:r>
    </w:p>
    <w:p w14:paraId="44363BD7" w14:textId="77777777" w:rsidR="008D6C1C" w:rsidRDefault="008D6C1C">
      <w:pPr>
        <w:widowControl/>
        <w:autoSpaceDE/>
        <w:autoSpaceDN/>
        <w:adjustRightInd/>
        <w:spacing w:after="160" w:line="259" w:lineRule="auto"/>
        <w:rPr>
          <w:rFonts w:ascii="Arial" w:hAnsi="Arial" w:cs="Arial"/>
          <w:bCs/>
        </w:rPr>
      </w:pPr>
      <w:r>
        <w:rPr>
          <w:b/>
        </w:rPr>
        <w:br w:type="page"/>
      </w:r>
    </w:p>
    <w:p w14:paraId="70FC8268" w14:textId="09A0FDCA" w:rsidR="008D6C1C" w:rsidRPr="00196E74" w:rsidRDefault="00A23C08" w:rsidP="008D6C1C">
      <w:pPr>
        <w:pStyle w:val="AppendixHeading1"/>
        <w:tabs>
          <w:tab w:val="left" w:pos="360"/>
        </w:tabs>
        <w:rPr>
          <w:iCs/>
          <w:sz w:val="24"/>
          <w:szCs w:val="24"/>
        </w:rPr>
      </w:pPr>
      <w:r>
        <w:rPr>
          <w:sz w:val="24"/>
          <w:szCs w:val="24"/>
        </w:rPr>
        <w:lastRenderedPageBreak/>
        <w:t>8</w:t>
      </w:r>
      <w:r w:rsidR="008D6C1C" w:rsidRPr="00196E74">
        <w:rPr>
          <w:sz w:val="24"/>
          <w:szCs w:val="24"/>
        </w:rPr>
        <w:t xml:space="preserve">. </w:t>
      </w:r>
      <w:r w:rsidR="008D6C1C" w:rsidRPr="00196E74">
        <w:rPr>
          <w:sz w:val="24"/>
          <w:szCs w:val="24"/>
        </w:rPr>
        <w:tab/>
        <w:t xml:space="preserve">Spill/Release Reporting Requirements (Report Immediately Upon Discovery) (HSC </w:t>
      </w:r>
      <w:r w:rsidR="008D6C1C" w:rsidRPr="00196E74">
        <w:rPr>
          <w:iCs/>
          <w:sz w:val="24"/>
          <w:szCs w:val="24"/>
        </w:rPr>
        <w:t>§25510(a)) and 19 CCR Div. 1, §2631) and NRC Notification Procedure (§112.7(a)(4) and (a)(5)):</w:t>
      </w:r>
    </w:p>
    <w:p w14:paraId="2223C353" w14:textId="77777777" w:rsidR="008D6C1C" w:rsidRPr="00196E74" w:rsidRDefault="008D6C1C" w:rsidP="008D6C1C">
      <w:pPr>
        <w:pStyle w:val="AppendixBodyText"/>
        <w:ind w:firstLine="0"/>
        <w:rPr>
          <w:sz w:val="24"/>
          <w:szCs w:val="24"/>
        </w:rPr>
      </w:pPr>
      <w:r w:rsidRPr="00196E74">
        <w:rPr>
          <w:sz w:val="24"/>
          <w:szCs w:val="24"/>
        </w:rPr>
        <w:t>A person shall provide an immediate, verbal report of any release or threatened release of petroleum to the California Governor’s Office of Emergency Services (Cal OES) and Unified Program Agency (UPA) as soon as:</w:t>
      </w:r>
    </w:p>
    <w:p w14:paraId="5108FE39" w14:textId="77777777" w:rsidR="008D6C1C" w:rsidRPr="00196E74" w:rsidRDefault="008D6C1C" w:rsidP="008D6C1C">
      <w:pPr>
        <w:pStyle w:val="AppendixBodyText"/>
        <w:numPr>
          <w:ilvl w:val="0"/>
          <w:numId w:val="7"/>
        </w:numPr>
        <w:rPr>
          <w:sz w:val="24"/>
          <w:szCs w:val="24"/>
        </w:rPr>
      </w:pPr>
      <w:r w:rsidRPr="00196E74">
        <w:rPr>
          <w:sz w:val="24"/>
          <w:szCs w:val="24"/>
        </w:rPr>
        <w:t xml:space="preserve">A person has knowledge of the release or threatened </w:t>
      </w:r>
      <w:proofErr w:type="gramStart"/>
      <w:r w:rsidRPr="00196E74">
        <w:rPr>
          <w:sz w:val="24"/>
          <w:szCs w:val="24"/>
        </w:rPr>
        <w:t>release;</w:t>
      </w:r>
      <w:proofErr w:type="gramEnd"/>
    </w:p>
    <w:p w14:paraId="610DBDF3" w14:textId="77777777" w:rsidR="008D6C1C" w:rsidRPr="00196E74" w:rsidRDefault="008D6C1C" w:rsidP="008D6C1C">
      <w:pPr>
        <w:pStyle w:val="AppendixBodyText"/>
        <w:numPr>
          <w:ilvl w:val="0"/>
          <w:numId w:val="7"/>
        </w:numPr>
        <w:rPr>
          <w:sz w:val="24"/>
          <w:szCs w:val="24"/>
        </w:rPr>
      </w:pPr>
      <w:r w:rsidRPr="00196E74">
        <w:rPr>
          <w:sz w:val="24"/>
          <w:szCs w:val="24"/>
        </w:rPr>
        <w:t>Notification can be provided without impeding immediate control of the release or threatened release; and</w:t>
      </w:r>
    </w:p>
    <w:p w14:paraId="673D0D09" w14:textId="77777777" w:rsidR="008D6C1C" w:rsidRPr="00196E74" w:rsidRDefault="008D6C1C" w:rsidP="008D6C1C">
      <w:pPr>
        <w:pStyle w:val="AppendixBodyText"/>
        <w:numPr>
          <w:ilvl w:val="0"/>
          <w:numId w:val="7"/>
        </w:numPr>
        <w:rPr>
          <w:sz w:val="24"/>
          <w:szCs w:val="24"/>
        </w:rPr>
      </w:pPr>
      <w:r w:rsidRPr="00196E74">
        <w:rPr>
          <w:sz w:val="24"/>
          <w:szCs w:val="24"/>
        </w:rPr>
        <w:t>Notification can be provided without impeding immediate emergency medical measures.</w:t>
      </w:r>
    </w:p>
    <w:p w14:paraId="2C29F27B" w14:textId="77777777" w:rsidR="008D6C1C" w:rsidRPr="00196E74" w:rsidRDefault="008D6C1C" w:rsidP="008D6C1C">
      <w:pPr>
        <w:pStyle w:val="AppendixBodyText"/>
        <w:ind w:firstLine="0"/>
        <w:rPr>
          <w:sz w:val="24"/>
          <w:szCs w:val="24"/>
        </w:rPr>
      </w:pPr>
      <w:r w:rsidRPr="00196E74">
        <w:rPr>
          <w:sz w:val="24"/>
          <w:szCs w:val="24"/>
        </w:rPr>
        <w:t>Submit information to Cal OES, UPA, 911, and other appropriate agencies in charge of oil pollution control activities in the State.</w:t>
      </w:r>
      <w:r w:rsidRPr="00196E74">
        <w:rPr>
          <w:sz w:val="24"/>
          <w:szCs w:val="24"/>
          <w:vertAlign w:val="superscript"/>
        </w:rPr>
        <w:t>h</w:t>
      </w:r>
      <w:r w:rsidRPr="00196E74">
        <w:rPr>
          <w:sz w:val="24"/>
          <w:szCs w:val="24"/>
        </w:rPr>
        <w:t xml:space="preserve"> </w:t>
      </w:r>
    </w:p>
    <w:p w14:paraId="604814D9" w14:textId="77777777" w:rsidR="008D6C1C" w:rsidRPr="00196E74" w:rsidRDefault="008D6C1C" w:rsidP="008D6C1C">
      <w:pPr>
        <w:pStyle w:val="HTMLPreformatted"/>
        <w:spacing w:after="120"/>
        <w:rPr>
          <w:rFonts w:ascii="Arial" w:hAnsi="Arial" w:cs="Arial"/>
          <w:i/>
          <w:sz w:val="24"/>
          <w:szCs w:val="24"/>
          <w:u w:val="single"/>
        </w:rPr>
      </w:pPr>
      <w:r w:rsidRPr="00196E74">
        <w:rPr>
          <w:rFonts w:ascii="Arial" w:hAnsi="Arial" w:cs="Arial"/>
          <w:i/>
          <w:sz w:val="24"/>
          <w:szCs w:val="24"/>
          <w:u w:val="single"/>
        </w:rPr>
        <w:t>As a minimum, you must submit the following information to Cal OES/UPA:</w:t>
      </w:r>
    </w:p>
    <w:p w14:paraId="4854C390" w14:textId="77777777" w:rsidR="008D6C1C" w:rsidRPr="00196E74" w:rsidRDefault="008D6C1C" w:rsidP="008D6C1C">
      <w:pPr>
        <w:pStyle w:val="HTMLPreformatted"/>
        <w:tabs>
          <w:tab w:val="clear" w:pos="916"/>
          <w:tab w:val="left" w:pos="-480"/>
          <w:tab w:val="left" w:pos="720"/>
        </w:tabs>
        <w:spacing w:after="60"/>
        <w:ind w:left="720" w:hanging="360"/>
        <w:rPr>
          <w:rFonts w:ascii="Arial" w:hAnsi="Arial" w:cs="Arial"/>
          <w:sz w:val="24"/>
          <w:szCs w:val="24"/>
        </w:rPr>
      </w:pPr>
      <w:r w:rsidRPr="00196E74">
        <w:rPr>
          <w:rFonts w:ascii="Arial" w:hAnsi="Arial" w:cs="Arial"/>
          <w:sz w:val="24"/>
          <w:szCs w:val="24"/>
        </w:rPr>
        <w:t>(1)</w:t>
      </w:r>
      <w:r w:rsidRPr="00196E74">
        <w:rPr>
          <w:rFonts w:ascii="Arial" w:hAnsi="Arial" w:cs="Arial"/>
          <w:sz w:val="24"/>
          <w:szCs w:val="24"/>
        </w:rPr>
        <w:tab/>
        <w:t xml:space="preserve">Exact location of the release or threatened </w:t>
      </w:r>
      <w:proofErr w:type="gramStart"/>
      <w:r w:rsidRPr="00196E74">
        <w:rPr>
          <w:rFonts w:ascii="Arial" w:hAnsi="Arial" w:cs="Arial"/>
          <w:sz w:val="24"/>
          <w:szCs w:val="24"/>
        </w:rPr>
        <w:t>release;</w:t>
      </w:r>
      <w:proofErr w:type="gramEnd"/>
    </w:p>
    <w:p w14:paraId="76DF5961" w14:textId="77777777" w:rsidR="008D6C1C" w:rsidRPr="00196E74" w:rsidRDefault="008D6C1C" w:rsidP="008D6C1C">
      <w:pPr>
        <w:pStyle w:val="HTMLPreformatted"/>
        <w:tabs>
          <w:tab w:val="clear" w:pos="916"/>
          <w:tab w:val="left" w:pos="720"/>
          <w:tab w:val="left" w:pos="1080"/>
        </w:tabs>
        <w:spacing w:after="60"/>
        <w:ind w:left="720" w:hanging="360"/>
        <w:rPr>
          <w:rFonts w:ascii="Arial" w:hAnsi="Arial" w:cs="Arial"/>
          <w:sz w:val="24"/>
          <w:szCs w:val="24"/>
        </w:rPr>
      </w:pPr>
      <w:r w:rsidRPr="00196E74">
        <w:rPr>
          <w:rFonts w:ascii="Arial" w:hAnsi="Arial" w:cs="Arial"/>
          <w:sz w:val="24"/>
          <w:szCs w:val="24"/>
        </w:rPr>
        <w:t>(2)</w:t>
      </w:r>
      <w:r w:rsidRPr="00196E74">
        <w:rPr>
          <w:rFonts w:ascii="Arial" w:hAnsi="Arial" w:cs="Arial"/>
          <w:sz w:val="24"/>
          <w:szCs w:val="24"/>
        </w:rPr>
        <w:tab/>
        <w:t xml:space="preserve">The name of the person reporting the release or threatened </w:t>
      </w:r>
      <w:proofErr w:type="gramStart"/>
      <w:r w:rsidRPr="00196E74">
        <w:rPr>
          <w:rFonts w:ascii="Arial" w:hAnsi="Arial" w:cs="Arial"/>
          <w:sz w:val="24"/>
          <w:szCs w:val="24"/>
        </w:rPr>
        <w:t>release;</w:t>
      </w:r>
      <w:proofErr w:type="gramEnd"/>
    </w:p>
    <w:p w14:paraId="7174D7EB" w14:textId="77777777" w:rsidR="008D6C1C" w:rsidRPr="00196E74" w:rsidRDefault="008D6C1C" w:rsidP="008D6C1C">
      <w:pPr>
        <w:pStyle w:val="HTMLPreformatted"/>
        <w:tabs>
          <w:tab w:val="clear" w:pos="916"/>
          <w:tab w:val="left" w:pos="720"/>
          <w:tab w:val="left" w:pos="1080"/>
        </w:tabs>
        <w:spacing w:after="60"/>
        <w:ind w:left="720" w:hanging="360"/>
        <w:rPr>
          <w:rFonts w:ascii="Arial" w:hAnsi="Arial" w:cs="Arial"/>
          <w:sz w:val="24"/>
          <w:szCs w:val="24"/>
        </w:rPr>
      </w:pPr>
      <w:r w:rsidRPr="00196E74">
        <w:rPr>
          <w:rFonts w:ascii="Arial" w:hAnsi="Arial" w:cs="Arial"/>
          <w:sz w:val="24"/>
          <w:szCs w:val="24"/>
        </w:rPr>
        <w:t>(3)</w:t>
      </w:r>
      <w:r w:rsidRPr="00196E74">
        <w:rPr>
          <w:rFonts w:ascii="Arial" w:hAnsi="Arial" w:cs="Arial"/>
          <w:sz w:val="24"/>
          <w:szCs w:val="24"/>
        </w:rPr>
        <w:tab/>
        <w:t xml:space="preserve">The hazardous materials involved in the release or threatened </w:t>
      </w:r>
      <w:proofErr w:type="gramStart"/>
      <w:r w:rsidRPr="00196E74">
        <w:rPr>
          <w:rFonts w:ascii="Arial" w:hAnsi="Arial" w:cs="Arial"/>
          <w:sz w:val="24"/>
          <w:szCs w:val="24"/>
        </w:rPr>
        <w:t>release;</w:t>
      </w:r>
      <w:proofErr w:type="gramEnd"/>
    </w:p>
    <w:p w14:paraId="2A8C51FA" w14:textId="77777777" w:rsidR="008D6C1C" w:rsidRPr="00196E74" w:rsidRDefault="008D6C1C" w:rsidP="008D6C1C">
      <w:pPr>
        <w:pStyle w:val="HTMLPreformatted"/>
        <w:tabs>
          <w:tab w:val="clear" w:pos="916"/>
          <w:tab w:val="left" w:pos="720"/>
          <w:tab w:val="left" w:pos="1080"/>
        </w:tabs>
        <w:spacing w:after="60"/>
        <w:ind w:left="720" w:hanging="360"/>
        <w:rPr>
          <w:rFonts w:ascii="Arial" w:hAnsi="Arial" w:cs="Arial"/>
          <w:sz w:val="24"/>
          <w:szCs w:val="24"/>
        </w:rPr>
      </w:pPr>
      <w:r w:rsidRPr="00196E74">
        <w:rPr>
          <w:rFonts w:ascii="Arial" w:hAnsi="Arial" w:cs="Arial"/>
          <w:sz w:val="24"/>
          <w:szCs w:val="24"/>
        </w:rPr>
        <w:t>(4)</w:t>
      </w:r>
      <w:r w:rsidRPr="00196E74">
        <w:rPr>
          <w:rFonts w:ascii="Arial" w:hAnsi="Arial" w:cs="Arial"/>
          <w:sz w:val="24"/>
          <w:szCs w:val="24"/>
        </w:rPr>
        <w:tab/>
        <w:t>An estimate of the quantity of hazardous materials involved; and</w:t>
      </w:r>
    </w:p>
    <w:p w14:paraId="6431A42F" w14:textId="77777777" w:rsidR="008D6C1C" w:rsidRPr="00196E74" w:rsidRDefault="008D6C1C" w:rsidP="008D6C1C">
      <w:pPr>
        <w:pStyle w:val="AppendixBodyText"/>
        <w:ind w:left="720" w:hanging="360"/>
        <w:rPr>
          <w:i/>
          <w:sz w:val="24"/>
          <w:szCs w:val="24"/>
          <w:u w:val="single"/>
        </w:rPr>
      </w:pPr>
      <w:r w:rsidRPr="00196E74">
        <w:rPr>
          <w:sz w:val="24"/>
          <w:szCs w:val="24"/>
        </w:rPr>
        <w:t>(5)</w:t>
      </w:r>
      <w:r w:rsidRPr="00196E74">
        <w:rPr>
          <w:sz w:val="24"/>
          <w:szCs w:val="24"/>
        </w:rPr>
        <w:tab/>
        <w:t>If known, the potential hazards presented by the hazardous materials involved in the release or threatened release.</w:t>
      </w:r>
    </w:p>
    <w:p w14:paraId="5F747A09" w14:textId="77777777" w:rsidR="008D6C1C" w:rsidRPr="00196E74" w:rsidRDefault="008D6C1C" w:rsidP="008D6C1C">
      <w:pPr>
        <w:pStyle w:val="AppendixBodyText"/>
        <w:ind w:firstLine="0"/>
        <w:rPr>
          <w:sz w:val="24"/>
          <w:szCs w:val="24"/>
        </w:rPr>
      </w:pPr>
      <w:r w:rsidRPr="00196E74">
        <w:rPr>
          <w:sz w:val="24"/>
          <w:szCs w:val="24"/>
        </w:rPr>
        <w:t xml:space="preserve">In addition, if the release reaches navigable water or adjoining shoreline, immediately call the National Response Center (NRC) at (800) 424-8802. The following information must be submitted to NRC </w:t>
      </w:r>
      <w:r w:rsidRPr="00196E74">
        <w:rPr>
          <w:i/>
          <w:sz w:val="24"/>
          <w:szCs w:val="24"/>
        </w:rPr>
        <w:t>[§112.7(a)(4)]</w:t>
      </w:r>
      <w:r w:rsidRPr="00196E74">
        <w:rPr>
          <w:sz w:val="24"/>
          <w:szCs w:val="24"/>
        </w:rPr>
        <w:t xml:space="preserve"> </w:t>
      </w:r>
      <w:r w:rsidRPr="00196E74">
        <w:rPr>
          <w:b/>
          <w:sz w:val="24"/>
          <w:szCs w:val="24"/>
        </w:rPr>
        <w:t>[See Discharge Notification Form in Attachment 3]</w:t>
      </w:r>
      <w:r w:rsidRPr="00196E74">
        <w:rPr>
          <w:sz w:val="24"/>
          <w:szCs w:val="24"/>
        </w:rPr>
        <w:t xml:space="preserve">: </w:t>
      </w:r>
    </w:p>
    <w:tbl>
      <w:tblPr>
        <w:tblStyle w:val="TableGrid1"/>
        <w:tblW w:w="0" w:type="auto"/>
        <w:tblLook w:val="04A0" w:firstRow="1" w:lastRow="0" w:firstColumn="1" w:lastColumn="0" w:noHBand="0" w:noVBand="1"/>
      </w:tblPr>
      <w:tblGrid>
        <w:gridCol w:w="5389"/>
        <w:gridCol w:w="5395"/>
      </w:tblGrid>
      <w:tr w:rsidR="008D6C1C" w:rsidRPr="00196E74" w14:paraId="0EF7C556" w14:textId="77777777" w:rsidTr="00367E55">
        <w:tc>
          <w:tcPr>
            <w:tcW w:w="5508" w:type="dxa"/>
          </w:tcPr>
          <w:p w14:paraId="127A98BE" w14:textId="77777777" w:rsidR="008D6C1C" w:rsidRPr="00196E74" w:rsidRDefault="008D6C1C" w:rsidP="008D6C1C">
            <w:pPr>
              <w:pStyle w:val="AppendixBodyText"/>
              <w:numPr>
                <w:ilvl w:val="0"/>
                <w:numId w:val="8"/>
              </w:numPr>
              <w:ind w:left="360"/>
              <w:rPr>
                <w:sz w:val="24"/>
                <w:szCs w:val="24"/>
              </w:rPr>
            </w:pPr>
            <w:r w:rsidRPr="00196E74">
              <w:rPr>
                <w:sz w:val="24"/>
                <w:szCs w:val="24"/>
              </w:rPr>
              <w:t xml:space="preserve">The exact address or location and phone number of the </w:t>
            </w:r>
            <w:proofErr w:type="gramStart"/>
            <w:r w:rsidRPr="00196E74">
              <w:rPr>
                <w:sz w:val="24"/>
                <w:szCs w:val="24"/>
              </w:rPr>
              <w:t>facility;</w:t>
            </w:r>
            <w:proofErr w:type="gramEnd"/>
          </w:p>
          <w:p w14:paraId="044272F7" w14:textId="77777777" w:rsidR="008D6C1C" w:rsidRPr="00196E74" w:rsidRDefault="008D6C1C" w:rsidP="008D6C1C">
            <w:pPr>
              <w:pStyle w:val="AppendixBodyText"/>
              <w:numPr>
                <w:ilvl w:val="0"/>
                <w:numId w:val="8"/>
              </w:numPr>
              <w:ind w:left="360"/>
              <w:rPr>
                <w:sz w:val="24"/>
                <w:szCs w:val="24"/>
              </w:rPr>
            </w:pPr>
            <w:r w:rsidRPr="00196E74">
              <w:rPr>
                <w:sz w:val="24"/>
                <w:szCs w:val="24"/>
              </w:rPr>
              <w:t xml:space="preserve">Date and time of the </w:t>
            </w:r>
            <w:proofErr w:type="gramStart"/>
            <w:r w:rsidRPr="00196E74">
              <w:rPr>
                <w:sz w:val="24"/>
                <w:szCs w:val="24"/>
              </w:rPr>
              <w:t>discharge;</w:t>
            </w:r>
            <w:proofErr w:type="gramEnd"/>
          </w:p>
          <w:p w14:paraId="04411B37" w14:textId="77777777" w:rsidR="008D6C1C" w:rsidRPr="00196E74" w:rsidRDefault="008D6C1C" w:rsidP="008D6C1C">
            <w:pPr>
              <w:pStyle w:val="AppendixBodyText"/>
              <w:numPr>
                <w:ilvl w:val="0"/>
                <w:numId w:val="8"/>
              </w:numPr>
              <w:ind w:left="360"/>
              <w:rPr>
                <w:sz w:val="24"/>
                <w:szCs w:val="24"/>
              </w:rPr>
            </w:pPr>
            <w:r w:rsidRPr="00196E74">
              <w:rPr>
                <w:sz w:val="24"/>
                <w:szCs w:val="24"/>
              </w:rPr>
              <w:t xml:space="preserve">Type of material </w:t>
            </w:r>
            <w:proofErr w:type="gramStart"/>
            <w:r w:rsidRPr="00196E74">
              <w:rPr>
                <w:sz w:val="24"/>
                <w:szCs w:val="24"/>
              </w:rPr>
              <w:t>discharged;</w:t>
            </w:r>
            <w:proofErr w:type="gramEnd"/>
          </w:p>
          <w:p w14:paraId="50BDCA45" w14:textId="77777777" w:rsidR="008D6C1C" w:rsidRPr="00196E74" w:rsidRDefault="008D6C1C" w:rsidP="008D6C1C">
            <w:pPr>
              <w:pStyle w:val="AppendixBodyText"/>
              <w:numPr>
                <w:ilvl w:val="0"/>
                <w:numId w:val="8"/>
              </w:numPr>
              <w:ind w:left="360"/>
              <w:rPr>
                <w:sz w:val="24"/>
                <w:szCs w:val="24"/>
              </w:rPr>
            </w:pPr>
            <w:r w:rsidRPr="00196E74">
              <w:rPr>
                <w:sz w:val="24"/>
                <w:szCs w:val="24"/>
              </w:rPr>
              <w:t xml:space="preserve">Estimate of the total quantity </w:t>
            </w:r>
            <w:proofErr w:type="gramStart"/>
            <w:r w:rsidRPr="00196E74">
              <w:rPr>
                <w:sz w:val="24"/>
                <w:szCs w:val="24"/>
              </w:rPr>
              <w:t>discharged;</w:t>
            </w:r>
            <w:proofErr w:type="gramEnd"/>
          </w:p>
          <w:p w14:paraId="1C05A93D" w14:textId="77777777" w:rsidR="008D6C1C" w:rsidRPr="00196E74" w:rsidRDefault="008D6C1C" w:rsidP="008D6C1C">
            <w:pPr>
              <w:pStyle w:val="AppendixBodyText"/>
              <w:numPr>
                <w:ilvl w:val="0"/>
                <w:numId w:val="8"/>
              </w:numPr>
              <w:ind w:left="360"/>
              <w:rPr>
                <w:sz w:val="24"/>
                <w:szCs w:val="24"/>
              </w:rPr>
            </w:pPr>
            <w:r w:rsidRPr="00196E74">
              <w:rPr>
                <w:sz w:val="24"/>
                <w:szCs w:val="24"/>
              </w:rPr>
              <w:t xml:space="preserve">Estimate of the total quantity </w:t>
            </w:r>
            <w:proofErr w:type="gramStart"/>
            <w:r w:rsidRPr="00196E74">
              <w:rPr>
                <w:sz w:val="24"/>
                <w:szCs w:val="24"/>
              </w:rPr>
              <w:t>discharged;</w:t>
            </w:r>
            <w:proofErr w:type="gramEnd"/>
          </w:p>
          <w:p w14:paraId="203A396B" w14:textId="77777777" w:rsidR="008D6C1C" w:rsidRPr="00196E74" w:rsidRDefault="008D6C1C" w:rsidP="008D6C1C">
            <w:pPr>
              <w:pStyle w:val="AppendixBodyText"/>
              <w:numPr>
                <w:ilvl w:val="0"/>
                <w:numId w:val="8"/>
              </w:numPr>
              <w:ind w:left="360"/>
              <w:rPr>
                <w:sz w:val="24"/>
                <w:szCs w:val="24"/>
              </w:rPr>
            </w:pPr>
            <w:r w:rsidRPr="00196E74">
              <w:rPr>
                <w:sz w:val="24"/>
                <w:szCs w:val="24"/>
              </w:rPr>
              <w:t xml:space="preserve">Estimate of the quantity discharged to navigable </w:t>
            </w:r>
            <w:proofErr w:type="gramStart"/>
            <w:r w:rsidRPr="00196E74">
              <w:rPr>
                <w:sz w:val="24"/>
                <w:szCs w:val="24"/>
              </w:rPr>
              <w:t>waters;</w:t>
            </w:r>
            <w:proofErr w:type="gramEnd"/>
          </w:p>
          <w:p w14:paraId="74B97072" w14:textId="77777777" w:rsidR="008D6C1C" w:rsidRPr="00196E74" w:rsidRDefault="008D6C1C" w:rsidP="008D6C1C">
            <w:pPr>
              <w:pStyle w:val="AppendixBodyText"/>
              <w:numPr>
                <w:ilvl w:val="0"/>
                <w:numId w:val="8"/>
              </w:numPr>
              <w:ind w:left="360"/>
              <w:rPr>
                <w:sz w:val="24"/>
                <w:szCs w:val="24"/>
              </w:rPr>
            </w:pPr>
            <w:r w:rsidRPr="00196E74">
              <w:rPr>
                <w:sz w:val="24"/>
                <w:szCs w:val="24"/>
              </w:rPr>
              <w:t>Source of the discharge;</w:t>
            </w:r>
          </w:p>
        </w:tc>
        <w:tc>
          <w:tcPr>
            <w:tcW w:w="5508" w:type="dxa"/>
          </w:tcPr>
          <w:p w14:paraId="091BB68F" w14:textId="77777777" w:rsidR="008D6C1C" w:rsidRPr="00196E74" w:rsidRDefault="008D6C1C" w:rsidP="008D6C1C">
            <w:pPr>
              <w:pStyle w:val="AppendixBodyText"/>
              <w:numPr>
                <w:ilvl w:val="0"/>
                <w:numId w:val="9"/>
              </w:numPr>
              <w:ind w:left="340"/>
              <w:rPr>
                <w:sz w:val="24"/>
                <w:szCs w:val="24"/>
              </w:rPr>
            </w:pPr>
            <w:r w:rsidRPr="00196E74">
              <w:rPr>
                <w:sz w:val="24"/>
                <w:szCs w:val="24"/>
              </w:rPr>
              <w:t xml:space="preserve">Description of all affected </w:t>
            </w:r>
            <w:proofErr w:type="gramStart"/>
            <w:r w:rsidRPr="00196E74">
              <w:rPr>
                <w:sz w:val="24"/>
                <w:szCs w:val="24"/>
              </w:rPr>
              <w:t>media;</w:t>
            </w:r>
            <w:proofErr w:type="gramEnd"/>
          </w:p>
          <w:p w14:paraId="07374A38" w14:textId="77777777" w:rsidR="008D6C1C" w:rsidRPr="00196E74" w:rsidRDefault="008D6C1C" w:rsidP="008D6C1C">
            <w:pPr>
              <w:pStyle w:val="AppendixBodyText"/>
              <w:numPr>
                <w:ilvl w:val="0"/>
                <w:numId w:val="9"/>
              </w:numPr>
              <w:ind w:left="340"/>
              <w:rPr>
                <w:sz w:val="24"/>
                <w:szCs w:val="24"/>
              </w:rPr>
            </w:pPr>
            <w:r w:rsidRPr="00196E74">
              <w:rPr>
                <w:sz w:val="24"/>
                <w:szCs w:val="24"/>
              </w:rPr>
              <w:t xml:space="preserve">Cause of the </w:t>
            </w:r>
            <w:proofErr w:type="gramStart"/>
            <w:r w:rsidRPr="00196E74">
              <w:rPr>
                <w:sz w:val="24"/>
                <w:szCs w:val="24"/>
              </w:rPr>
              <w:t>discharge;</w:t>
            </w:r>
            <w:proofErr w:type="gramEnd"/>
          </w:p>
          <w:p w14:paraId="6F26F7A5" w14:textId="77777777" w:rsidR="008D6C1C" w:rsidRPr="00196E74" w:rsidRDefault="008D6C1C" w:rsidP="008D6C1C">
            <w:pPr>
              <w:pStyle w:val="AppendixBodyText"/>
              <w:numPr>
                <w:ilvl w:val="0"/>
                <w:numId w:val="9"/>
              </w:numPr>
              <w:ind w:left="340"/>
              <w:rPr>
                <w:sz w:val="24"/>
                <w:szCs w:val="24"/>
              </w:rPr>
            </w:pPr>
            <w:r w:rsidRPr="00196E74">
              <w:rPr>
                <w:sz w:val="24"/>
                <w:szCs w:val="24"/>
              </w:rPr>
              <w:t xml:space="preserve">Any damages or injuries caused by the </w:t>
            </w:r>
            <w:proofErr w:type="gramStart"/>
            <w:r w:rsidRPr="00196E74">
              <w:rPr>
                <w:sz w:val="24"/>
                <w:szCs w:val="24"/>
              </w:rPr>
              <w:t>discharge;</w:t>
            </w:r>
            <w:proofErr w:type="gramEnd"/>
          </w:p>
          <w:p w14:paraId="44F762B6" w14:textId="77777777" w:rsidR="008D6C1C" w:rsidRPr="00196E74" w:rsidRDefault="008D6C1C" w:rsidP="008D6C1C">
            <w:pPr>
              <w:pStyle w:val="AppendixBodyText"/>
              <w:numPr>
                <w:ilvl w:val="0"/>
                <w:numId w:val="9"/>
              </w:numPr>
              <w:ind w:left="340"/>
              <w:rPr>
                <w:sz w:val="24"/>
                <w:szCs w:val="24"/>
              </w:rPr>
            </w:pPr>
            <w:r w:rsidRPr="00196E74">
              <w:rPr>
                <w:sz w:val="24"/>
                <w:szCs w:val="24"/>
              </w:rPr>
              <w:t xml:space="preserve">Actions being used to stop, remove, and mitigate the effects of the </w:t>
            </w:r>
            <w:proofErr w:type="gramStart"/>
            <w:r w:rsidRPr="00196E74">
              <w:rPr>
                <w:sz w:val="24"/>
                <w:szCs w:val="24"/>
              </w:rPr>
              <w:t>discharge;</w:t>
            </w:r>
            <w:proofErr w:type="gramEnd"/>
          </w:p>
          <w:p w14:paraId="6192BE00" w14:textId="77777777" w:rsidR="008D6C1C" w:rsidRPr="00196E74" w:rsidRDefault="008D6C1C" w:rsidP="008D6C1C">
            <w:pPr>
              <w:pStyle w:val="AppendixBodyText"/>
              <w:numPr>
                <w:ilvl w:val="0"/>
                <w:numId w:val="9"/>
              </w:numPr>
              <w:ind w:left="340"/>
              <w:rPr>
                <w:sz w:val="24"/>
                <w:szCs w:val="24"/>
              </w:rPr>
            </w:pPr>
            <w:r w:rsidRPr="00196E74">
              <w:rPr>
                <w:sz w:val="24"/>
                <w:szCs w:val="24"/>
              </w:rPr>
              <w:t>Whether an evaluation may be needed; and</w:t>
            </w:r>
          </w:p>
          <w:p w14:paraId="558FF6B1" w14:textId="77777777" w:rsidR="008D6C1C" w:rsidRPr="00196E74" w:rsidRDefault="008D6C1C" w:rsidP="008D6C1C">
            <w:pPr>
              <w:pStyle w:val="AppendixBodyText"/>
              <w:numPr>
                <w:ilvl w:val="0"/>
                <w:numId w:val="9"/>
              </w:numPr>
              <w:ind w:left="340"/>
              <w:rPr>
                <w:sz w:val="24"/>
                <w:szCs w:val="24"/>
              </w:rPr>
            </w:pPr>
            <w:r w:rsidRPr="00196E74">
              <w:rPr>
                <w:sz w:val="24"/>
                <w:szCs w:val="24"/>
              </w:rPr>
              <w:t>Names of individuals and/or organizations who have also been contacted.</w:t>
            </w:r>
          </w:p>
        </w:tc>
      </w:tr>
    </w:tbl>
    <w:p w14:paraId="525A3055" w14:textId="77777777" w:rsidR="008D6C1C" w:rsidRPr="00196E74" w:rsidRDefault="008D6C1C" w:rsidP="008D6C1C">
      <w:pPr>
        <w:pStyle w:val="AppendixBodyText"/>
        <w:ind w:firstLine="0"/>
        <w:rPr>
          <w:sz w:val="24"/>
          <w:szCs w:val="24"/>
        </w:rPr>
      </w:pPr>
    </w:p>
    <w:p w14:paraId="68FD20A4" w14:textId="77777777" w:rsidR="008D6C1C" w:rsidRPr="00196E74" w:rsidRDefault="008D6C1C" w:rsidP="008D6C1C">
      <w:pPr>
        <w:pStyle w:val="AppendixBodyText"/>
        <w:ind w:firstLine="0"/>
        <w:rPr>
          <w:sz w:val="24"/>
          <w:szCs w:val="24"/>
        </w:rPr>
      </w:pPr>
      <w:r w:rsidRPr="00196E74">
        <w:rPr>
          <w:sz w:val="24"/>
          <w:szCs w:val="24"/>
        </w:rPr>
        <w:t xml:space="preserve">For additional information on spill/release notification, refer to the </w:t>
      </w:r>
      <w:hyperlink r:id="rId18" w:history="1">
        <w:r w:rsidRPr="00196E74">
          <w:rPr>
            <w:rStyle w:val="Hyperlink"/>
            <w:sz w:val="24"/>
            <w:szCs w:val="24"/>
          </w:rPr>
          <w:t>California Hazardous Materials Spill/Release Notification Guidance (February 2014)</w:t>
        </w:r>
      </w:hyperlink>
      <w:r w:rsidRPr="00196E74">
        <w:rPr>
          <w:sz w:val="24"/>
          <w:szCs w:val="24"/>
        </w:rPr>
        <w:t xml:space="preserve"> from Cal OES.</w:t>
      </w:r>
    </w:p>
    <w:p w14:paraId="51DA25C5" w14:textId="77777777" w:rsidR="008D6C1C" w:rsidRPr="0072123E" w:rsidRDefault="008D6C1C" w:rsidP="008D6C1C">
      <w:pPr>
        <w:pStyle w:val="AppendixBodyText"/>
        <w:ind w:firstLine="0"/>
      </w:pPr>
    </w:p>
    <w:p w14:paraId="38E7C983" w14:textId="77777777" w:rsidR="008D6C1C" w:rsidRPr="00196E74" w:rsidRDefault="008D6C1C" w:rsidP="008D6C1C">
      <w:pPr>
        <w:pStyle w:val="AppendixBodyText"/>
        <w:ind w:firstLine="0"/>
        <w:rPr>
          <w:sz w:val="20"/>
          <w:szCs w:val="20"/>
        </w:rPr>
      </w:pPr>
      <w:r w:rsidRPr="00196E74">
        <w:rPr>
          <w:sz w:val="20"/>
          <w:szCs w:val="20"/>
          <w:vertAlign w:val="superscript"/>
        </w:rPr>
        <w:t>h</w:t>
      </w:r>
      <w:r w:rsidRPr="00196E74">
        <w:rPr>
          <w:sz w:val="20"/>
          <w:szCs w:val="20"/>
        </w:rPr>
        <w:t xml:space="preserve"> Other State agencies/departments may include the Regional Water Quality Control Board, Department of Fish and Wildlife-Office of Spill Prevention and Response. </w:t>
      </w:r>
    </w:p>
    <w:p w14:paraId="50F026E9" w14:textId="038620B5" w:rsidR="008D6C1C" w:rsidRDefault="008D6C1C">
      <w:pPr>
        <w:widowControl/>
        <w:autoSpaceDE/>
        <w:autoSpaceDN/>
        <w:adjustRightInd/>
        <w:spacing w:after="160" w:line="259" w:lineRule="auto"/>
        <w:rPr>
          <w:rFonts w:ascii="Arial" w:hAnsi="Arial" w:cs="Arial"/>
          <w:b/>
          <w:bCs/>
        </w:rPr>
      </w:pPr>
      <w:r>
        <w:br w:type="page"/>
      </w:r>
    </w:p>
    <w:tbl>
      <w:tblPr>
        <w:tblStyle w:val="TableGrid"/>
        <w:tblW w:w="0" w:type="auto"/>
        <w:tblLook w:val="04A0" w:firstRow="1" w:lastRow="0" w:firstColumn="1" w:lastColumn="0" w:noHBand="0" w:noVBand="1"/>
      </w:tblPr>
      <w:tblGrid>
        <w:gridCol w:w="10790"/>
      </w:tblGrid>
      <w:tr w:rsidR="005B31FD" w14:paraId="420166C7" w14:textId="77777777" w:rsidTr="005B31FD">
        <w:tc>
          <w:tcPr>
            <w:tcW w:w="10790" w:type="dxa"/>
            <w:shd w:val="clear" w:color="auto" w:fill="66FF66"/>
          </w:tcPr>
          <w:p w14:paraId="7C9A2EC6" w14:textId="2C694313" w:rsidR="005B31FD" w:rsidRDefault="005B31FD" w:rsidP="008D6C1C">
            <w:pPr>
              <w:spacing w:before="60" w:after="60"/>
              <w:outlineLvl w:val="0"/>
              <w:rPr>
                <w:rFonts w:ascii="Arial" w:hAnsi="Arial" w:cs="Arial"/>
                <w:b/>
              </w:rPr>
            </w:pPr>
            <w:bookmarkStart w:id="49" w:name="_Toc228869364"/>
            <w:bookmarkStart w:id="50" w:name="_Toc230692320"/>
            <w:bookmarkStart w:id="51" w:name="_Toc233536883"/>
            <w:bookmarkStart w:id="52" w:name="_Toc243722634"/>
            <w:bookmarkStart w:id="53" w:name="_Toc244321234"/>
            <w:r w:rsidRPr="008A6E8B">
              <w:rPr>
                <w:rFonts w:ascii="Arial" w:hAnsi="Arial" w:cs="Arial"/>
                <w:b/>
              </w:rPr>
              <w:lastRenderedPageBreak/>
              <w:t>IV. Specific Facility Requirements (§112.8(b) through (d)):</w:t>
            </w:r>
            <w:bookmarkEnd w:id="49"/>
            <w:bookmarkEnd w:id="50"/>
            <w:bookmarkEnd w:id="51"/>
            <w:bookmarkEnd w:id="52"/>
            <w:bookmarkEnd w:id="53"/>
          </w:p>
        </w:tc>
      </w:tr>
    </w:tbl>
    <w:p w14:paraId="6F64CEEF" w14:textId="77777777" w:rsidR="008D6C1C" w:rsidRPr="00196E74" w:rsidRDefault="008D6C1C" w:rsidP="008D6C1C">
      <w:pPr>
        <w:pStyle w:val="FootnoteTex"/>
        <w:autoSpaceDE/>
        <w:autoSpaceDN/>
        <w:adjustRightInd/>
        <w:rPr>
          <w:rFonts w:ascii="Arial" w:hAnsi="Arial" w:cs="Arial"/>
          <w:sz w:val="24"/>
          <w:szCs w:val="24"/>
        </w:rPr>
      </w:pPr>
    </w:p>
    <w:p w14:paraId="0963A6BB" w14:textId="0034F2CC" w:rsidR="008D6C1C" w:rsidRDefault="008D6C1C" w:rsidP="008D6C1C">
      <w:pPr>
        <w:pStyle w:val="FootnoteTex"/>
        <w:autoSpaceDE/>
        <w:autoSpaceDN/>
        <w:adjustRightInd/>
        <w:rPr>
          <w:rFonts w:ascii="Arial" w:hAnsi="Arial" w:cs="Arial"/>
          <w:b/>
          <w:iCs/>
          <w:sz w:val="24"/>
          <w:szCs w:val="24"/>
        </w:rPr>
      </w:pPr>
      <w:r w:rsidRPr="00196E74">
        <w:rPr>
          <w:rFonts w:ascii="Arial" w:hAnsi="Arial" w:cs="Arial"/>
          <w:sz w:val="24"/>
          <w:szCs w:val="24"/>
        </w:rPr>
        <w:t xml:space="preserve">The owner or operator must meet the general rule requirements as well as requirements under this section. Note that not all provisions may be applicable to all owners/operators. </w:t>
      </w:r>
      <w:r w:rsidRPr="00196E74">
        <w:rPr>
          <w:rFonts w:ascii="Arial" w:hAnsi="Arial" w:cs="Arial"/>
          <w:b/>
          <w:iCs/>
          <w:sz w:val="24"/>
          <w:szCs w:val="24"/>
        </w:rPr>
        <w:t>In cases where a provision is not applicable, write “N/A”.</w:t>
      </w:r>
    </w:p>
    <w:p w14:paraId="0A53295F" w14:textId="3366C9E7" w:rsidR="00A23C08" w:rsidRDefault="00A23C08" w:rsidP="008D6C1C">
      <w:pPr>
        <w:pStyle w:val="FootnoteTex"/>
        <w:autoSpaceDE/>
        <w:autoSpaceDN/>
        <w:adjustRightInd/>
        <w:rPr>
          <w:rFonts w:ascii="Arial" w:hAnsi="Arial" w:cs="Arial"/>
          <w:b/>
          <w:iCs/>
          <w:sz w:val="24"/>
          <w:szCs w:val="24"/>
        </w:rPr>
      </w:pPr>
    </w:p>
    <w:tbl>
      <w:tblPr>
        <w:tblStyle w:val="TableGrid"/>
        <w:tblW w:w="0" w:type="auto"/>
        <w:jc w:val="center"/>
        <w:tblLook w:val="04A0" w:firstRow="1" w:lastRow="0" w:firstColumn="1" w:lastColumn="0" w:noHBand="0" w:noVBand="1"/>
      </w:tblPr>
      <w:tblGrid>
        <w:gridCol w:w="10790"/>
      </w:tblGrid>
      <w:tr w:rsidR="00A23C08" w14:paraId="5CC2A1EE" w14:textId="77777777" w:rsidTr="00553CE5">
        <w:trPr>
          <w:trHeight w:val="431"/>
          <w:jc w:val="center"/>
        </w:trPr>
        <w:tc>
          <w:tcPr>
            <w:tcW w:w="10790" w:type="dxa"/>
            <w:shd w:val="clear" w:color="auto" w:fill="66FF66"/>
            <w:vAlign w:val="center"/>
          </w:tcPr>
          <w:p w14:paraId="47B3EE1D" w14:textId="198F36CB" w:rsidR="00A23C08" w:rsidRDefault="00A23C08" w:rsidP="00A23C08">
            <w:pPr>
              <w:pStyle w:val="FootnoteTex"/>
              <w:autoSpaceDE/>
              <w:autoSpaceDN/>
              <w:adjustRightInd/>
              <w:jc w:val="center"/>
              <w:rPr>
                <w:rFonts w:ascii="Arial" w:hAnsi="Arial" w:cs="Arial"/>
                <w:b/>
                <w:iCs/>
                <w:sz w:val="24"/>
                <w:szCs w:val="24"/>
              </w:rPr>
            </w:pPr>
            <w:r w:rsidRPr="008A6E8B">
              <w:rPr>
                <w:rFonts w:ascii="Arial" w:hAnsi="Arial" w:cs="Arial"/>
                <w:b/>
                <w:sz w:val="24"/>
                <w:szCs w:val="24"/>
              </w:rPr>
              <w:t>Table 8 Specific Requirements for Facilities</w:t>
            </w:r>
          </w:p>
        </w:tc>
      </w:tr>
    </w:tbl>
    <w:p w14:paraId="4F8514AD" w14:textId="07D88C68" w:rsidR="008D6C1C" w:rsidRPr="008A6E8B" w:rsidRDefault="008D6C1C" w:rsidP="00A23C08">
      <w:pPr>
        <w:pStyle w:val="FootnoteTex"/>
        <w:autoSpaceDE/>
        <w:autoSpaceDN/>
        <w:adjustRightInd/>
        <w:rPr>
          <w:rFonts w:ascii="Arial" w:hAnsi="Arial" w:cs="Arial"/>
          <w:sz w:val="24"/>
          <w:szCs w:val="24"/>
        </w:rPr>
      </w:pPr>
    </w:p>
    <w:tbl>
      <w:tblPr>
        <w:tblStyle w:val="TableGrid1"/>
        <w:tblW w:w="10800" w:type="dxa"/>
        <w:tblLook w:val="01E0" w:firstRow="1" w:lastRow="1" w:firstColumn="1" w:lastColumn="1" w:noHBand="0" w:noVBand="0"/>
      </w:tblPr>
      <w:tblGrid>
        <w:gridCol w:w="9553"/>
        <w:gridCol w:w="610"/>
        <w:gridCol w:w="637"/>
      </w:tblGrid>
      <w:tr w:rsidR="008D6C1C" w:rsidRPr="00196E74" w14:paraId="3EB58D4D" w14:textId="77777777" w:rsidTr="00367E55">
        <w:tc>
          <w:tcPr>
            <w:tcW w:w="9553" w:type="dxa"/>
          </w:tcPr>
          <w:p w14:paraId="3F771FD1" w14:textId="77777777" w:rsidR="008D6C1C" w:rsidRPr="00196E74" w:rsidRDefault="008D6C1C" w:rsidP="00367E55">
            <w:pPr>
              <w:pStyle w:val="AppendixTable"/>
              <w:rPr>
                <w:sz w:val="24"/>
                <w:szCs w:val="24"/>
              </w:rPr>
            </w:pPr>
            <w:r w:rsidRPr="00196E74">
              <w:rPr>
                <w:sz w:val="24"/>
                <w:szCs w:val="24"/>
              </w:rPr>
              <w:t xml:space="preserve">Drainage from diked storage areas is restrained by valves to prevent a discharge into the drainage system or facility effluent treatment system, except where facility systems are designed to control such discharge.  Diked areas may be emptied by pumps or ejectors that must be manually activated after inspecting the condition of the accumulation to ensure no petroleum will be discharged. </w:t>
            </w:r>
            <w:r w:rsidRPr="00196E74">
              <w:rPr>
                <w:i/>
                <w:iCs/>
                <w:sz w:val="24"/>
                <w:szCs w:val="24"/>
              </w:rPr>
              <w:t>[§112.8(b)(1)]</w:t>
            </w:r>
          </w:p>
        </w:tc>
        <w:tc>
          <w:tcPr>
            <w:tcW w:w="610" w:type="dxa"/>
          </w:tcPr>
          <w:p w14:paraId="580C6F23" w14:textId="77777777" w:rsidR="008D6C1C" w:rsidRDefault="008D6C1C" w:rsidP="00367E55">
            <w:pPr>
              <w:spacing w:before="120"/>
              <w:jc w:val="center"/>
              <w:rPr>
                <w:rFonts w:ascii="Arial" w:hAnsi="Arial" w:cs="Arial"/>
                <w:b/>
              </w:rPr>
            </w:pPr>
          </w:p>
          <w:p w14:paraId="7010863A"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44FA4A38" w14:textId="77777777" w:rsidR="008D6C1C" w:rsidRDefault="008D6C1C" w:rsidP="00367E55">
            <w:pPr>
              <w:spacing w:before="120"/>
              <w:jc w:val="center"/>
              <w:rPr>
                <w:rFonts w:ascii="Arial" w:hAnsi="Arial" w:cs="Arial"/>
                <w:b/>
              </w:rPr>
            </w:pPr>
            <w:r>
              <w:rPr>
                <w:rFonts w:ascii="Arial" w:hAnsi="Arial" w:cs="Arial"/>
                <w:b/>
              </w:rPr>
              <w:t>NA</w:t>
            </w:r>
          </w:p>
          <w:p w14:paraId="50FE1697" w14:textId="77777777" w:rsidR="008D6C1C" w:rsidRPr="00196E74" w:rsidRDefault="008D6C1C" w:rsidP="00367E55">
            <w:pPr>
              <w:spacing w:before="120"/>
              <w:jc w:val="center"/>
              <w:rPr>
                <w:rFonts w:ascii="Arial" w:hAnsi="Arial" w:cs="Arial"/>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1412D07F" w14:textId="77777777" w:rsidTr="00367E55">
        <w:tc>
          <w:tcPr>
            <w:tcW w:w="9553" w:type="dxa"/>
          </w:tcPr>
          <w:p w14:paraId="55FA92C5" w14:textId="77777777" w:rsidR="008D6C1C" w:rsidRPr="00196E74" w:rsidRDefault="008D6C1C" w:rsidP="00367E55">
            <w:pPr>
              <w:pStyle w:val="AppendixTable"/>
              <w:rPr>
                <w:sz w:val="24"/>
                <w:szCs w:val="24"/>
              </w:rPr>
            </w:pPr>
            <w:r w:rsidRPr="00196E74">
              <w:rPr>
                <w:sz w:val="24"/>
                <w:szCs w:val="24"/>
              </w:rPr>
              <w:t>Valves of manual, open-and-closed design are used for the drainage of diked areas.</w:t>
            </w:r>
            <w:r w:rsidRPr="00196E74">
              <w:rPr>
                <w:i/>
                <w:iCs/>
                <w:sz w:val="24"/>
                <w:szCs w:val="24"/>
              </w:rPr>
              <w:t xml:space="preserve"> [§112.8(b)(2)]</w:t>
            </w:r>
          </w:p>
        </w:tc>
        <w:tc>
          <w:tcPr>
            <w:tcW w:w="610" w:type="dxa"/>
          </w:tcPr>
          <w:p w14:paraId="08DD7A91"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33B3CED7" w14:textId="77777777" w:rsidR="008D6C1C" w:rsidRPr="00B87F9B"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2BAEB6C6" w14:textId="77777777" w:rsidTr="00367E55">
        <w:tc>
          <w:tcPr>
            <w:tcW w:w="9553" w:type="dxa"/>
          </w:tcPr>
          <w:p w14:paraId="30D54911" w14:textId="77777777" w:rsidR="008D6C1C" w:rsidRPr="00196E74" w:rsidRDefault="008D6C1C" w:rsidP="00367E55">
            <w:pPr>
              <w:pStyle w:val="AppendixTable"/>
              <w:rPr>
                <w:b/>
                <w:bCs/>
                <w:sz w:val="24"/>
                <w:szCs w:val="24"/>
                <w:u w:val="single"/>
              </w:rPr>
            </w:pPr>
            <w:r w:rsidRPr="00196E74">
              <w:rPr>
                <w:sz w:val="24"/>
                <w:szCs w:val="24"/>
              </w:rPr>
              <w:t xml:space="preserve">Each tank in an underground area at the facility is compatible with materials stored and conditions of storage such as pressure and temperature. </w:t>
            </w:r>
            <w:r w:rsidRPr="00196E74">
              <w:rPr>
                <w:i/>
                <w:iCs/>
                <w:sz w:val="24"/>
                <w:szCs w:val="24"/>
              </w:rPr>
              <w:t>[§112.8(c)(1)]</w:t>
            </w:r>
          </w:p>
        </w:tc>
        <w:tc>
          <w:tcPr>
            <w:tcW w:w="610" w:type="dxa"/>
          </w:tcPr>
          <w:p w14:paraId="0160DC1C"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7BE8C3DC" w14:textId="77777777" w:rsidR="008D6C1C" w:rsidRPr="00B87F9B"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25181C21" w14:textId="77777777" w:rsidTr="00367E55">
        <w:tc>
          <w:tcPr>
            <w:tcW w:w="9553" w:type="dxa"/>
          </w:tcPr>
          <w:p w14:paraId="68A6A5DD" w14:textId="77777777" w:rsidR="008D6C1C" w:rsidRPr="00196E74" w:rsidRDefault="008D6C1C" w:rsidP="00367E55">
            <w:pPr>
              <w:pStyle w:val="AppendixTable"/>
              <w:rPr>
                <w:b/>
                <w:bCs/>
                <w:sz w:val="24"/>
                <w:szCs w:val="24"/>
                <w:u w:val="single"/>
              </w:rPr>
            </w:pPr>
            <w:r w:rsidRPr="00196E74">
              <w:rPr>
                <w:sz w:val="24"/>
                <w:szCs w:val="24"/>
              </w:rPr>
              <w:t xml:space="preserve">Secondary containment for each tank in an underground area holds the capacity of the largest container plus additional capacity to contain precipitation, if applicable. </w:t>
            </w:r>
            <w:r w:rsidRPr="00196E74">
              <w:rPr>
                <w:i/>
                <w:iCs/>
                <w:sz w:val="24"/>
                <w:szCs w:val="24"/>
              </w:rPr>
              <w:t xml:space="preserve">[§112.6(a)(3)(ii)] </w:t>
            </w:r>
          </w:p>
        </w:tc>
        <w:tc>
          <w:tcPr>
            <w:tcW w:w="610" w:type="dxa"/>
          </w:tcPr>
          <w:p w14:paraId="5C360A9E"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2042287E" w14:textId="77777777" w:rsidR="008D6C1C" w:rsidRPr="00B87F9B"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015C516B" w14:textId="77777777" w:rsidTr="00367E55">
        <w:tc>
          <w:tcPr>
            <w:tcW w:w="9553" w:type="dxa"/>
          </w:tcPr>
          <w:p w14:paraId="28FBD3DD" w14:textId="77777777" w:rsidR="008D6C1C" w:rsidRPr="00196E74" w:rsidRDefault="008D6C1C" w:rsidP="00367E55">
            <w:pPr>
              <w:pStyle w:val="AppendixTable"/>
              <w:rPr>
                <w:b/>
                <w:bCs/>
                <w:sz w:val="24"/>
                <w:szCs w:val="24"/>
                <w:u w:val="single"/>
              </w:rPr>
            </w:pPr>
            <w:r w:rsidRPr="00196E74">
              <w:rPr>
                <w:sz w:val="24"/>
                <w:szCs w:val="24"/>
              </w:rPr>
              <w:t xml:space="preserve">If uncontaminated rainwater from diked areas drains into a storm drain or watercourse the following procedures will be implemented at the facility: </w:t>
            </w:r>
            <w:r w:rsidRPr="00196E74">
              <w:rPr>
                <w:i/>
                <w:iCs/>
                <w:sz w:val="24"/>
                <w:szCs w:val="24"/>
              </w:rPr>
              <w:t>[§112.8(c)(3)]</w:t>
            </w:r>
          </w:p>
        </w:tc>
        <w:tc>
          <w:tcPr>
            <w:tcW w:w="610" w:type="dxa"/>
          </w:tcPr>
          <w:p w14:paraId="5FFB8FC3" w14:textId="77777777" w:rsidR="008D6C1C" w:rsidRPr="00196E74" w:rsidRDefault="008D6C1C" w:rsidP="00367E55">
            <w:pPr>
              <w:spacing w:before="120"/>
              <w:jc w:val="center"/>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637" w:type="dxa"/>
          </w:tcPr>
          <w:p w14:paraId="50C71ACF" w14:textId="77777777" w:rsidR="008D6C1C" w:rsidRPr="00EC1395" w:rsidRDefault="008D6C1C" w:rsidP="00367E55">
            <w:pPr>
              <w:spacing w:before="120"/>
              <w:rPr>
                <w:rFonts w:ascii="Arial" w:hAnsi="Arial" w:cs="Arial"/>
                <w:b/>
                <w:bCs/>
              </w:rPr>
            </w:pPr>
            <w:r w:rsidRPr="00EC1395">
              <w:rPr>
                <w:rFonts w:ascii="Arial" w:hAnsi="Arial" w:cs="Arial"/>
                <w:b/>
                <w:bCs/>
              </w:rPr>
              <w:t>NA</w:t>
            </w:r>
          </w:p>
        </w:tc>
      </w:tr>
      <w:tr w:rsidR="008D6C1C" w:rsidRPr="00196E74" w14:paraId="1A697EEC" w14:textId="77777777" w:rsidTr="00367E55">
        <w:tc>
          <w:tcPr>
            <w:tcW w:w="9553" w:type="dxa"/>
          </w:tcPr>
          <w:p w14:paraId="4DAC1DA8" w14:textId="77777777" w:rsidR="008D6C1C" w:rsidRPr="00196E74" w:rsidRDefault="008D6C1C" w:rsidP="00367E55">
            <w:pPr>
              <w:numPr>
                <w:ilvl w:val="0"/>
                <w:numId w:val="11"/>
              </w:numPr>
              <w:spacing w:before="60"/>
              <w:rPr>
                <w:rFonts w:ascii="Arial" w:hAnsi="Arial" w:cs="Arial"/>
              </w:rPr>
            </w:pPr>
            <w:r w:rsidRPr="00196E74">
              <w:rPr>
                <w:rFonts w:ascii="Arial" w:hAnsi="Arial" w:cs="Arial"/>
              </w:rPr>
              <w:t>Bypass valve is normally sealed closed</w:t>
            </w:r>
          </w:p>
        </w:tc>
        <w:tc>
          <w:tcPr>
            <w:tcW w:w="610" w:type="dxa"/>
          </w:tcPr>
          <w:p w14:paraId="5EFAA12E"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50063D46" w14:textId="77777777" w:rsidR="008D6C1C" w:rsidRPr="00196E74" w:rsidRDefault="008D6C1C" w:rsidP="00367E55">
            <w:pPr>
              <w:spacing w:before="120"/>
              <w:jc w:val="center"/>
              <w:rPr>
                <w:rFonts w:ascii="Arial" w:hAnsi="Arial" w:cs="Arial"/>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4EE2A563" w14:textId="77777777" w:rsidTr="00367E55">
        <w:trPr>
          <w:trHeight w:val="270"/>
        </w:trPr>
        <w:tc>
          <w:tcPr>
            <w:tcW w:w="9553" w:type="dxa"/>
          </w:tcPr>
          <w:p w14:paraId="5C36EB11" w14:textId="77777777" w:rsidR="008D6C1C" w:rsidRPr="00196E74" w:rsidRDefault="008D6C1C" w:rsidP="00367E55">
            <w:pPr>
              <w:numPr>
                <w:ilvl w:val="0"/>
                <w:numId w:val="10"/>
              </w:numPr>
              <w:rPr>
                <w:rFonts w:ascii="Arial" w:hAnsi="Arial" w:cs="Arial"/>
              </w:rPr>
            </w:pPr>
            <w:r w:rsidRPr="00196E74">
              <w:rPr>
                <w:rFonts w:ascii="Arial" w:hAnsi="Arial" w:cs="Arial"/>
              </w:rPr>
              <w:t>Retained rainwater is inspected to ensure that its presence will not cause a discharge</w:t>
            </w:r>
          </w:p>
        </w:tc>
        <w:tc>
          <w:tcPr>
            <w:tcW w:w="610" w:type="dxa"/>
          </w:tcPr>
          <w:p w14:paraId="41E4C205" w14:textId="77777777" w:rsidR="008D6C1C" w:rsidRPr="00196E74"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7FF4014B" w14:textId="77777777" w:rsidR="008D6C1C" w:rsidRPr="00196E74" w:rsidRDefault="008D6C1C" w:rsidP="00367E55">
            <w:pPr>
              <w:spacing w:before="120"/>
              <w:jc w:val="center"/>
              <w:rPr>
                <w:rFonts w:ascii="Arial" w:hAnsi="Arial" w:cs="Arial"/>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4E5FCFBC" w14:textId="77777777" w:rsidTr="00367E55">
        <w:trPr>
          <w:trHeight w:val="189"/>
        </w:trPr>
        <w:tc>
          <w:tcPr>
            <w:tcW w:w="9553" w:type="dxa"/>
          </w:tcPr>
          <w:p w14:paraId="67EFACA4" w14:textId="77777777" w:rsidR="008D6C1C" w:rsidRPr="00196E74" w:rsidRDefault="008D6C1C" w:rsidP="00367E55">
            <w:pPr>
              <w:numPr>
                <w:ilvl w:val="0"/>
                <w:numId w:val="10"/>
              </w:numPr>
              <w:spacing w:before="60"/>
              <w:rPr>
                <w:rFonts w:ascii="Arial" w:hAnsi="Arial" w:cs="Arial"/>
              </w:rPr>
            </w:pPr>
            <w:r w:rsidRPr="00196E74">
              <w:rPr>
                <w:rFonts w:ascii="Arial" w:hAnsi="Arial" w:cs="Arial"/>
              </w:rPr>
              <w:t>Bypass valve is opened and resealed under responsible supervision</w:t>
            </w:r>
          </w:p>
        </w:tc>
        <w:tc>
          <w:tcPr>
            <w:tcW w:w="610" w:type="dxa"/>
          </w:tcPr>
          <w:p w14:paraId="70BEFC12" w14:textId="77777777" w:rsidR="008D6C1C" w:rsidRPr="00196E74" w:rsidRDefault="008D6C1C" w:rsidP="00367E55">
            <w:pPr>
              <w:spacing w:before="6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69D93F57" w14:textId="77777777" w:rsidR="008D6C1C" w:rsidRPr="00196E74" w:rsidRDefault="008D6C1C" w:rsidP="00367E55">
            <w:pPr>
              <w:spacing w:before="60"/>
              <w:jc w:val="center"/>
              <w:rPr>
                <w:rFonts w:ascii="Arial" w:hAnsi="Arial" w:cs="Arial"/>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12858187" w14:textId="77777777" w:rsidTr="00367E55">
        <w:tc>
          <w:tcPr>
            <w:tcW w:w="9553" w:type="dxa"/>
          </w:tcPr>
          <w:p w14:paraId="4CB1450D" w14:textId="77777777" w:rsidR="008D6C1C" w:rsidRPr="00196E74" w:rsidRDefault="008D6C1C" w:rsidP="00367E55">
            <w:pPr>
              <w:numPr>
                <w:ilvl w:val="0"/>
                <w:numId w:val="10"/>
              </w:numPr>
              <w:spacing w:before="60" w:after="40"/>
              <w:rPr>
                <w:rFonts w:ascii="Arial" w:hAnsi="Arial" w:cs="Arial"/>
              </w:rPr>
            </w:pPr>
            <w:r w:rsidRPr="00196E74">
              <w:rPr>
                <w:rFonts w:ascii="Arial" w:hAnsi="Arial" w:cs="Arial"/>
              </w:rPr>
              <w:t xml:space="preserve">Adequate records of drainage are kept </w:t>
            </w:r>
            <w:r w:rsidRPr="00196E74">
              <w:rPr>
                <w:rFonts w:ascii="Arial" w:hAnsi="Arial" w:cs="Arial"/>
                <w:b/>
              </w:rPr>
              <w:t xml:space="preserve">[See </w:t>
            </w:r>
            <w:r w:rsidRPr="00196E74">
              <w:rPr>
                <w:rFonts w:ascii="Arial" w:hAnsi="Arial" w:cs="Arial"/>
                <w:b/>
                <w:bCs/>
              </w:rPr>
              <w:t>Dike Drainage Log in Attachment 2.3]</w:t>
            </w:r>
          </w:p>
        </w:tc>
        <w:tc>
          <w:tcPr>
            <w:tcW w:w="610" w:type="dxa"/>
          </w:tcPr>
          <w:p w14:paraId="47B2D0D3" w14:textId="77777777" w:rsidR="008D6C1C" w:rsidRPr="00196E74" w:rsidRDefault="008D6C1C" w:rsidP="00367E55">
            <w:pPr>
              <w:spacing w:before="60" w:after="4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320204F9" w14:textId="77777777" w:rsidR="008D6C1C" w:rsidRPr="00196E74" w:rsidRDefault="008D6C1C" w:rsidP="00367E55">
            <w:pPr>
              <w:spacing w:before="60" w:after="40"/>
              <w:jc w:val="center"/>
              <w:rPr>
                <w:rFonts w:ascii="Arial" w:hAnsi="Arial" w:cs="Arial"/>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2058110D" w14:textId="77777777" w:rsidTr="00367E55">
        <w:tc>
          <w:tcPr>
            <w:tcW w:w="9553" w:type="dxa"/>
          </w:tcPr>
          <w:p w14:paraId="26C6CCF2" w14:textId="77777777" w:rsidR="008D6C1C" w:rsidRPr="00196E74" w:rsidRDefault="008D6C1C" w:rsidP="00367E55">
            <w:pPr>
              <w:pStyle w:val="AppendixTable"/>
              <w:rPr>
                <w:i/>
                <w:iCs/>
                <w:sz w:val="24"/>
                <w:szCs w:val="24"/>
              </w:rPr>
            </w:pPr>
            <w:r w:rsidRPr="00196E74">
              <w:rPr>
                <w:sz w:val="24"/>
                <w:szCs w:val="24"/>
              </w:rPr>
              <w:t xml:space="preserve">Each tank in an underground area is tested or inspected for integrity on a regular schedule and whenever material repairs are made. Scope and frequency of the inspections and inspector qualifications are in accordance with industry standards. Tank supports and foundations are regularly inspected. </w:t>
            </w:r>
            <w:r w:rsidRPr="00196E74">
              <w:rPr>
                <w:sz w:val="24"/>
                <w:szCs w:val="24"/>
              </w:rPr>
              <w:br/>
            </w:r>
            <w:r w:rsidRPr="00196E74">
              <w:rPr>
                <w:b/>
                <w:sz w:val="24"/>
                <w:szCs w:val="24"/>
              </w:rPr>
              <w:t>[See Inspection Log and Schedule, and Tank Inspection Schedule in Attachments 2.1 and 2.2]</w:t>
            </w:r>
            <w:r w:rsidRPr="00196E74">
              <w:rPr>
                <w:sz w:val="24"/>
                <w:szCs w:val="24"/>
              </w:rPr>
              <w:t xml:space="preserve"> </w:t>
            </w:r>
            <w:r w:rsidRPr="00196E74">
              <w:rPr>
                <w:i/>
                <w:iCs/>
                <w:sz w:val="24"/>
                <w:szCs w:val="24"/>
              </w:rPr>
              <w:t>[§112.8(c)(6)]</w:t>
            </w:r>
          </w:p>
        </w:tc>
        <w:tc>
          <w:tcPr>
            <w:tcW w:w="610" w:type="dxa"/>
          </w:tcPr>
          <w:p w14:paraId="33B11C88"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2CA06539" w14:textId="77777777" w:rsidR="008D6C1C" w:rsidRPr="00B87F9B"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02B99FBB" w14:textId="77777777" w:rsidTr="00367E55">
        <w:tc>
          <w:tcPr>
            <w:tcW w:w="9553" w:type="dxa"/>
          </w:tcPr>
          <w:p w14:paraId="6D92F54A" w14:textId="77777777" w:rsidR="008D6C1C" w:rsidRPr="001B64E0" w:rsidRDefault="008D6C1C" w:rsidP="00367E55">
            <w:pPr>
              <w:pStyle w:val="AppendixTable"/>
              <w:rPr>
                <w:i/>
                <w:iCs/>
                <w:sz w:val="24"/>
                <w:szCs w:val="24"/>
              </w:rPr>
            </w:pPr>
            <w:r w:rsidRPr="00196E74">
              <w:rPr>
                <w:sz w:val="24"/>
                <w:szCs w:val="24"/>
              </w:rPr>
              <w:t xml:space="preserve">Outsides of each tank in an underground area are frequently inspected for signs of deterioration, discharges, or accumulation of petroleum inside diked areas. </w:t>
            </w:r>
            <w:r w:rsidRPr="00196E74">
              <w:rPr>
                <w:b/>
                <w:sz w:val="24"/>
                <w:szCs w:val="24"/>
              </w:rPr>
              <w:t>[See Inspection Log and Schedule in Attachment 2.1]</w:t>
            </w:r>
            <w:r w:rsidRPr="00196E74">
              <w:rPr>
                <w:sz w:val="24"/>
                <w:szCs w:val="24"/>
              </w:rPr>
              <w:t xml:space="preserve"> </w:t>
            </w:r>
            <w:r w:rsidRPr="00196E74">
              <w:rPr>
                <w:i/>
                <w:iCs/>
                <w:sz w:val="24"/>
                <w:szCs w:val="24"/>
              </w:rPr>
              <w:t>[§112.8(c)(6)]</w:t>
            </w:r>
          </w:p>
        </w:tc>
        <w:tc>
          <w:tcPr>
            <w:tcW w:w="610" w:type="dxa"/>
          </w:tcPr>
          <w:p w14:paraId="39D9025B"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553C3B3E" w14:textId="77777777" w:rsidR="008D6C1C" w:rsidRPr="00B87F9B"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59F1CA19" w14:textId="77777777" w:rsidTr="00A23C08">
        <w:trPr>
          <w:trHeight w:hRule="exact" w:val="2985"/>
        </w:trPr>
        <w:tc>
          <w:tcPr>
            <w:tcW w:w="9553" w:type="dxa"/>
          </w:tcPr>
          <w:p w14:paraId="2631731F" w14:textId="77777777" w:rsidR="008D6C1C" w:rsidRPr="00196E74" w:rsidRDefault="008D6C1C" w:rsidP="00367E55">
            <w:pPr>
              <w:pStyle w:val="AppendixTable"/>
              <w:widowControl/>
              <w:rPr>
                <w:sz w:val="24"/>
                <w:szCs w:val="24"/>
              </w:rPr>
            </w:pPr>
            <w:r w:rsidRPr="00196E74">
              <w:rPr>
                <w:sz w:val="24"/>
                <w:szCs w:val="24"/>
              </w:rPr>
              <w:t>Each tank in an underground area is provided with a system or documented procedure to prevent overfills for the container. Describe:</w:t>
            </w:r>
          </w:p>
          <w:p w14:paraId="521A29DB" w14:textId="77777777" w:rsidR="008D6C1C" w:rsidRPr="00196E74" w:rsidRDefault="008D6C1C" w:rsidP="00367E55">
            <w:pPr>
              <w:pStyle w:val="AppendixTable"/>
              <w:widowControl/>
              <w:rPr>
                <w:sz w:val="24"/>
                <w:szCs w:val="24"/>
              </w:rPr>
            </w:pPr>
            <w:r w:rsidRPr="00196E74">
              <w:rPr>
                <w:sz w:val="24"/>
                <w:szCs w:val="24"/>
              </w:rPr>
              <w:fldChar w:fldCharType="begin">
                <w:ffData>
                  <w:name w:val="Text46"/>
                  <w:enabled/>
                  <w:calcOnExit w:val="0"/>
                  <w:textInput/>
                </w:ffData>
              </w:fldChar>
            </w:r>
            <w:bookmarkStart w:id="54" w:name="Text46"/>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bookmarkEnd w:id="54"/>
          </w:p>
        </w:tc>
        <w:tc>
          <w:tcPr>
            <w:tcW w:w="610" w:type="dxa"/>
          </w:tcPr>
          <w:p w14:paraId="50C48CE0"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1F5D50CF" w14:textId="77777777" w:rsidR="008D6C1C" w:rsidRPr="00B87F9B"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63BEC063" w14:textId="77777777" w:rsidTr="00367E55">
        <w:trPr>
          <w:trHeight w:val="377"/>
        </w:trPr>
        <w:tc>
          <w:tcPr>
            <w:tcW w:w="9553" w:type="dxa"/>
          </w:tcPr>
          <w:p w14:paraId="2BE30410" w14:textId="77777777" w:rsidR="008D6C1C" w:rsidRPr="00196E74" w:rsidRDefault="008D6C1C" w:rsidP="00367E55">
            <w:pPr>
              <w:pStyle w:val="AppendixTable"/>
              <w:rPr>
                <w:sz w:val="24"/>
                <w:szCs w:val="24"/>
              </w:rPr>
            </w:pPr>
            <w:r w:rsidRPr="00196E74">
              <w:rPr>
                <w:sz w:val="24"/>
                <w:szCs w:val="24"/>
              </w:rPr>
              <w:lastRenderedPageBreak/>
              <w:t xml:space="preserve">Liquid level sensing devices are regularly tested to ensure proper operation </w:t>
            </w:r>
          </w:p>
          <w:p w14:paraId="3F1FB1A1" w14:textId="77777777" w:rsidR="008D6C1C" w:rsidRPr="00196E74" w:rsidRDefault="008D6C1C" w:rsidP="00367E55">
            <w:pPr>
              <w:pStyle w:val="AppendixTable"/>
              <w:rPr>
                <w:sz w:val="24"/>
                <w:szCs w:val="24"/>
              </w:rPr>
            </w:pPr>
            <w:r w:rsidRPr="00196E74">
              <w:rPr>
                <w:b/>
                <w:sz w:val="24"/>
                <w:szCs w:val="24"/>
              </w:rPr>
              <w:t>[See Inspection Log and Schedule in Attachment 2.1]</w:t>
            </w:r>
            <w:r w:rsidRPr="00196E74">
              <w:rPr>
                <w:sz w:val="24"/>
                <w:szCs w:val="24"/>
              </w:rPr>
              <w:t xml:space="preserve">. </w:t>
            </w:r>
            <w:r w:rsidRPr="00196E74">
              <w:rPr>
                <w:i/>
                <w:iCs/>
                <w:sz w:val="24"/>
                <w:szCs w:val="24"/>
              </w:rPr>
              <w:t xml:space="preserve">[§112.6(a)(3)(iii)] </w:t>
            </w:r>
          </w:p>
        </w:tc>
        <w:tc>
          <w:tcPr>
            <w:tcW w:w="610" w:type="dxa"/>
          </w:tcPr>
          <w:p w14:paraId="3DEE42D5"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7886BAF2" w14:textId="77777777" w:rsidR="008D6C1C" w:rsidRPr="00B87F9B"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7B1F8675" w14:textId="77777777" w:rsidTr="00367E55">
        <w:tc>
          <w:tcPr>
            <w:tcW w:w="9553" w:type="dxa"/>
          </w:tcPr>
          <w:p w14:paraId="27E77427" w14:textId="77777777" w:rsidR="008D6C1C" w:rsidRPr="00196E74" w:rsidRDefault="008D6C1C" w:rsidP="00367E55">
            <w:pPr>
              <w:pStyle w:val="AppendixTable"/>
              <w:rPr>
                <w:sz w:val="24"/>
                <w:szCs w:val="24"/>
              </w:rPr>
            </w:pPr>
            <w:r w:rsidRPr="00196E74">
              <w:rPr>
                <w:sz w:val="24"/>
                <w:szCs w:val="24"/>
              </w:rPr>
              <w:t xml:space="preserve">Visible discharges which result in a loss of petroleum from the container, including but not limited to seams, gaskets, piping, pumps, valves, rivets, and bolts are promptly corrected and petroleum in diked areas is promptly removed. </w:t>
            </w:r>
            <w:r w:rsidRPr="00196E74">
              <w:rPr>
                <w:i/>
                <w:iCs/>
                <w:sz w:val="24"/>
                <w:szCs w:val="24"/>
              </w:rPr>
              <w:t>[§112.8(c)(10)]</w:t>
            </w:r>
          </w:p>
        </w:tc>
        <w:tc>
          <w:tcPr>
            <w:tcW w:w="610" w:type="dxa"/>
          </w:tcPr>
          <w:p w14:paraId="755FBC01"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74BC6946" w14:textId="77777777" w:rsidR="008D6C1C" w:rsidRPr="00B87F9B"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74EB5FBA" w14:textId="77777777" w:rsidTr="00367E55">
        <w:tc>
          <w:tcPr>
            <w:tcW w:w="9553" w:type="dxa"/>
          </w:tcPr>
          <w:p w14:paraId="0376233B" w14:textId="77777777" w:rsidR="008D6C1C" w:rsidRPr="00196E74" w:rsidRDefault="008D6C1C" w:rsidP="00367E55">
            <w:pPr>
              <w:pStyle w:val="AppendixTable"/>
              <w:rPr>
                <w:sz w:val="24"/>
                <w:szCs w:val="24"/>
              </w:rPr>
            </w:pPr>
            <w:r w:rsidRPr="00196E74">
              <w:rPr>
                <w:sz w:val="24"/>
                <w:szCs w:val="24"/>
              </w:rPr>
              <w:t xml:space="preserve">Valves, piping, and appurtenances such as flange joints, expansion joints, valve glands and bodies, catch pans, pipeline supports, locking of valves, and metal surfaces are inspected regularly. </w:t>
            </w:r>
          </w:p>
          <w:p w14:paraId="66323120" w14:textId="77777777" w:rsidR="008D6C1C" w:rsidRPr="00196E74" w:rsidRDefault="008D6C1C" w:rsidP="00367E55">
            <w:pPr>
              <w:pStyle w:val="AppendixTable"/>
              <w:rPr>
                <w:sz w:val="24"/>
                <w:szCs w:val="24"/>
              </w:rPr>
            </w:pPr>
            <w:r w:rsidRPr="00196E74">
              <w:rPr>
                <w:b/>
                <w:sz w:val="24"/>
                <w:szCs w:val="24"/>
              </w:rPr>
              <w:t>[See Inspection Log and Schedule in Attachment 2.1]</w:t>
            </w:r>
            <w:r w:rsidRPr="00196E74">
              <w:rPr>
                <w:sz w:val="24"/>
                <w:szCs w:val="24"/>
              </w:rPr>
              <w:t xml:space="preserve"> </w:t>
            </w:r>
            <w:r w:rsidRPr="00196E74">
              <w:rPr>
                <w:i/>
                <w:iCs/>
                <w:sz w:val="24"/>
                <w:szCs w:val="24"/>
              </w:rPr>
              <w:t>[§112.8(d)(4)]</w:t>
            </w:r>
          </w:p>
        </w:tc>
        <w:tc>
          <w:tcPr>
            <w:tcW w:w="610" w:type="dxa"/>
          </w:tcPr>
          <w:p w14:paraId="2E937649"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6A2DAA4E" w14:textId="77777777" w:rsidR="008D6C1C" w:rsidRPr="00B87F9B"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8D6C1C" w:rsidRPr="00196E74" w14:paraId="6E4CCD30" w14:textId="77777777" w:rsidTr="00367E55">
        <w:trPr>
          <w:cnfStyle w:val="010000000000" w:firstRow="0" w:lastRow="1" w:firstColumn="0" w:lastColumn="0" w:oddVBand="0" w:evenVBand="0" w:oddHBand="0" w:evenHBand="0" w:firstRowFirstColumn="0" w:firstRowLastColumn="0" w:lastRowFirstColumn="0" w:lastRowLastColumn="0"/>
        </w:trPr>
        <w:tc>
          <w:tcPr>
            <w:tcW w:w="9553" w:type="dxa"/>
          </w:tcPr>
          <w:p w14:paraId="04C46A45" w14:textId="77777777" w:rsidR="008D6C1C" w:rsidRPr="00196E74" w:rsidRDefault="008D6C1C" w:rsidP="00367E55">
            <w:pPr>
              <w:pStyle w:val="AppendixTable"/>
              <w:rPr>
                <w:sz w:val="24"/>
                <w:szCs w:val="24"/>
              </w:rPr>
            </w:pPr>
            <w:r w:rsidRPr="00196E74">
              <w:rPr>
                <w:sz w:val="24"/>
                <w:szCs w:val="24"/>
              </w:rPr>
              <w:t xml:space="preserve">Integrity and leak testing are conducted on buried piping at the time of installation, modification, construction, relocation, or replacement. </w:t>
            </w:r>
          </w:p>
          <w:p w14:paraId="7E2D8ABE" w14:textId="77777777" w:rsidR="008D6C1C" w:rsidRPr="00196E74" w:rsidRDefault="008D6C1C" w:rsidP="00367E55">
            <w:pPr>
              <w:pStyle w:val="AppendixTable"/>
              <w:rPr>
                <w:sz w:val="24"/>
                <w:szCs w:val="24"/>
              </w:rPr>
            </w:pPr>
            <w:r w:rsidRPr="00196E74">
              <w:rPr>
                <w:b/>
                <w:sz w:val="24"/>
                <w:szCs w:val="24"/>
              </w:rPr>
              <w:t>[See Inspection Log and Schedule in Attachment 2.1]</w:t>
            </w:r>
            <w:r w:rsidRPr="00196E74">
              <w:rPr>
                <w:sz w:val="24"/>
                <w:szCs w:val="24"/>
              </w:rPr>
              <w:t xml:space="preserve"> [§112.8(d)(4)]</w:t>
            </w:r>
          </w:p>
        </w:tc>
        <w:tc>
          <w:tcPr>
            <w:tcW w:w="610" w:type="dxa"/>
          </w:tcPr>
          <w:p w14:paraId="34308546" w14:textId="77777777" w:rsidR="008D6C1C" w:rsidRPr="00196E74" w:rsidRDefault="008D6C1C" w:rsidP="00367E55">
            <w:pPr>
              <w:spacing w:before="120"/>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cnfStyle w:val="000100000000" w:firstRow="0" w:lastRow="0" w:firstColumn="0" w:lastColumn="1" w:oddVBand="0" w:evenVBand="0" w:oddHBand="0" w:evenHBand="0" w:firstRowFirstColumn="0" w:firstRowLastColumn="0" w:lastRowFirstColumn="0" w:lastRowLastColumn="0"/>
            <w:tcW w:w="637" w:type="dxa"/>
          </w:tcPr>
          <w:p w14:paraId="447597C9" w14:textId="77777777" w:rsidR="008D6C1C" w:rsidRPr="003468C2" w:rsidRDefault="008D6C1C"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bl>
    <w:p w14:paraId="4BA16046" w14:textId="389F2EF2" w:rsidR="008D6C1C" w:rsidRDefault="008D6C1C" w:rsidP="008D6C1C">
      <w:pPr>
        <w:pStyle w:val="AppendixHeading1"/>
        <w:spacing w:after="60"/>
        <w:rPr>
          <w:sz w:val="24"/>
          <w:szCs w:val="24"/>
        </w:rPr>
      </w:pPr>
    </w:p>
    <w:p w14:paraId="4DD8CE48" w14:textId="77777777" w:rsidR="008D6C1C" w:rsidRDefault="008D6C1C">
      <w:pPr>
        <w:widowControl/>
        <w:autoSpaceDE/>
        <w:autoSpaceDN/>
        <w:adjustRightInd/>
        <w:spacing w:after="160" w:line="259" w:lineRule="auto"/>
        <w:rPr>
          <w:rFonts w:ascii="Arial" w:hAnsi="Arial" w:cs="Arial"/>
          <w:b/>
          <w:bCs/>
        </w:rPr>
      </w:pPr>
      <w:r>
        <w:br w:type="page"/>
      </w:r>
    </w:p>
    <w:p w14:paraId="6A1546C5" w14:textId="77777777" w:rsidR="008D6C1C" w:rsidRDefault="008D6C1C" w:rsidP="008D6C1C">
      <w:pPr>
        <w:outlineLvl w:val="0"/>
        <w:rPr>
          <w:rFonts w:ascii="Arial" w:hAnsi="Arial" w:cs="Arial"/>
          <w:b/>
        </w:rPr>
      </w:pPr>
      <w:bookmarkStart w:id="55" w:name="_Toc228869365"/>
      <w:bookmarkStart w:id="56" w:name="_Toc230692321"/>
      <w:bookmarkStart w:id="57" w:name="_Toc233536884"/>
      <w:bookmarkStart w:id="58" w:name="_Toc243722635"/>
      <w:bookmarkStart w:id="59" w:name="_Toc244321235"/>
      <w:r w:rsidRPr="00196E74">
        <w:rPr>
          <w:rFonts w:ascii="Arial" w:hAnsi="Arial" w:cs="Arial"/>
          <w:b/>
        </w:rPr>
        <w:lastRenderedPageBreak/>
        <w:t>ATTACHMENT 1 – Five Year Review and Technical Amendment Logs</w:t>
      </w:r>
      <w:bookmarkEnd w:id="55"/>
      <w:bookmarkEnd w:id="56"/>
      <w:bookmarkEnd w:id="57"/>
      <w:bookmarkEnd w:id="58"/>
      <w:bookmarkEnd w:id="59"/>
    </w:p>
    <w:p w14:paraId="4D48E4DC" w14:textId="3A1FEE88" w:rsidR="008D6C1C" w:rsidRDefault="008D6C1C" w:rsidP="008D6C1C">
      <w:pPr>
        <w:rPr>
          <w:rFonts w:ascii="Arial" w:hAnsi="Arial" w:cs="Arial"/>
          <w:b/>
        </w:rPr>
      </w:pPr>
    </w:p>
    <w:tbl>
      <w:tblPr>
        <w:tblStyle w:val="TableGrid"/>
        <w:tblW w:w="0" w:type="auto"/>
        <w:tblLook w:val="04A0" w:firstRow="1" w:lastRow="0" w:firstColumn="1" w:lastColumn="0" w:noHBand="0" w:noVBand="1"/>
      </w:tblPr>
      <w:tblGrid>
        <w:gridCol w:w="10790"/>
      </w:tblGrid>
      <w:tr w:rsidR="005B31FD" w14:paraId="3CEFC742" w14:textId="77777777" w:rsidTr="004D2C67">
        <w:trPr>
          <w:trHeight w:val="431"/>
        </w:trPr>
        <w:tc>
          <w:tcPr>
            <w:tcW w:w="10790" w:type="dxa"/>
            <w:shd w:val="clear" w:color="auto" w:fill="00CCFD"/>
            <w:vAlign w:val="center"/>
          </w:tcPr>
          <w:p w14:paraId="4A7D1DDF" w14:textId="0EB8E31C" w:rsidR="005B31FD" w:rsidRPr="005B31FD" w:rsidRDefault="005B31FD" w:rsidP="005B31FD">
            <w:pPr>
              <w:ind w:hanging="18"/>
            </w:pPr>
            <w:r w:rsidRPr="001B64E0">
              <w:rPr>
                <w:rFonts w:ascii="Arial" w:hAnsi="Arial" w:cs="Arial"/>
                <w:b/>
              </w:rPr>
              <w:t>ATTACHMENT 1.1 – Five Year Review Log</w:t>
            </w:r>
          </w:p>
        </w:tc>
      </w:tr>
    </w:tbl>
    <w:p w14:paraId="42605ED8" w14:textId="77926DC6" w:rsidR="00A23C08" w:rsidRDefault="008D6C1C" w:rsidP="005B31FD">
      <w:pPr>
        <w:pStyle w:val="AppendixBodyText"/>
        <w:spacing w:before="120"/>
        <w:ind w:firstLine="0"/>
        <w:rPr>
          <w:sz w:val="24"/>
          <w:szCs w:val="24"/>
        </w:rPr>
      </w:pPr>
      <w:r w:rsidRPr="00196E74">
        <w:rPr>
          <w:sz w:val="24"/>
          <w:szCs w:val="24"/>
        </w:rPr>
        <w:t xml:space="preserve">I have completed a review and evaluation of the SPCC Plan for this facility and </w:t>
      </w:r>
      <w:r>
        <w:rPr>
          <w:sz w:val="24"/>
          <w:szCs w:val="24"/>
        </w:rPr>
        <w:fldChar w:fldCharType="begin">
          <w:ffData>
            <w:name w:val="Check3"/>
            <w:enabled/>
            <w:calcOnExit w:val="0"/>
            <w:checkBox>
              <w:sizeAuto/>
              <w:default w:val="0"/>
            </w:checkBox>
          </w:ffData>
        </w:fldChar>
      </w:r>
      <w:bookmarkStart w:id="60" w:name="Check3"/>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60"/>
      <w:r w:rsidRPr="00196E74">
        <w:rPr>
          <w:sz w:val="24"/>
          <w:szCs w:val="24"/>
        </w:rPr>
        <w:t>will/</w:t>
      </w:r>
      <w:r>
        <w:rPr>
          <w:sz w:val="24"/>
          <w:szCs w:val="24"/>
        </w:rPr>
        <w:fldChar w:fldCharType="begin">
          <w:ffData>
            <w:name w:val="Check4"/>
            <w:enabled/>
            <w:calcOnExit w:val="0"/>
            <w:checkBox>
              <w:sizeAuto/>
              <w:default w:val="0"/>
            </w:checkBox>
          </w:ffData>
        </w:fldChar>
      </w:r>
      <w:bookmarkStart w:id="61" w:name="Check4"/>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bookmarkEnd w:id="61"/>
      <w:r w:rsidRPr="00196E74">
        <w:rPr>
          <w:sz w:val="24"/>
          <w:szCs w:val="24"/>
        </w:rPr>
        <w:t>will not amend this Plan as a result.</w:t>
      </w:r>
    </w:p>
    <w:tbl>
      <w:tblPr>
        <w:tblStyle w:val="TableGrid"/>
        <w:tblW w:w="0" w:type="auto"/>
        <w:tblInd w:w="-5" w:type="dxa"/>
        <w:tblLook w:val="04A0" w:firstRow="1" w:lastRow="0" w:firstColumn="1" w:lastColumn="0" w:noHBand="0" w:noVBand="1"/>
      </w:tblPr>
      <w:tblGrid>
        <w:gridCol w:w="10795"/>
      </w:tblGrid>
      <w:tr w:rsidR="00A23C08" w14:paraId="654AB529" w14:textId="77777777" w:rsidTr="004D2C67">
        <w:trPr>
          <w:trHeight w:val="440"/>
        </w:trPr>
        <w:tc>
          <w:tcPr>
            <w:tcW w:w="10795" w:type="dxa"/>
            <w:shd w:val="clear" w:color="auto" w:fill="00CCFD"/>
          </w:tcPr>
          <w:p w14:paraId="35D27120" w14:textId="14B004FC" w:rsidR="00A23C08" w:rsidRDefault="00A23C08" w:rsidP="00A23C08">
            <w:pPr>
              <w:pStyle w:val="AppendixBodyText"/>
              <w:spacing w:before="120"/>
              <w:ind w:firstLine="0"/>
              <w:jc w:val="center"/>
              <w:rPr>
                <w:sz w:val="24"/>
                <w:szCs w:val="24"/>
              </w:rPr>
            </w:pPr>
            <w:r w:rsidRPr="00196E74">
              <w:rPr>
                <w:b/>
                <w:sz w:val="24"/>
                <w:szCs w:val="24"/>
              </w:rPr>
              <w:t>Table 9 Review and Evaluation of SPCC Plan for Facility</w:t>
            </w:r>
          </w:p>
        </w:tc>
      </w:tr>
    </w:tbl>
    <w:tbl>
      <w:tblPr>
        <w:tblStyle w:val="TableGrid1"/>
        <w:tblpPr w:leftFromText="180" w:rightFromText="180" w:vertAnchor="text" w:horzAnchor="margin" w:tblpY="278"/>
        <w:tblW w:w="10800" w:type="dxa"/>
        <w:tblLook w:val="0020" w:firstRow="1" w:lastRow="0" w:firstColumn="0" w:lastColumn="0" w:noHBand="0" w:noVBand="0"/>
      </w:tblPr>
      <w:tblGrid>
        <w:gridCol w:w="1765"/>
        <w:gridCol w:w="1643"/>
        <w:gridCol w:w="2074"/>
        <w:gridCol w:w="5318"/>
      </w:tblGrid>
      <w:tr w:rsidR="00553CE5" w:rsidRPr="00196E74" w14:paraId="1A00B583" w14:textId="77777777" w:rsidTr="00553CE5">
        <w:trPr>
          <w:trHeight w:val="126"/>
        </w:trPr>
        <w:tc>
          <w:tcPr>
            <w:tcW w:w="1765" w:type="dxa"/>
          </w:tcPr>
          <w:p w14:paraId="193ADD93" w14:textId="77777777" w:rsidR="00553CE5" w:rsidRPr="00196E74" w:rsidRDefault="00553CE5" w:rsidP="00553CE5">
            <w:pPr>
              <w:pStyle w:val="AppendixTable"/>
              <w:rPr>
                <w:sz w:val="24"/>
                <w:szCs w:val="24"/>
              </w:rPr>
            </w:pPr>
            <w:r w:rsidRPr="00196E74">
              <w:rPr>
                <w:sz w:val="24"/>
                <w:szCs w:val="24"/>
              </w:rPr>
              <w:t>Review Date</w:t>
            </w:r>
          </w:p>
        </w:tc>
        <w:tc>
          <w:tcPr>
            <w:tcW w:w="1643" w:type="dxa"/>
          </w:tcPr>
          <w:p w14:paraId="02530169" w14:textId="77777777" w:rsidR="00553CE5" w:rsidRPr="00196E74" w:rsidRDefault="00553CE5" w:rsidP="00553CE5">
            <w:pPr>
              <w:pStyle w:val="AppendixTable"/>
              <w:jc w:val="center"/>
              <w:rPr>
                <w:sz w:val="24"/>
                <w:szCs w:val="24"/>
              </w:rPr>
            </w:pPr>
            <w:r w:rsidRPr="00196E74">
              <w:rPr>
                <w:sz w:val="24"/>
                <w:szCs w:val="24"/>
              </w:rPr>
              <w:t>Will Amend</w:t>
            </w:r>
            <w:r>
              <w:rPr>
                <w:sz w:val="24"/>
                <w:szCs w:val="24"/>
              </w:rPr>
              <w:t xml:space="preserve"> Plan</w:t>
            </w:r>
          </w:p>
        </w:tc>
        <w:tc>
          <w:tcPr>
            <w:tcW w:w="2074" w:type="dxa"/>
          </w:tcPr>
          <w:p w14:paraId="4569C4AE" w14:textId="77777777" w:rsidR="00553CE5" w:rsidRDefault="00553CE5" w:rsidP="00553CE5">
            <w:pPr>
              <w:pStyle w:val="AppendixTable"/>
              <w:jc w:val="center"/>
              <w:rPr>
                <w:sz w:val="24"/>
                <w:szCs w:val="24"/>
              </w:rPr>
            </w:pPr>
            <w:r w:rsidRPr="00196E74">
              <w:rPr>
                <w:sz w:val="24"/>
                <w:szCs w:val="24"/>
              </w:rPr>
              <w:t>Will Not Amend</w:t>
            </w:r>
          </w:p>
          <w:p w14:paraId="05AB0F26" w14:textId="77777777" w:rsidR="00553CE5" w:rsidRPr="00196E74" w:rsidRDefault="00553CE5" w:rsidP="00553CE5">
            <w:pPr>
              <w:pStyle w:val="AppendixTable"/>
              <w:jc w:val="center"/>
              <w:rPr>
                <w:sz w:val="24"/>
                <w:szCs w:val="24"/>
              </w:rPr>
            </w:pPr>
            <w:r>
              <w:rPr>
                <w:sz w:val="24"/>
                <w:szCs w:val="24"/>
              </w:rPr>
              <w:t>Plan</w:t>
            </w:r>
          </w:p>
        </w:tc>
        <w:tc>
          <w:tcPr>
            <w:tcW w:w="5318" w:type="dxa"/>
          </w:tcPr>
          <w:p w14:paraId="0E70D74F" w14:textId="77777777" w:rsidR="00553CE5" w:rsidRPr="00196E74" w:rsidRDefault="00553CE5" w:rsidP="00553CE5">
            <w:pPr>
              <w:pStyle w:val="AppendixTable"/>
              <w:rPr>
                <w:sz w:val="24"/>
                <w:szCs w:val="24"/>
              </w:rPr>
            </w:pPr>
            <w:r w:rsidRPr="00196E74">
              <w:rPr>
                <w:sz w:val="24"/>
                <w:szCs w:val="24"/>
              </w:rPr>
              <w:t>Name and signature of person authorized to review this Plan</w:t>
            </w:r>
          </w:p>
        </w:tc>
      </w:tr>
      <w:tr w:rsidR="00553CE5" w:rsidRPr="00196E74" w14:paraId="41ECE545" w14:textId="77777777" w:rsidTr="00553CE5">
        <w:trPr>
          <w:trHeight w:hRule="exact" w:val="864"/>
        </w:trPr>
        <w:tc>
          <w:tcPr>
            <w:tcW w:w="1765" w:type="dxa"/>
          </w:tcPr>
          <w:p w14:paraId="284024D4"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bookmarkStart w:id="62" w:name="Text48"/>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bookmarkEnd w:id="62"/>
          </w:p>
        </w:tc>
        <w:tc>
          <w:tcPr>
            <w:tcW w:w="1643" w:type="dxa"/>
          </w:tcPr>
          <w:p w14:paraId="3FD1A25F"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684EE9AE"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3667A9E1"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bookmarkStart w:id="63" w:name="Text49"/>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bookmarkEnd w:id="63"/>
          </w:p>
        </w:tc>
      </w:tr>
      <w:tr w:rsidR="00553CE5" w:rsidRPr="00196E74" w14:paraId="43228CA2" w14:textId="77777777" w:rsidTr="00553CE5">
        <w:trPr>
          <w:trHeight w:val="878"/>
        </w:trPr>
        <w:tc>
          <w:tcPr>
            <w:tcW w:w="1765" w:type="dxa"/>
          </w:tcPr>
          <w:p w14:paraId="38245B50"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65CFDE55"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72914DA6"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4B5CD34A"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r w:rsidR="00553CE5" w:rsidRPr="00196E74" w14:paraId="296D9933" w14:textId="77777777" w:rsidTr="00553CE5">
        <w:trPr>
          <w:trHeight w:val="878"/>
        </w:trPr>
        <w:tc>
          <w:tcPr>
            <w:tcW w:w="1765" w:type="dxa"/>
          </w:tcPr>
          <w:p w14:paraId="1F79F905"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25530A50"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7DBF5C33"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3141191F"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r w:rsidR="00553CE5" w:rsidRPr="00196E74" w14:paraId="1DAD589B" w14:textId="77777777" w:rsidTr="00553CE5">
        <w:trPr>
          <w:trHeight w:val="878"/>
        </w:trPr>
        <w:tc>
          <w:tcPr>
            <w:tcW w:w="1765" w:type="dxa"/>
          </w:tcPr>
          <w:p w14:paraId="6C9AF252"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0F4F27DB"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6AB8BDF8"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4C5CC2E3"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r w:rsidR="00553CE5" w:rsidRPr="00196E74" w14:paraId="184D08D8" w14:textId="77777777" w:rsidTr="00553CE5">
        <w:trPr>
          <w:trHeight w:val="878"/>
        </w:trPr>
        <w:tc>
          <w:tcPr>
            <w:tcW w:w="1765" w:type="dxa"/>
          </w:tcPr>
          <w:p w14:paraId="1E2CF97E"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3E6C1FAE"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550825EF"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34A425DB"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r w:rsidR="00553CE5" w:rsidRPr="00196E74" w14:paraId="60ABF0DA" w14:textId="77777777" w:rsidTr="00553CE5">
        <w:trPr>
          <w:trHeight w:val="878"/>
        </w:trPr>
        <w:tc>
          <w:tcPr>
            <w:tcW w:w="1765" w:type="dxa"/>
          </w:tcPr>
          <w:p w14:paraId="5E59087B"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18A73180"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6122B4AB"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0B79F4AB"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r w:rsidR="00553CE5" w:rsidRPr="00196E74" w14:paraId="556F0412" w14:textId="77777777" w:rsidTr="00553CE5">
        <w:trPr>
          <w:trHeight w:val="878"/>
        </w:trPr>
        <w:tc>
          <w:tcPr>
            <w:tcW w:w="1765" w:type="dxa"/>
          </w:tcPr>
          <w:p w14:paraId="3F43C5E5"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260BAED8"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293F6757"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006C4A67"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r w:rsidR="00553CE5" w:rsidRPr="00196E74" w14:paraId="5198B80F" w14:textId="77777777" w:rsidTr="00553CE5">
        <w:trPr>
          <w:trHeight w:val="878"/>
        </w:trPr>
        <w:tc>
          <w:tcPr>
            <w:tcW w:w="1765" w:type="dxa"/>
          </w:tcPr>
          <w:p w14:paraId="1EFBF84A"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4370F457"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5F5A960E"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313B78DE"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r w:rsidR="00553CE5" w:rsidRPr="00196E74" w14:paraId="20A7038C" w14:textId="77777777" w:rsidTr="00553CE5">
        <w:trPr>
          <w:trHeight w:val="878"/>
        </w:trPr>
        <w:tc>
          <w:tcPr>
            <w:tcW w:w="1765" w:type="dxa"/>
          </w:tcPr>
          <w:p w14:paraId="6ADA085D"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497FCDB9"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47040873"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00C5003E"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r w:rsidR="00553CE5" w:rsidRPr="00196E74" w14:paraId="3D71BE27" w14:textId="77777777" w:rsidTr="00553CE5">
        <w:trPr>
          <w:trHeight w:val="878"/>
        </w:trPr>
        <w:tc>
          <w:tcPr>
            <w:tcW w:w="1765" w:type="dxa"/>
          </w:tcPr>
          <w:p w14:paraId="423FCE1A"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24D2A249"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3FA89CCB"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4293DC28"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r w:rsidR="00553CE5" w:rsidRPr="00196E74" w14:paraId="6A4ED3B8" w14:textId="77777777" w:rsidTr="00553CE5">
        <w:trPr>
          <w:trHeight w:val="878"/>
        </w:trPr>
        <w:tc>
          <w:tcPr>
            <w:tcW w:w="1765" w:type="dxa"/>
          </w:tcPr>
          <w:p w14:paraId="4F98ACEB"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8"/>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643" w:type="dxa"/>
          </w:tcPr>
          <w:p w14:paraId="2F2E898A"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2074" w:type="dxa"/>
          </w:tcPr>
          <w:p w14:paraId="275F48A1" w14:textId="77777777" w:rsidR="00553CE5" w:rsidRPr="00196E74" w:rsidRDefault="00553CE5" w:rsidP="00553CE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c>
          <w:tcPr>
            <w:tcW w:w="5318" w:type="dxa"/>
          </w:tcPr>
          <w:p w14:paraId="0D7205A2" w14:textId="77777777" w:rsidR="00553CE5" w:rsidRPr="00196E74" w:rsidRDefault="00553CE5" w:rsidP="00553CE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r>
    </w:tbl>
    <w:p w14:paraId="04CDF7E7" w14:textId="77777777" w:rsidR="008D6C1C" w:rsidRDefault="008D6C1C" w:rsidP="008D6C1C">
      <w:pPr>
        <w:ind w:firstLine="720"/>
        <w:rPr>
          <w:rFonts w:ascii="Arial" w:hAnsi="Arial" w:cs="Arial"/>
          <w:b/>
        </w:rPr>
      </w:pPr>
      <w:bookmarkStart w:id="64" w:name="_Toc228869366"/>
      <w:bookmarkStart w:id="65" w:name="_Toc230692322"/>
      <w:bookmarkStart w:id="66" w:name="_Toc233536885"/>
      <w:bookmarkStart w:id="67" w:name="_Toc243722636"/>
      <w:bookmarkStart w:id="68" w:name="_Toc244321236"/>
    </w:p>
    <w:p w14:paraId="0AFDB445" w14:textId="77777777" w:rsidR="008D6C1C" w:rsidRDefault="008D6C1C">
      <w:pPr>
        <w:widowControl/>
        <w:autoSpaceDE/>
        <w:autoSpaceDN/>
        <w:adjustRightInd/>
        <w:spacing w:after="160" w:line="259" w:lineRule="auto"/>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0790"/>
      </w:tblGrid>
      <w:tr w:rsidR="005B31FD" w14:paraId="7758515F" w14:textId="77777777" w:rsidTr="004D2C67">
        <w:trPr>
          <w:trHeight w:val="530"/>
        </w:trPr>
        <w:tc>
          <w:tcPr>
            <w:tcW w:w="10790" w:type="dxa"/>
            <w:shd w:val="clear" w:color="auto" w:fill="00CCFD"/>
            <w:vAlign w:val="center"/>
          </w:tcPr>
          <w:p w14:paraId="16B9F77E" w14:textId="2F0B134B" w:rsidR="005B31FD" w:rsidRDefault="005B31FD" w:rsidP="005B31FD">
            <w:pPr>
              <w:ind w:hanging="18"/>
              <w:rPr>
                <w:rFonts w:ascii="Arial" w:hAnsi="Arial" w:cs="Arial"/>
                <w:b/>
              </w:rPr>
            </w:pPr>
            <w:r w:rsidRPr="00151D81">
              <w:rPr>
                <w:rFonts w:ascii="Arial" w:hAnsi="Arial" w:cs="Arial"/>
                <w:b/>
              </w:rPr>
              <w:lastRenderedPageBreak/>
              <w:t>ATTACHMENT 1.2 – Technical Amendment Log</w:t>
            </w:r>
          </w:p>
        </w:tc>
      </w:tr>
    </w:tbl>
    <w:bookmarkEnd w:id="64"/>
    <w:bookmarkEnd w:id="65"/>
    <w:bookmarkEnd w:id="66"/>
    <w:bookmarkEnd w:id="67"/>
    <w:bookmarkEnd w:id="68"/>
    <w:p w14:paraId="38A8E377" w14:textId="25D52D76" w:rsidR="008D6C1C" w:rsidRDefault="008D6C1C" w:rsidP="005B31FD">
      <w:pPr>
        <w:rPr>
          <w:rFonts w:ascii="Arial" w:hAnsi="Arial" w:cs="Arial"/>
          <w:b/>
          <w:bCs/>
        </w:rPr>
      </w:pPr>
      <w:r w:rsidRPr="00151D81">
        <w:rPr>
          <w:rFonts w:ascii="Arial" w:hAnsi="Arial" w:cs="Arial"/>
        </w:rPr>
        <w:t>Any technical amendments to this Plan will be re-certified in accordance with Section I of this Plan template.</w:t>
      </w:r>
      <w:r w:rsidRPr="00151D81">
        <w:rPr>
          <w:rFonts w:ascii="Arial" w:hAnsi="Arial" w:cs="Arial"/>
          <w:b/>
          <w:bCs/>
        </w:rPr>
        <w:t xml:space="preserve"> </w:t>
      </w:r>
    </w:p>
    <w:p w14:paraId="7E3DD929" w14:textId="77777777" w:rsidR="00553CE5" w:rsidRDefault="00553CE5" w:rsidP="008D6C1C">
      <w:pPr>
        <w:ind w:left="720"/>
        <w:rPr>
          <w:rFonts w:ascii="Arial" w:hAnsi="Arial" w:cs="Arial"/>
          <w:b/>
          <w:bCs/>
        </w:rPr>
      </w:pPr>
    </w:p>
    <w:tbl>
      <w:tblPr>
        <w:tblStyle w:val="TableGrid"/>
        <w:tblW w:w="0" w:type="auto"/>
        <w:tblInd w:w="-5" w:type="dxa"/>
        <w:tblLook w:val="04A0" w:firstRow="1" w:lastRow="0" w:firstColumn="1" w:lastColumn="0" w:noHBand="0" w:noVBand="1"/>
      </w:tblPr>
      <w:tblGrid>
        <w:gridCol w:w="10795"/>
      </w:tblGrid>
      <w:tr w:rsidR="00A23C08" w14:paraId="39B7FE94" w14:textId="77777777" w:rsidTr="004D2C67">
        <w:trPr>
          <w:trHeight w:val="503"/>
        </w:trPr>
        <w:tc>
          <w:tcPr>
            <w:tcW w:w="10795" w:type="dxa"/>
            <w:shd w:val="clear" w:color="auto" w:fill="00CCFD"/>
            <w:vAlign w:val="center"/>
          </w:tcPr>
          <w:p w14:paraId="4CB0E7C3" w14:textId="3EEF2A10" w:rsidR="00A23C08" w:rsidRDefault="00A23C08" w:rsidP="00553CE5">
            <w:pPr>
              <w:jc w:val="center"/>
              <w:rPr>
                <w:rFonts w:ascii="Arial" w:hAnsi="Arial" w:cs="Arial"/>
                <w:b/>
                <w:bCs/>
              </w:rPr>
            </w:pPr>
            <w:r w:rsidRPr="00151D81">
              <w:rPr>
                <w:rFonts w:ascii="Arial" w:hAnsi="Arial" w:cs="Arial"/>
                <w:b/>
                <w:bCs/>
              </w:rPr>
              <w:t>Table 10 Description and Certification of Technical Amendmen</w:t>
            </w:r>
            <w:r>
              <w:rPr>
                <w:rFonts w:ascii="Arial" w:hAnsi="Arial" w:cs="Arial"/>
                <w:b/>
                <w:bCs/>
              </w:rPr>
              <w:t>t</w:t>
            </w:r>
          </w:p>
        </w:tc>
      </w:tr>
    </w:tbl>
    <w:p w14:paraId="159B11BD" w14:textId="77777777" w:rsidR="00A23C08" w:rsidRDefault="00A23C08" w:rsidP="008D6C1C">
      <w:pPr>
        <w:ind w:left="720"/>
        <w:rPr>
          <w:rFonts w:ascii="Arial" w:hAnsi="Arial" w:cs="Arial"/>
          <w:b/>
          <w:bCs/>
        </w:rPr>
      </w:pPr>
    </w:p>
    <w:tbl>
      <w:tblPr>
        <w:tblStyle w:val="TableGrid"/>
        <w:tblW w:w="0" w:type="auto"/>
        <w:tblLook w:val="04A0" w:firstRow="1" w:lastRow="0" w:firstColumn="1" w:lastColumn="0" w:noHBand="0" w:noVBand="1"/>
      </w:tblPr>
      <w:tblGrid>
        <w:gridCol w:w="1165"/>
        <w:gridCol w:w="5040"/>
        <w:gridCol w:w="4585"/>
      </w:tblGrid>
      <w:tr w:rsidR="008D6C1C" w:rsidRPr="008D6C1C" w14:paraId="2B95CAE1" w14:textId="77777777" w:rsidTr="008D6C1C">
        <w:tc>
          <w:tcPr>
            <w:tcW w:w="1165" w:type="dxa"/>
          </w:tcPr>
          <w:p w14:paraId="66994400" w14:textId="25D8B585" w:rsidR="008D6C1C" w:rsidRPr="008D6C1C" w:rsidRDefault="008D6C1C" w:rsidP="008D6C1C">
            <w:pPr>
              <w:rPr>
                <w:rFonts w:ascii="Arial" w:hAnsi="Arial" w:cs="Arial"/>
              </w:rPr>
            </w:pPr>
            <w:r w:rsidRPr="008D6C1C">
              <w:rPr>
                <w:rFonts w:ascii="Arial" w:hAnsi="Arial" w:cs="Arial"/>
              </w:rPr>
              <w:t>Review Date</w:t>
            </w:r>
          </w:p>
        </w:tc>
        <w:tc>
          <w:tcPr>
            <w:tcW w:w="5040" w:type="dxa"/>
          </w:tcPr>
          <w:p w14:paraId="20D29ABB" w14:textId="4B2BE430" w:rsidR="008D6C1C" w:rsidRPr="008D6C1C" w:rsidRDefault="008D6C1C" w:rsidP="008D6C1C">
            <w:pPr>
              <w:rPr>
                <w:rFonts w:ascii="Arial" w:hAnsi="Arial" w:cs="Arial"/>
              </w:rPr>
            </w:pPr>
            <w:r>
              <w:rPr>
                <w:rFonts w:ascii="Arial" w:hAnsi="Arial" w:cs="Arial"/>
              </w:rPr>
              <w:t>Description of Technical Amendment</w:t>
            </w:r>
          </w:p>
        </w:tc>
        <w:tc>
          <w:tcPr>
            <w:tcW w:w="4585" w:type="dxa"/>
          </w:tcPr>
          <w:p w14:paraId="4A86AC88" w14:textId="538D6B7C" w:rsidR="008D6C1C" w:rsidRPr="008D6C1C" w:rsidRDefault="008D6C1C" w:rsidP="008D6C1C">
            <w:pPr>
              <w:rPr>
                <w:rFonts w:ascii="Arial" w:hAnsi="Arial" w:cs="Arial"/>
              </w:rPr>
            </w:pPr>
            <w:r>
              <w:rPr>
                <w:rFonts w:ascii="Arial" w:hAnsi="Arial" w:cs="Arial"/>
              </w:rPr>
              <w:t>Name and signature of person certifying this technical amendment</w:t>
            </w:r>
          </w:p>
        </w:tc>
      </w:tr>
      <w:tr w:rsidR="008D6C1C" w:rsidRPr="008D6C1C" w14:paraId="2A45ACCF" w14:textId="77777777" w:rsidTr="006271D0">
        <w:trPr>
          <w:trHeight w:val="1727"/>
        </w:trPr>
        <w:tc>
          <w:tcPr>
            <w:tcW w:w="1165" w:type="dxa"/>
          </w:tcPr>
          <w:p w14:paraId="2C94DBAD" w14:textId="0D616FF0" w:rsidR="008D6C1C" w:rsidRPr="008D6C1C" w:rsidRDefault="008D6C1C" w:rsidP="008D6C1C">
            <w:pPr>
              <w:rPr>
                <w:rFonts w:ascii="Arial" w:hAnsi="Arial" w:cs="Arial"/>
              </w:rPr>
            </w:pPr>
            <w:r>
              <w:rPr>
                <w:rFonts w:ascii="Arial" w:hAnsi="Arial" w:cs="Arial"/>
              </w:rPr>
              <w:fldChar w:fldCharType="begin">
                <w:ffData>
                  <w:name w:val="Text71"/>
                  <w:enabled/>
                  <w:calcOnExit w:val="0"/>
                  <w:textInput/>
                </w:ffData>
              </w:fldChar>
            </w:r>
            <w:bookmarkStart w:id="69"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c>
          <w:tcPr>
            <w:tcW w:w="5040" w:type="dxa"/>
          </w:tcPr>
          <w:p w14:paraId="65BC4FB1" w14:textId="110B8EC9" w:rsidR="008D6C1C" w:rsidRPr="008D6C1C" w:rsidRDefault="008D6C1C" w:rsidP="008D6C1C">
            <w:pPr>
              <w:rPr>
                <w:rFonts w:ascii="Arial" w:hAnsi="Arial" w:cs="Arial"/>
              </w:rPr>
            </w:pPr>
            <w:r>
              <w:rPr>
                <w:rFonts w:ascii="Arial" w:hAnsi="Arial" w:cs="Arial"/>
              </w:rPr>
              <w:fldChar w:fldCharType="begin">
                <w:ffData>
                  <w:name w:val="Text72"/>
                  <w:enabled/>
                  <w:calcOnExit w:val="0"/>
                  <w:textInput/>
                </w:ffData>
              </w:fldChar>
            </w:r>
            <w:bookmarkStart w:id="70"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c>
          <w:tcPr>
            <w:tcW w:w="4585" w:type="dxa"/>
          </w:tcPr>
          <w:p w14:paraId="044A1CF6" w14:textId="7D89F1E5" w:rsidR="008D6C1C" w:rsidRPr="008D6C1C" w:rsidRDefault="008D6C1C" w:rsidP="008D6C1C">
            <w:pPr>
              <w:rPr>
                <w:rFonts w:ascii="Arial" w:hAnsi="Arial" w:cs="Arial"/>
              </w:rPr>
            </w:pPr>
            <w:r>
              <w:rPr>
                <w:rFonts w:ascii="Arial" w:hAnsi="Arial" w:cs="Arial"/>
              </w:rPr>
              <w:fldChar w:fldCharType="begin">
                <w:ffData>
                  <w:name w:val="Text73"/>
                  <w:enabled/>
                  <w:calcOnExit w:val="0"/>
                  <w:textInput/>
                </w:ffData>
              </w:fldChar>
            </w:r>
            <w:bookmarkStart w:id="71"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r>
      <w:tr w:rsidR="008D6C1C" w:rsidRPr="008D6C1C" w14:paraId="6ECA5A39" w14:textId="77777777" w:rsidTr="006271D0">
        <w:trPr>
          <w:trHeight w:val="1709"/>
        </w:trPr>
        <w:tc>
          <w:tcPr>
            <w:tcW w:w="1165" w:type="dxa"/>
          </w:tcPr>
          <w:p w14:paraId="4E0357D1" w14:textId="7527AA3A" w:rsidR="008D6C1C" w:rsidRPr="008D6C1C" w:rsidRDefault="008D6C1C" w:rsidP="008D6C1C">
            <w:pPr>
              <w:rPr>
                <w:rFonts w:ascii="Arial" w:hAnsi="Arial" w:cs="Arial"/>
              </w:rPr>
            </w:pPr>
            <w:r>
              <w:rPr>
                <w:rFonts w:ascii="Arial" w:hAnsi="Arial" w:cs="Arial"/>
              </w:rPr>
              <w:fldChar w:fldCharType="begin">
                <w:ffData>
                  <w:name w:val="Text74"/>
                  <w:enabled/>
                  <w:calcOnExit w:val="0"/>
                  <w:textInput/>
                </w:ffData>
              </w:fldChar>
            </w:r>
            <w:bookmarkStart w:id="72"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c>
          <w:tcPr>
            <w:tcW w:w="5040" w:type="dxa"/>
          </w:tcPr>
          <w:p w14:paraId="714CC5DD" w14:textId="1A6D07FB" w:rsidR="008D6C1C" w:rsidRPr="008D6C1C" w:rsidRDefault="008D6C1C" w:rsidP="008D6C1C">
            <w:pPr>
              <w:rPr>
                <w:rFonts w:ascii="Arial" w:hAnsi="Arial" w:cs="Arial"/>
              </w:rPr>
            </w:pPr>
            <w:r>
              <w:rPr>
                <w:rFonts w:ascii="Arial" w:hAnsi="Arial" w:cs="Arial"/>
              </w:rPr>
              <w:fldChar w:fldCharType="begin">
                <w:ffData>
                  <w:name w:val="Text75"/>
                  <w:enabled/>
                  <w:calcOnExit w:val="0"/>
                  <w:textInput/>
                </w:ffData>
              </w:fldChar>
            </w:r>
            <w:bookmarkStart w:id="73"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c>
          <w:tcPr>
            <w:tcW w:w="4585" w:type="dxa"/>
          </w:tcPr>
          <w:p w14:paraId="294FA06E" w14:textId="1BEE5479" w:rsidR="008D6C1C" w:rsidRPr="008D6C1C" w:rsidRDefault="008D6C1C" w:rsidP="008D6C1C">
            <w:pPr>
              <w:rPr>
                <w:rFonts w:ascii="Arial" w:hAnsi="Arial" w:cs="Arial"/>
              </w:rPr>
            </w:pPr>
            <w:r>
              <w:rPr>
                <w:rFonts w:ascii="Arial" w:hAnsi="Arial" w:cs="Arial"/>
              </w:rPr>
              <w:fldChar w:fldCharType="begin">
                <w:ffData>
                  <w:name w:val="Text76"/>
                  <w:enabled/>
                  <w:calcOnExit w:val="0"/>
                  <w:textInput/>
                </w:ffData>
              </w:fldChar>
            </w:r>
            <w:bookmarkStart w:id="74"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tr w:rsidR="008D6C1C" w:rsidRPr="008D6C1C" w14:paraId="367B320E" w14:textId="77777777" w:rsidTr="006271D0">
        <w:trPr>
          <w:trHeight w:val="1799"/>
        </w:trPr>
        <w:tc>
          <w:tcPr>
            <w:tcW w:w="1165" w:type="dxa"/>
          </w:tcPr>
          <w:p w14:paraId="63F43ABC" w14:textId="3389CAB1" w:rsidR="008D6C1C" w:rsidRPr="008D6C1C" w:rsidRDefault="008D6C1C" w:rsidP="008D6C1C">
            <w:pPr>
              <w:rPr>
                <w:rFonts w:ascii="Arial" w:hAnsi="Arial" w:cs="Arial"/>
              </w:rPr>
            </w:pPr>
            <w:r>
              <w:rPr>
                <w:rFonts w:ascii="Arial" w:hAnsi="Arial" w:cs="Arial"/>
              </w:rPr>
              <w:fldChar w:fldCharType="begin">
                <w:ffData>
                  <w:name w:val="Text77"/>
                  <w:enabled/>
                  <w:calcOnExit w:val="0"/>
                  <w:textInput/>
                </w:ffData>
              </w:fldChar>
            </w:r>
            <w:bookmarkStart w:id="75"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c>
          <w:tcPr>
            <w:tcW w:w="5040" w:type="dxa"/>
          </w:tcPr>
          <w:p w14:paraId="2B7E2C38" w14:textId="27C885D9" w:rsidR="008D6C1C" w:rsidRPr="008D6C1C" w:rsidRDefault="008D6C1C" w:rsidP="008D6C1C">
            <w:pPr>
              <w:rPr>
                <w:rFonts w:ascii="Arial" w:hAnsi="Arial" w:cs="Arial"/>
              </w:rPr>
            </w:pPr>
            <w:r>
              <w:rPr>
                <w:rFonts w:ascii="Arial" w:hAnsi="Arial" w:cs="Arial"/>
              </w:rPr>
              <w:fldChar w:fldCharType="begin">
                <w:ffData>
                  <w:name w:val="Text78"/>
                  <w:enabled/>
                  <w:calcOnExit w:val="0"/>
                  <w:textInput/>
                </w:ffData>
              </w:fldChar>
            </w:r>
            <w:bookmarkStart w:id="76"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c>
          <w:tcPr>
            <w:tcW w:w="4585" w:type="dxa"/>
          </w:tcPr>
          <w:p w14:paraId="227325BB" w14:textId="43436EF5" w:rsidR="008D6C1C" w:rsidRPr="008D6C1C" w:rsidRDefault="006271D0" w:rsidP="008D6C1C">
            <w:pPr>
              <w:rPr>
                <w:rFonts w:ascii="Arial" w:hAnsi="Arial" w:cs="Arial"/>
              </w:rPr>
            </w:pPr>
            <w:r>
              <w:rPr>
                <w:rFonts w:ascii="Arial" w:hAnsi="Arial" w:cs="Arial"/>
              </w:rPr>
              <w:fldChar w:fldCharType="begin">
                <w:ffData>
                  <w:name w:val="Text79"/>
                  <w:enabled/>
                  <w:calcOnExit w:val="0"/>
                  <w:textInput/>
                </w:ffData>
              </w:fldChar>
            </w:r>
            <w:bookmarkStart w:id="77" w:name="Text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r>
      <w:tr w:rsidR="006271D0" w:rsidRPr="008D6C1C" w14:paraId="45DE5957" w14:textId="77777777" w:rsidTr="006271D0">
        <w:trPr>
          <w:trHeight w:val="1772"/>
        </w:trPr>
        <w:tc>
          <w:tcPr>
            <w:tcW w:w="1165" w:type="dxa"/>
          </w:tcPr>
          <w:p w14:paraId="5D96FE51" w14:textId="2BFC9F12" w:rsidR="006271D0" w:rsidRDefault="006271D0" w:rsidP="008D6C1C">
            <w:pPr>
              <w:rPr>
                <w:rFonts w:ascii="Arial" w:hAnsi="Arial" w:cs="Arial"/>
              </w:rPr>
            </w:pPr>
            <w:r>
              <w:rPr>
                <w:rFonts w:ascii="Arial" w:hAnsi="Arial" w:cs="Arial"/>
              </w:rPr>
              <w:fldChar w:fldCharType="begin">
                <w:ffData>
                  <w:name w:val="Text80"/>
                  <w:enabled/>
                  <w:calcOnExit w:val="0"/>
                  <w:textInput/>
                </w:ffData>
              </w:fldChar>
            </w:r>
            <w:bookmarkStart w:id="78"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c>
          <w:tcPr>
            <w:tcW w:w="5040" w:type="dxa"/>
          </w:tcPr>
          <w:p w14:paraId="04A75926" w14:textId="2397A55C" w:rsidR="006271D0" w:rsidRDefault="006271D0" w:rsidP="008D6C1C">
            <w:pPr>
              <w:rPr>
                <w:rFonts w:ascii="Arial" w:hAnsi="Arial" w:cs="Arial"/>
              </w:rPr>
            </w:pPr>
            <w:r>
              <w:rPr>
                <w:rFonts w:ascii="Arial" w:hAnsi="Arial" w:cs="Arial"/>
              </w:rPr>
              <w:fldChar w:fldCharType="begin">
                <w:ffData>
                  <w:name w:val="Text81"/>
                  <w:enabled/>
                  <w:calcOnExit w:val="0"/>
                  <w:textInput/>
                </w:ffData>
              </w:fldChar>
            </w:r>
            <w:bookmarkStart w:id="79" w:name="Text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c>
          <w:tcPr>
            <w:tcW w:w="4585" w:type="dxa"/>
          </w:tcPr>
          <w:p w14:paraId="2313B39D" w14:textId="0575A9AE" w:rsidR="006271D0" w:rsidRDefault="006271D0" w:rsidP="008D6C1C">
            <w:pPr>
              <w:rPr>
                <w:rFonts w:ascii="Arial" w:hAnsi="Arial" w:cs="Arial"/>
              </w:rPr>
            </w:pPr>
            <w:r>
              <w:rPr>
                <w:rFonts w:ascii="Arial" w:hAnsi="Arial" w:cs="Arial"/>
              </w:rPr>
              <w:fldChar w:fldCharType="begin">
                <w:ffData>
                  <w:name w:val="Text82"/>
                  <w:enabled/>
                  <w:calcOnExit w:val="0"/>
                  <w:textInput/>
                </w:ffData>
              </w:fldChar>
            </w:r>
            <w:bookmarkStart w:id="80" w:name="Text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r>
      <w:tr w:rsidR="006271D0" w:rsidRPr="008D6C1C" w14:paraId="26271801" w14:textId="77777777" w:rsidTr="006271D0">
        <w:trPr>
          <w:trHeight w:val="1853"/>
        </w:trPr>
        <w:tc>
          <w:tcPr>
            <w:tcW w:w="1165" w:type="dxa"/>
          </w:tcPr>
          <w:p w14:paraId="35553008" w14:textId="25C500BF" w:rsidR="006271D0" w:rsidRDefault="006271D0" w:rsidP="008D6C1C">
            <w:pPr>
              <w:rPr>
                <w:rFonts w:ascii="Arial" w:hAnsi="Arial" w:cs="Arial"/>
              </w:rPr>
            </w:pPr>
            <w:r>
              <w:rPr>
                <w:rFonts w:ascii="Arial" w:hAnsi="Arial" w:cs="Arial"/>
              </w:rPr>
              <w:fldChar w:fldCharType="begin">
                <w:ffData>
                  <w:name w:val="Text83"/>
                  <w:enabled/>
                  <w:calcOnExit w:val="0"/>
                  <w:textInput/>
                </w:ffData>
              </w:fldChar>
            </w:r>
            <w:bookmarkStart w:id="81"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c>
          <w:tcPr>
            <w:tcW w:w="5040" w:type="dxa"/>
          </w:tcPr>
          <w:p w14:paraId="20206C30" w14:textId="0AE071FB" w:rsidR="006271D0" w:rsidRDefault="006271D0" w:rsidP="008D6C1C">
            <w:pPr>
              <w:rPr>
                <w:rFonts w:ascii="Arial" w:hAnsi="Arial" w:cs="Arial"/>
              </w:rPr>
            </w:pPr>
            <w:r>
              <w:rPr>
                <w:rFonts w:ascii="Arial" w:hAnsi="Arial" w:cs="Arial"/>
              </w:rPr>
              <w:fldChar w:fldCharType="begin">
                <w:ffData>
                  <w:name w:val="Text84"/>
                  <w:enabled/>
                  <w:calcOnExit w:val="0"/>
                  <w:textInput/>
                </w:ffData>
              </w:fldChar>
            </w:r>
            <w:bookmarkStart w:id="82" w:name="Text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c>
          <w:tcPr>
            <w:tcW w:w="4585" w:type="dxa"/>
          </w:tcPr>
          <w:p w14:paraId="16E339A4" w14:textId="76FD2CAC" w:rsidR="006271D0" w:rsidRDefault="006271D0" w:rsidP="008D6C1C">
            <w:pPr>
              <w:rPr>
                <w:rFonts w:ascii="Arial" w:hAnsi="Arial" w:cs="Arial"/>
              </w:rPr>
            </w:pPr>
            <w:r>
              <w:rPr>
                <w:rFonts w:ascii="Arial" w:hAnsi="Arial" w:cs="Arial"/>
              </w:rPr>
              <w:fldChar w:fldCharType="begin">
                <w:ffData>
                  <w:name w:val="Text85"/>
                  <w:enabled/>
                  <w:calcOnExit w:val="0"/>
                  <w:textInput/>
                </w:ffData>
              </w:fldChar>
            </w:r>
            <w:bookmarkStart w:id="83" w:name="Text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bl>
    <w:p w14:paraId="06F209EA" w14:textId="2744FC42" w:rsidR="006271D0" w:rsidRDefault="006271D0" w:rsidP="008D6C1C">
      <w:pPr>
        <w:jc w:val="center"/>
        <w:rPr>
          <w:rFonts w:ascii="Arial" w:hAnsi="Arial" w:cs="Arial"/>
          <w:b/>
          <w:bCs/>
        </w:rPr>
      </w:pPr>
    </w:p>
    <w:p w14:paraId="1C8E2734" w14:textId="77777777" w:rsidR="006271D0" w:rsidRDefault="006271D0">
      <w:pPr>
        <w:widowControl/>
        <w:autoSpaceDE/>
        <w:autoSpaceDN/>
        <w:adjustRightInd/>
        <w:spacing w:after="160" w:line="259" w:lineRule="auto"/>
        <w:rPr>
          <w:rFonts w:ascii="Arial" w:hAnsi="Arial" w:cs="Arial"/>
          <w:b/>
          <w:bCs/>
        </w:rPr>
      </w:pPr>
      <w:r>
        <w:rPr>
          <w:rFonts w:ascii="Arial" w:hAnsi="Arial" w:cs="Arial"/>
          <w:b/>
          <w:bCs/>
        </w:rPr>
        <w:br w:type="page"/>
      </w:r>
    </w:p>
    <w:p w14:paraId="1482A459" w14:textId="77777777" w:rsidR="006271D0" w:rsidRDefault="006271D0" w:rsidP="008D6C1C">
      <w:pPr>
        <w:jc w:val="center"/>
        <w:rPr>
          <w:rFonts w:ascii="Arial" w:hAnsi="Arial" w:cs="Arial"/>
          <w:b/>
          <w:bCs/>
        </w:rPr>
        <w:sectPr w:rsidR="006271D0" w:rsidSect="008D6C1C">
          <w:pgSz w:w="12240" w:h="15840"/>
          <w:pgMar w:top="720" w:right="720" w:bottom="720" w:left="720" w:header="720" w:footer="720" w:gutter="0"/>
          <w:cols w:space="720"/>
          <w:docGrid w:linePitch="360"/>
        </w:sectPr>
      </w:pPr>
    </w:p>
    <w:p w14:paraId="69B301F7" w14:textId="77777777" w:rsidR="006271D0" w:rsidRPr="00196E74" w:rsidRDefault="006271D0" w:rsidP="006271D0">
      <w:pPr>
        <w:outlineLvl w:val="0"/>
        <w:rPr>
          <w:rFonts w:ascii="Arial" w:hAnsi="Arial" w:cs="Arial"/>
          <w:b/>
        </w:rPr>
      </w:pPr>
      <w:bookmarkStart w:id="84" w:name="_Toc228869368"/>
      <w:bookmarkStart w:id="85" w:name="_Toc230692324"/>
      <w:bookmarkStart w:id="86" w:name="_Toc233536887"/>
      <w:bookmarkStart w:id="87" w:name="_Toc243722638"/>
      <w:bookmarkStart w:id="88" w:name="_Toc244321238"/>
      <w:r w:rsidRPr="00196E74">
        <w:rPr>
          <w:rFonts w:ascii="Arial" w:hAnsi="Arial" w:cs="Arial"/>
          <w:b/>
        </w:rPr>
        <w:lastRenderedPageBreak/>
        <w:t>ATTACHMENT 2 – Inspections, Dike Drainage and Personnel Training Logs</w:t>
      </w:r>
      <w:bookmarkEnd w:id="84"/>
      <w:bookmarkEnd w:id="85"/>
      <w:bookmarkEnd w:id="86"/>
      <w:bookmarkEnd w:id="87"/>
      <w:bookmarkEnd w:id="88"/>
    </w:p>
    <w:p w14:paraId="623FFDC5" w14:textId="4BF75E22" w:rsidR="005B31FD" w:rsidRDefault="005B31FD" w:rsidP="006271D0">
      <w:pPr>
        <w:ind w:firstLine="720"/>
        <w:rPr>
          <w:rFonts w:ascii="Arial" w:hAnsi="Arial" w:cs="Arial"/>
        </w:rPr>
      </w:pPr>
    </w:p>
    <w:tbl>
      <w:tblPr>
        <w:tblStyle w:val="TableGrid"/>
        <w:tblW w:w="0" w:type="auto"/>
        <w:tblLook w:val="04A0" w:firstRow="1" w:lastRow="0" w:firstColumn="1" w:lastColumn="0" w:noHBand="0" w:noVBand="1"/>
      </w:tblPr>
      <w:tblGrid>
        <w:gridCol w:w="14390"/>
      </w:tblGrid>
      <w:tr w:rsidR="005B31FD" w14:paraId="36567376" w14:textId="77777777" w:rsidTr="005B31FD">
        <w:trPr>
          <w:trHeight w:val="512"/>
        </w:trPr>
        <w:tc>
          <w:tcPr>
            <w:tcW w:w="14390" w:type="dxa"/>
            <w:shd w:val="clear" w:color="auto" w:fill="33CCFF"/>
            <w:vAlign w:val="center"/>
          </w:tcPr>
          <w:p w14:paraId="23D4D0AE" w14:textId="3F3CB54F" w:rsidR="005B31FD" w:rsidRDefault="005B31FD" w:rsidP="005B31FD">
            <w:pPr>
              <w:outlineLvl w:val="0"/>
              <w:rPr>
                <w:rFonts w:ascii="Arial" w:hAnsi="Arial" w:cs="Arial"/>
              </w:rPr>
            </w:pPr>
            <w:bookmarkStart w:id="89" w:name="_Toc228869369"/>
            <w:bookmarkStart w:id="90" w:name="_Toc230692325"/>
            <w:bookmarkStart w:id="91" w:name="_Toc233536888"/>
            <w:bookmarkStart w:id="92" w:name="_Toc243722639"/>
            <w:bookmarkStart w:id="93" w:name="_Toc244321239"/>
            <w:r w:rsidRPr="00F23322">
              <w:rPr>
                <w:rFonts w:ascii="Arial" w:hAnsi="Arial" w:cs="Arial"/>
                <w:b/>
              </w:rPr>
              <w:t>ATTACHMENT 2.1 – Inspection Log and Schedule</w:t>
            </w:r>
            <w:bookmarkEnd w:id="89"/>
            <w:bookmarkEnd w:id="90"/>
            <w:bookmarkEnd w:id="91"/>
            <w:bookmarkEnd w:id="92"/>
            <w:bookmarkEnd w:id="93"/>
          </w:p>
        </w:tc>
      </w:tr>
    </w:tbl>
    <w:p w14:paraId="20B0E458" w14:textId="77777777" w:rsidR="00553CE5" w:rsidRDefault="00553CE5" w:rsidP="005B31FD">
      <w:pPr>
        <w:rPr>
          <w:rFonts w:ascii="Arial" w:hAnsi="Arial" w:cs="Arial"/>
        </w:rPr>
      </w:pPr>
    </w:p>
    <w:tbl>
      <w:tblPr>
        <w:tblStyle w:val="TableGrid"/>
        <w:tblW w:w="0" w:type="auto"/>
        <w:tblLook w:val="04A0" w:firstRow="1" w:lastRow="0" w:firstColumn="1" w:lastColumn="0" w:noHBand="0" w:noVBand="1"/>
      </w:tblPr>
      <w:tblGrid>
        <w:gridCol w:w="14390"/>
      </w:tblGrid>
      <w:tr w:rsidR="00553CE5" w14:paraId="3773B3A9" w14:textId="77777777" w:rsidTr="005B31FD">
        <w:trPr>
          <w:trHeight w:val="602"/>
        </w:trPr>
        <w:tc>
          <w:tcPr>
            <w:tcW w:w="14390" w:type="dxa"/>
            <w:shd w:val="clear" w:color="auto" w:fill="33CCFF"/>
            <w:vAlign w:val="center"/>
          </w:tcPr>
          <w:p w14:paraId="20F4A7C3" w14:textId="77777777" w:rsidR="00553CE5" w:rsidRDefault="00553CE5" w:rsidP="00553CE5">
            <w:pPr>
              <w:jc w:val="center"/>
              <w:rPr>
                <w:rFonts w:ascii="Arial" w:hAnsi="Arial" w:cs="Arial"/>
                <w:b/>
              </w:rPr>
            </w:pPr>
            <w:r w:rsidRPr="00553CE5">
              <w:rPr>
                <w:rFonts w:ascii="Arial" w:hAnsi="Arial" w:cs="Arial"/>
                <w:b/>
              </w:rPr>
              <w:t>Table 12 Inspection Log and Schedule</w:t>
            </w:r>
          </w:p>
          <w:p w14:paraId="5E6A84C0" w14:textId="6A49CFF8" w:rsidR="005B31FD" w:rsidRPr="00553CE5" w:rsidRDefault="005B31FD" w:rsidP="005B31FD">
            <w:pPr>
              <w:ind w:firstLine="720"/>
              <w:rPr>
                <w:rFonts w:ascii="Arial" w:hAnsi="Arial" w:cs="Arial"/>
              </w:rPr>
            </w:pPr>
            <w:r w:rsidRPr="00F23322">
              <w:rPr>
                <w:rFonts w:ascii="Arial" w:hAnsi="Arial" w:cs="Arial"/>
              </w:rPr>
              <w:t>This log is intended to document compliance with §§112.6(a)(3)(iii), 112.8(c)(6), and 112.8(d)(4), as applicable.</w:t>
            </w:r>
          </w:p>
        </w:tc>
      </w:tr>
    </w:tbl>
    <w:p w14:paraId="5558B969" w14:textId="34940458" w:rsidR="006271D0" w:rsidRPr="00F23322" w:rsidRDefault="006271D0" w:rsidP="006271D0">
      <w:pPr>
        <w:pStyle w:val="AppendixTable"/>
        <w:jc w:val="center"/>
        <w:rPr>
          <w:b/>
          <w:sz w:val="24"/>
          <w:szCs w:val="24"/>
        </w:rPr>
      </w:pPr>
    </w:p>
    <w:tbl>
      <w:tblPr>
        <w:tblStyle w:val="TableGrid1"/>
        <w:tblpPr w:leftFromText="180" w:rightFromText="180" w:vertAnchor="text" w:horzAnchor="margin" w:tblpY="81"/>
        <w:tblW w:w="14400" w:type="dxa"/>
        <w:tblLayout w:type="fixed"/>
        <w:tblLook w:val="0020" w:firstRow="1" w:lastRow="0" w:firstColumn="0" w:lastColumn="0" w:noHBand="0" w:noVBand="0"/>
      </w:tblPr>
      <w:tblGrid>
        <w:gridCol w:w="1346"/>
        <w:gridCol w:w="1428"/>
        <w:gridCol w:w="2244"/>
        <w:gridCol w:w="4691"/>
        <w:gridCol w:w="3263"/>
        <w:gridCol w:w="1428"/>
      </w:tblGrid>
      <w:tr w:rsidR="006271D0" w:rsidRPr="00196E74" w14:paraId="1646AA9E" w14:textId="77777777" w:rsidTr="00367E55">
        <w:tc>
          <w:tcPr>
            <w:tcW w:w="1346" w:type="dxa"/>
          </w:tcPr>
          <w:p w14:paraId="47CDCE6E" w14:textId="77777777" w:rsidR="006271D0" w:rsidRPr="00196E74" w:rsidRDefault="006271D0" w:rsidP="00367E55">
            <w:pPr>
              <w:pStyle w:val="AppendixTable"/>
              <w:rPr>
                <w:sz w:val="24"/>
                <w:szCs w:val="24"/>
              </w:rPr>
            </w:pPr>
            <w:r w:rsidRPr="00196E74">
              <w:rPr>
                <w:sz w:val="24"/>
                <w:szCs w:val="24"/>
              </w:rPr>
              <w:t>Date of Inspection</w:t>
            </w:r>
          </w:p>
        </w:tc>
        <w:tc>
          <w:tcPr>
            <w:tcW w:w="1428" w:type="dxa"/>
          </w:tcPr>
          <w:p w14:paraId="3D753145" w14:textId="77777777" w:rsidR="006271D0" w:rsidRPr="00196E74" w:rsidRDefault="006271D0" w:rsidP="00367E55">
            <w:pPr>
              <w:pStyle w:val="AppendixTable"/>
              <w:rPr>
                <w:sz w:val="24"/>
                <w:szCs w:val="24"/>
              </w:rPr>
            </w:pPr>
            <w:r w:rsidRPr="00196E74">
              <w:rPr>
                <w:sz w:val="24"/>
                <w:szCs w:val="24"/>
              </w:rPr>
              <w:t>Container / Piping / Equipment</w:t>
            </w:r>
          </w:p>
        </w:tc>
        <w:tc>
          <w:tcPr>
            <w:tcW w:w="2244" w:type="dxa"/>
          </w:tcPr>
          <w:p w14:paraId="53EFFFB4" w14:textId="77777777" w:rsidR="006271D0" w:rsidRPr="00196E74" w:rsidRDefault="006271D0" w:rsidP="00367E55">
            <w:pPr>
              <w:pStyle w:val="AppendixTable"/>
              <w:rPr>
                <w:sz w:val="24"/>
                <w:szCs w:val="24"/>
              </w:rPr>
            </w:pPr>
            <w:r w:rsidRPr="00196E74">
              <w:rPr>
                <w:sz w:val="24"/>
                <w:szCs w:val="24"/>
              </w:rPr>
              <w:t xml:space="preserve">Describe Scope </w:t>
            </w:r>
          </w:p>
          <w:p w14:paraId="39317BDA" w14:textId="77777777" w:rsidR="006271D0" w:rsidRPr="00196E74" w:rsidRDefault="006271D0" w:rsidP="00367E55">
            <w:pPr>
              <w:pStyle w:val="AppendixTable"/>
              <w:rPr>
                <w:sz w:val="24"/>
                <w:szCs w:val="24"/>
              </w:rPr>
            </w:pPr>
            <w:r w:rsidRPr="00196E74">
              <w:rPr>
                <w:sz w:val="24"/>
                <w:szCs w:val="24"/>
              </w:rPr>
              <w:t>(</w:t>
            </w:r>
            <w:proofErr w:type="gramStart"/>
            <w:r w:rsidRPr="00196E74">
              <w:rPr>
                <w:sz w:val="24"/>
                <w:szCs w:val="24"/>
              </w:rPr>
              <w:t>or</w:t>
            </w:r>
            <w:proofErr w:type="gramEnd"/>
            <w:r w:rsidRPr="00196E74">
              <w:rPr>
                <w:sz w:val="24"/>
                <w:szCs w:val="24"/>
              </w:rPr>
              <w:t xml:space="preserve"> cite Industry Standard)</w:t>
            </w:r>
          </w:p>
        </w:tc>
        <w:tc>
          <w:tcPr>
            <w:tcW w:w="4691" w:type="dxa"/>
          </w:tcPr>
          <w:p w14:paraId="3A691D68" w14:textId="77777777" w:rsidR="006271D0" w:rsidRPr="00196E74" w:rsidRDefault="006271D0" w:rsidP="00367E55">
            <w:pPr>
              <w:pStyle w:val="AppendixTable"/>
              <w:rPr>
                <w:sz w:val="24"/>
                <w:szCs w:val="24"/>
              </w:rPr>
            </w:pPr>
            <w:r w:rsidRPr="00196E74">
              <w:rPr>
                <w:sz w:val="24"/>
                <w:szCs w:val="24"/>
              </w:rPr>
              <w:t>Observations</w:t>
            </w:r>
          </w:p>
        </w:tc>
        <w:tc>
          <w:tcPr>
            <w:tcW w:w="3263" w:type="dxa"/>
          </w:tcPr>
          <w:p w14:paraId="6D99F5FF" w14:textId="77777777" w:rsidR="006271D0" w:rsidRPr="00196E74" w:rsidRDefault="006271D0" w:rsidP="00367E55">
            <w:pPr>
              <w:pStyle w:val="AppendixTable"/>
              <w:rPr>
                <w:sz w:val="24"/>
                <w:szCs w:val="24"/>
              </w:rPr>
            </w:pPr>
            <w:r w:rsidRPr="00196E74">
              <w:rPr>
                <w:sz w:val="24"/>
                <w:szCs w:val="24"/>
              </w:rPr>
              <w:t>Name/ Signature of Inspector</w:t>
            </w:r>
          </w:p>
        </w:tc>
        <w:tc>
          <w:tcPr>
            <w:tcW w:w="1428" w:type="dxa"/>
          </w:tcPr>
          <w:p w14:paraId="467F21F6" w14:textId="77777777" w:rsidR="006271D0" w:rsidRPr="00196E74" w:rsidRDefault="006271D0" w:rsidP="00367E55">
            <w:pPr>
              <w:jc w:val="center"/>
              <w:rPr>
                <w:rFonts w:ascii="Arial" w:hAnsi="Arial" w:cs="Arial"/>
              </w:rPr>
            </w:pPr>
            <w:r w:rsidRPr="00196E74">
              <w:rPr>
                <w:rFonts w:ascii="Arial" w:hAnsi="Arial" w:cs="Arial"/>
              </w:rPr>
              <w:t>Records maintained separately</w:t>
            </w:r>
            <w:r w:rsidRPr="00196E74">
              <w:rPr>
                <w:rFonts w:ascii="Arial" w:hAnsi="Arial" w:cs="Arial"/>
                <w:vertAlign w:val="superscript"/>
              </w:rPr>
              <w:t xml:space="preserve"> a</w:t>
            </w:r>
            <w:r w:rsidRPr="00196E74">
              <w:rPr>
                <w:rFonts w:ascii="Arial" w:hAnsi="Arial" w:cs="Arial"/>
                <w:b/>
                <w:bCs/>
              </w:rPr>
              <w:t xml:space="preserve"> </w:t>
            </w:r>
          </w:p>
        </w:tc>
      </w:tr>
      <w:tr w:rsidR="006271D0" w:rsidRPr="00196E74" w14:paraId="0F02DA99" w14:textId="77777777" w:rsidTr="00553CE5">
        <w:trPr>
          <w:trHeight w:hRule="exact" w:val="1419"/>
        </w:trPr>
        <w:tc>
          <w:tcPr>
            <w:tcW w:w="1346" w:type="dxa"/>
          </w:tcPr>
          <w:p w14:paraId="300C377B"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428" w:type="dxa"/>
          </w:tcPr>
          <w:p w14:paraId="5FB9397B"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2244" w:type="dxa"/>
          </w:tcPr>
          <w:p w14:paraId="5FDF0EAE"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4691" w:type="dxa"/>
          </w:tcPr>
          <w:p w14:paraId="0B4311BD"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3263" w:type="dxa"/>
          </w:tcPr>
          <w:p w14:paraId="270C420C"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428" w:type="dxa"/>
          </w:tcPr>
          <w:p w14:paraId="1C4E9DA7" w14:textId="77777777" w:rsidR="006271D0" w:rsidRPr="00196E74" w:rsidRDefault="006271D0"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6271D0" w:rsidRPr="00196E74" w14:paraId="424EB61C" w14:textId="77777777" w:rsidTr="00553CE5">
        <w:trPr>
          <w:trHeight w:hRule="exact" w:val="1266"/>
        </w:trPr>
        <w:tc>
          <w:tcPr>
            <w:tcW w:w="1346" w:type="dxa"/>
          </w:tcPr>
          <w:p w14:paraId="7B88EBA2"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428" w:type="dxa"/>
          </w:tcPr>
          <w:p w14:paraId="4EC48DB4"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2244" w:type="dxa"/>
          </w:tcPr>
          <w:p w14:paraId="657D02F0"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4691" w:type="dxa"/>
          </w:tcPr>
          <w:p w14:paraId="07E69525"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3263" w:type="dxa"/>
          </w:tcPr>
          <w:p w14:paraId="33F46BC2"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428" w:type="dxa"/>
          </w:tcPr>
          <w:p w14:paraId="42D6B79C" w14:textId="77777777" w:rsidR="006271D0" w:rsidRPr="00196E74" w:rsidRDefault="006271D0"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6271D0" w:rsidRPr="00196E74" w14:paraId="17AC4F94" w14:textId="77777777" w:rsidTr="00553CE5">
        <w:trPr>
          <w:trHeight w:hRule="exact" w:val="1473"/>
        </w:trPr>
        <w:tc>
          <w:tcPr>
            <w:tcW w:w="1346" w:type="dxa"/>
          </w:tcPr>
          <w:p w14:paraId="60AD333A"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428" w:type="dxa"/>
          </w:tcPr>
          <w:p w14:paraId="6F9316DA"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2244" w:type="dxa"/>
          </w:tcPr>
          <w:p w14:paraId="78E0A0C7"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4691" w:type="dxa"/>
          </w:tcPr>
          <w:p w14:paraId="5C84EE99"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3263" w:type="dxa"/>
          </w:tcPr>
          <w:p w14:paraId="72C24A9B"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428" w:type="dxa"/>
          </w:tcPr>
          <w:p w14:paraId="22B51326" w14:textId="77777777" w:rsidR="006271D0" w:rsidRPr="00196E74" w:rsidRDefault="006271D0"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r w:rsidR="006271D0" w:rsidRPr="00196E74" w14:paraId="094E5FEF" w14:textId="77777777" w:rsidTr="00553CE5">
        <w:trPr>
          <w:trHeight w:hRule="exact" w:val="1545"/>
        </w:trPr>
        <w:tc>
          <w:tcPr>
            <w:tcW w:w="1346" w:type="dxa"/>
          </w:tcPr>
          <w:p w14:paraId="4875B223"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428" w:type="dxa"/>
          </w:tcPr>
          <w:p w14:paraId="663FCC98"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2244" w:type="dxa"/>
          </w:tcPr>
          <w:p w14:paraId="3898C1EE"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4691" w:type="dxa"/>
          </w:tcPr>
          <w:p w14:paraId="575491B7"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3263" w:type="dxa"/>
          </w:tcPr>
          <w:p w14:paraId="6266F38B" w14:textId="77777777" w:rsidR="006271D0" w:rsidRPr="00196E74" w:rsidRDefault="006271D0" w:rsidP="00367E55">
            <w:pPr>
              <w:pStyle w:val="AppendixTable"/>
              <w:spacing w:before="120"/>
              <w:rPr>
                <w:sz w:val="24"/>
                <w:szCs w:val="24"/>
              </w:rPr>
            </w:pPr>
            <w:r w:rsidRPr="00196E74">
              <w:rPr>
                <w:sz w:val="24"/>
                <w:szCs w:val="24"/>
              </w:rPr>
              <w:fldChar w:fldCharType="begin">
                <w:ffData>
                  <w:name w:val="Text49"/>
                  <w:enabled/>
                  <w:calcOnExit w:val="0"/>
                  <w:textInput/>
                </w:ffData>
              </w:fldChar>
            </w:r>
            <w:r w:rsidRPr="00196E74">
              <w:rPr>
                <w:sz w:val="24"/>
                <w:szCs w:val="24"/>
              </w:rPr>
              <w:instrText xml:space="preserve"> FORMTEXT </w:instrText>
            </w:r>
            <w:r w:rsidRPr="00196E74">
              <w:rPr>
                <w:sz w:val="24"/>
                <w:szCs w:val="24"/>
              </w:rPr>
            </w:r>
            <w:r w:rsidRPr="00196E74">
              <w:rPr>
                <w:sz w:val="24"/>
                <w:szCs w:val="24"/>
              </w:rPr>
              <w:fldChar w:fldCharType="separate"/>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noProof/>
                <w:sz w:val="24"/>
                <w:szCs w:val="24"/>
              </w:rPr>
              <w:t> </w:t>
            </w:r>
            <w:r w:rsidRPr="00196E74">
              <w:rPr>
                <w:sz w:val="24"/>
                <w:szCs w:val="24"/>
              </w:rPr>
              <w:fldChar w:fldCharType="end"/>
            </w:r>
          </w:p>
        </w:tc>
        <w:tc>
          <w:tcPr>
            <w:tcW w:w="1428" w:type="dxa"/>
          </w:tcPr>
          <w:p w14:paraId="229A0213" w14:textId="77777777" w:rsidR="006271D0" w:rsidRPr="00196E74" w:rsidRDefault="006271D0" w:rsidP="00367E55">
            <w:pPr>
              <w:spacing w:before="120"/>
              <w:jc w:val="center"/>
              <w:rPr>
                <w:rFonts w:ascii="Arial" w:hAnsi="Arial" w:cs="Arial"/>
                <w:b/>
              </w:rPr>
            </w:pPr>
            <w:r w:rsidRPr="00196E74">
              <w:rPr>
                <w:rFonts w:ascii="Arial" w:hAnsi="Arial" w:cs="Arial"/>
                <w:b/>
              </w:rPr>
              <w:fldChar w:fldCharType="begin">
                <w:ffData>
                  <w:name w:val=""/>
                  <w:enabled/>
                  <w:calcOnExit w:val="0"/>
                  <w:checkBox>
                    <w:size w:val="20"/>
                    <w:default w:val="0"/>
                  </w:checkBox>
                </w:ffData>
              </w:fldChar>
            </w:r>
            <w:r w:rsidRPr="00196E74">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196E74">
              <w:rPr>
                <w:rFonts w:ascii="Arial" w:hAnsi="Arial" w:cs="Arial"/>
                <w:b/>
              </w:rPr>
              <w:fldChar w:fldCharType="end"/>
            </w:r>
          </w:p>
        </w:tc>
      </w:tr>
    </w:tbl>
    <w:p w14:paraId="787B24F0" w14:textId="7D04858E" w:rsidR="008D6C1C" w:rsidRPr="006271D0" w:rsidRDefault="006271D0" w:rsidP="00553CE5">
      <w:pPr>
        <w:rPr>
          <w:rFonts w:ascii="Arial" w:hAnsi="Arial" w:cs="Arial"/>
        </w:rPr>
      </w:pPr>
      <w:r w:rsidRPr="006271D0">
        <w:rPr>
          <w:rFonts w:ascii="Arial" w:hAnsi="Arial" w:cs="Arial"/>
          <w:vertAlign w:val="superscript"/>
        </w:rPr>
        <w:t>a</w:t>
      </w:r>
      <w:r w:rsidRPr="006271D0">
        <w:rPr>
          <w:rFonts w:ascii="Arial" w:hAnsi="Arial" w:cs="Arial"/>
        </w:rPr>
        <w:t xml:space="preserve"> Indicate in the table above if records of facility inspections are maintained separately at this facility.</w:t>
      </w:r>
    </w:p>
    <w:p w14:paraId="3184932B" w14:textId="460EB8C1" w:rsidR="006271D0" w:rsidRDefault="006271D0" w:rsidP="008D6C1C">
      <w:pPr>
        <w:jc w:val="center"/>
      </w:pPr>
    </w:p>
    <w:p w14:paraId="02A82609" w14:textId="77777777" w:rsidR="006271D0" w:rsidRDefault="006271D0" w:rsidP="008D6C1C">
      <w:pPr>
        <w:jc w:val="center"/>
        <w:rPr>
          <w:rFonts w:ascii="Arial" w:hAnsi="Arial" w:cs="Arial"/>
          <w:b/>
          <w:bCs/>
        </w:rPr>
        <w:sectPr w:rsidR="006271D0" w:rsidSect="006271D0">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5B31FD" w14:paraId="1EF81A09" w14:textId="77777777" w:rsidTr="004D2C67">
        <w:trPr>
          <w:trHeight w:val="530"/>
        </w:trPr>
        <w:tc>
          <w:tcPr>
            <w:tcW w:w="10790" w:type="dxa"/>
            <w:shd w:val="clear" w:color="auto" w:fill="33CCFF"/>
            <w:vAlign w:val="center"/>
          </w:tcPr>
          <w:p w14:paraId="63A07D69" w14:textId="372A285E" w:rsidR="005B31FD" w:rsidRPr="005B31FD" w:rsidRDefault="005B31FD" w:rsidP="004D2C67">
            <w:pPr>
              <w:ind w:hanging="18"/>
            </w:pPr>
            <w:r w:rsidRPr="00F23322">
              <w:rPr>
                <w:rFonts w:ascii="Arial" w:hAnsi="Arial" w:cs="Arial"/>
                <w:b/>
              </w:rPr>
              <w:lastRenderedPageBreak/>
              <w:t>ATTACHMENT 2.2 – Tank Inspection Schedule:</w:t>
            </w:r>
          </w:p>
        </w:tc>
      </w:tr>
    </w:tbl>
    <w:p w14:paraId="33C098B6" w14:textId="77777777" w:rsidR="004D2C67" w:rsidRDefault="004D2C67" w:rsidP="006271D0">
      <w:pPr>
        <w:rPr>
          <w:rFonts w:ascii="Arial" w:hAnsi="Arial" w:cs="Arial"/>
        </w:rPr>
      </w:pPr>
    </w:p>
    <w:p w14:paraId="69A70B4F" w14:textId="65EF98AA" w:rsidR="006271D0" w:rsidRDefault="006271D0" w:rsidP="006271D0">
      <w:pPr>
        <w:rPr>
          <w:rFonts w:ascii="Arial" w:hAnsi="Arial" w:cs="Arial"/>
          <w:sz w:val="20"/>
          <w:szCs w:val="20"/>
        </w:rPr>
      </w:pPr>
      <w:r w:rsidRPr="00196E74">
        <w:rPr>
          <w:rFonts w:ascii="Arial" w:hAnsi="Arial" w:cs="Arial"/>
        </w:rPr>
        <w:t xml:space="preserve">To comply with </w:t>
      </w:r>
      <w:commentRangeStart w:id="94"/>
      <w:r w:rsidRPr="00196E74">
        <w:rPr>
          <w:rFonts w:ascii="Arial" w:hAnsi="Arial" w:cs="Arial"/>
        </w:rPr>
        <w:t>integrity</w:t>
      </w:r>
      <w:commentRangeEnd w:id="94"/>
      <w:r w:rsidRPr="00196E74">
        <w:rPr>
          <w:rStyle w:val="CommentReference"/>
        </w:rPr>
        <w:commentReference w:id="94"/>
      </w:r>
      <w:r w:rsidRPr="00196E74">
        <w:rPr>
          <w:rFonts w:ascii="Arial" w:hAnsi="Arial" w:cs="Arial"/>
        </w:rPr>
        <w:t xml:space="preserve"> inspection requirement for tanks in underground areas, inspect/test each tank in an underground area on a regular schedule in accordance with a recognized inspection standard based on the minimum requirements in the following table</w:t>
      </w:r>
      <w:r w:rsidRPr="00CC22D7">
        <w:rPr>
          <w:rFonts w:ascii="Arial" w:hAnsi="Arial" w:cs="Arial"/>
          <w:sz w:val="20"/>
          <w:szCs w:val="20"/>
        </w:rPr>
        <w:t>.</w:t>
      </w:r>
    </w:p>
    <w:p w14:paraId="3612CDCC" w14:textId="77777777" w:rsidR="00553CE5" w:rsidRDefault="00553CE5" w:rsidP="006271D0">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553CE5" w14:paraId="36C9D074" w14:textId="77777777" w:rsidTr="005B31FD">
        <w:trPr>
          <w:trHeight w:val="503"/>
        </w:trPr>
        <w:tc>
          <w:tcPr>
            <w:tcW w:w="10790" w:type="dxa"/>
            <w:shd w:val="clear" w:color="auto" w:fill="33CCFF"/>
            <w:vAlign w:val="center"/>
          </w:tcPr>
          <w:p w14:paraId="70062517" w14:textId="580CF3AB" w:rsidR="00553CE5" w:rsidRDefault="00553CE5" w:rsidP="00553CE5">
            <w:pPr>
              <w:jc w:val="center"/>
              <w:rPr>
                <w:rFonts w:ascii="Arial" w:hAnsi="Arial" w:cs="Arial"/>
                <w:sz w:val="20"/>
                <w:szCs w:val="20"/>
              </w:rPr>
            </w:pPr>
            <w:r w:rsidRPr="00EB574A">
              <w:rPr>
                <w:rFonts w:ascii="Arial" w:hAnsi="Arial" w:cs="Arial"/>
                <w:b/>
                <w:bCs/>
              </w:rPr>
              <w:t>Table 13 Tank Inspection Schedule</w:t>
            </w:r>
          </w:p>
        </w:tc>
      </w:tr>
    </w:tbl>
    <w:p w14:paraId="1D5FC631" w14:textId="5573D706" w:rsidR="006271D0" w:rsidRPr="00EB574A" w:rsidRDefault="006271D0" w:rsidP="00553CE5">
      <w:pPr>
        <w:rPr>
          <w:rFonts w:ascii="Arial" w:hAnsi="Arial" w:cs="Arial"/>
          <w:b/>
          <w:bCs/>
        </w:rPr>
      </w:pPr>
    </w:p>
    <w:tbl>
      <w:tblPr>
        <w:tblStyle w:val="TableGrid1"/>
        <w:tblpPr w:leftFromText="180" w:rightFromText="180" w:vertAnchor="text" w:horzAnchor="margin" w:tblpY="84"/>
        <w:tblW w:w="10800" w:type="dxa"/>
        <w:tblLook w:val="01E0" w:firstRow="1" w:lastRow="1" w:firstColumn="1" w:lastColumn="1" w:noHBand="0" w:noVBand="0"/>
      </w:tblPr>
      <w:tblGrid>
        <w:gridCol w:w="5863"/>
        <w:gridCol w:w="4937"/>
      </w:tblGrid>
      <w:tr w:rsidR="006271D0" w14:paraId="593F62BD" w14:textId="77777777" w:rsidTr="00367E55">
        <w:tc>
          <w:tcPr>
            <w:tcW w:w="5863" w:type="dxa"/>
          </w:tcPr>
          <w:p w14:paraId="7E42F680" w14:textId="77777777" w:rsidR="006271D0" w:rsidRPr="00F05AE6" w:rsidRDefault="006271D0" w:rsidP="00367E55">
            <w:pPr>
              <w:pStyle w:val="AppendixTable"/>
              <w:rPr>
                <w:b/>
                <w:bCs/>
                <w:sz w:val="24"/>
                <w:szCs w:val="24"/>
              </w:rPr>
            </w:pPr>
            <w:r w:rsidRPr="00F05AE6">
              <w:rPr>
                <w:b/>
                <w:bCs/>
                <w:sz w:val="24"/>
                <w:szCs w:val="24"/>
              </w:rPr>
              <w:t>Tank Size and Design Specification</w:t>
            </w:r>
          </w:p>
        </w:tc>
        <w:tc>
          <w:tcPr>
            <w:cnfStyle w:val="000100000000" w:firstRow="0" w:lastRow="0" w:firstColumn="0" w:lastColumn="1" w:oddVBand="0" w:evenVBand="0" w:oddHBand="0" w:evenHBand="0" w:firstRowFirstColumn="0" w:firstRowLastColumn="0" w:lastRowFirstColumn="0" w:lastRowLastColumn="0"/>
            <w:tcW w:w="4937" w:type="dxa"/>
          </w:tcPr>
          <w:p w14:paraId="69F78F3F" w14:textId="77777777" w:rsidR="006271D0" w:rsidRPr="00F05AE6" w:rsidRDefault="006271D0" w:rsidP="00367E55">
            <w:pPr>
              <w:pStyle w:val="AppendixTable"/>
              <w:rPr>
                <w:b/>
                <w:bCs/>
                <w:sz w:val="24"/>
                <w:szCs w:val="24"/>
              </w:rPr>
            </w:pPr>
            <w:r w:rsidRPr="00F05AE6">
              <w:rPr>
                <w:b/>
                <w:bCs/>
                <w:sz w:val="24"/>
                <w:szCs w:val="24"/>
              </w:rPr>
              <w:t>Inspection requirement</w:t>
            </w:r>
          </w:p>
        </w:tc>
      </w:tr>
      <w:tr w:rsidR="006271D0" w:rsidRPr="00A74413" w14:paraId="40443806" w14:textId="77777777" w:rsidTr="00367E55">
        <w:trPr>
          <w:cnfStyle w:val="010000000000" w:firstRow="0" w:lastRow="1" w:firstColumn="0" w:lastColumn="0" w:oddVBand="0" w:evenVBand="0" w:oddHBand="0" w:evenHBand="0" w:firstRowFirstColumn="0" w:firstRowLastColumn="0" w:lastRowFirstColumn="0" w:lastRowLastColumn="0"/>
          <w:trHeight w:val="1380"/>
        </w:trPr>
        <w:tc>
          <w:tcPr>
            <w:tcW w:w="5863" w:type="dxa"/>
          </w:tcPr>
          <w:p w14:paraId="6FBBDA5A" w14:textId="77777777" w:rsidR="006271D0" w:rsidRDefault="006271D0" w:rsidP="00367E55">
            <w:pPr>
              <w:pStyle w:val="AppendixTable"/>
              <w:spacing w:before="60"/>
              <w:rPr>
                <w:i w:val="0"/>
                <w:iCs w:val="0"/>
                <w:sz w:val="24"/>
                <w:szCs w:val="24"/>
              </w:rPr>
            </w:pPr>
            <w:r w:rsidRPr="00F05AE6">
              <w:rPr>
                <w:sz w:val="24"/>
                <w:szCs w:val="24"/>
              </w:rPr>
              <w:t>55 to 1,100 gallons with secondary containment</w:t>
            </w:r>
          </w:p>
          <w:p w14:paraId="14B4ABE7" w14:textId="77777777" w:rsidR="006271D0" w:rsidRPr="00F05AE6" w:rsidRDefault="006271D0" w:rsidP="00367E55">
            <w:pPr>
              <w:pStyle w:val="AppendixTable"/>
              <w:spacing w:before="60"/>
              <w:rPr>
                <w:sz w:val="24"/>
                <w:szCs w:val="24"/>
              </w:rPr>
            </w:pPr>
          </w:p>
          <w:p w14:paraId="72338479" w14:textId="77777777" w:rsidR="006271D0" w:rsidRPr="00D31309" w:rsidRDefault="006271D0" w:rsidP="00367E55">
            <w:pPr>
              <w:pStyle w:val="AppendixTable"/>
              <w:rPr>
                <w:sz w:val="24"/>
                <w:szCs w:val="24"/>
              </w:rPr>
            </w:pPr>
            <w:r w:rsidRPr="00D31309">
              <w:rPr>
                <w:sz w:val="24"/>
                <w:szCs w:val="24"/>
              </w:rPr>
              <w:t>1,101 to 1,319 gallons with secondary containment</w:t>
            </w:r>
          </w:p>
        </w:tc>
        <w:tc>
          <w:tcPr>
            <w:cnfStyle w:val="000100000000" w:firstRow="0" w:lastRow="0" w:firstColumn="0" w:lastColumn="1" w:oddVBand="0" w:evenVBand="0" w:oddHBand="0" w:evenHBand="0" w:firstRowFirstColumn="0" w:firstRowLastColumn="0" w:lastRowFirstColumn="0" w:lastRowLastColumn="0"/>
            <w:tcW w:w="4937" w:type="dxa"/>
          </w:tcPr>
          <w:p w14:paraId="3D6E01B4" w14:textId="77777777" w:rsidR="006271D0" w:rsidRPr="00F05AE6" w:rsidRDefault="006271D0" w:rsidP="00367E55">
            <w:pPr>
              <w:pStyle w:val="AppendixTable"/>
              <w:rPr>
                <w:sz w:val="24"/>
                <w:szCs w:val="24"/>
              </w:rPr>
            </w:pPr>
            <w:r w:rsidRPr="00F05AE6">
              <w:rPr>
                <w:sz w:val="24"/>
                <w:szCs w:val="24"/>
              </w:rPr>
              <w:t xml:space="preserve">Visually inspect monthly for signs of deterioration, </w:t>
            </w:r>
            <w:proofErr w:type="gramStart"/>
            <w:r w:rsidRPr="00F05AE6">
              <w:rPr>
                <w:sz w:val="24"/>
                <w:szCs w:val="24"/>
              </w:rPr>
              <w:t>discharges</w:t>
            </w:r>
            <w:proofErr w:type="gramEnd"/>
            <w:r w:rsidRPr="00F05AE6">
              <w:rPr>
                <w:sz w:val="24"/>
                <w:szCs w:val="24"/>
              </w:rPr>
              <w:t xml:space="preserve"> or accumulation of petroleum inside diked areas plus any annual inspection elements per industry inspection standards</w:t>
            </w:r>
          </w:p>
        </w:tc>
      </w:tr>
    </w:tbl>
    <w:p w14:paraId="642F38EF" w14:textId="7BE25044" w:rsidR="006271D0" w:rsidRDefault="006271D0" w:rsidP="008D6C1C">
      <w:pPr>
        <w:jc w:val="center"/>
        <w:rPr>
          <w:rFonts w:ascii="Arial" w:hAnsi="Arial" w:cs="Arial"/>
          <w:b/>
          <w:bCs/>
        </w:rPr>
      </w:pPr>
    </w:p>
    <w:p w14:paraId="342E3A9D" w14:textId="77777777" w:rsidR="006271D0" w:rsidRDefault="006271D0">
      <w:pPr>
        <w:widowControl/>
        <w:autoSpaceDE/>
        <w:autoSpaceDN/>
        <w:adjustRightInd/>
        <w:spacing w:after="160" w:line="259" w:lineRule="auto"/>
        <w:rPr>
          <w:rFonts w:ascii="Arial" w:hAnsi="Arial" w:cs="Arial"/>
          <w:b/>
          <w:bCs/>
        </w:rPr>
      </w:pPr>
      <w:r>
        <w:rPr>
          <w:rFonts w:ascii="Arial" w:hAnsi="Arial" w:cs="Arial"/>
          <w:b/>
          <w:bCs/>
        </w:rPr>
        <w:br w:type="page"/>
      </w:r>
    </w:p>
    <w:p w14:paraId="6C8B60E4" w14:textId="77777777" w:rsidR="006271D0" w:rsidRDefault="006271D0" w:rsidP="008D6C1C">
      <w:pPr>
        <w:jc w:val="center"/>
        <w:rPr>
          <w:rFonts w:ascii="Arial" w:hAnsi="Arial" w:cs="Arial"/>
          <w:b/>
          <w:bCs/>
        </w:rPr>
        <w:sectPr w:rsidR="006271D0" w:rsidSect="006271D0">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390"/>
      </w:tblGrid>
      <w:tr w:rsidR="004D2C67" w14:paraId="0B64737A" w14:textId="77777777" w:rsidTr="004D2C67">
        <w:trPr>
          <w:trHeight w:val="440"/>
        </w:trPr>
        <w:tc>
          <w:tcPr>
            <w:tcW w:w="14390" w:type="dxa"/>
            <w:shd w:val="clear" w:color="auto" w:fill="00CCFD"/>
            <w:vAlign w:val="center"/>
          </w:tcPr>
          <w:p w14:paraId="2B26D274" w14:textId="18050D5B" w:rsidR="004D2C67" w:rsidRDefault="004D2C67" w:rsidP="004D2C67">
            <w:pPr>
              <w:rPr>
                <w:rFonts w:ascii="Arial" w:hAnsi="Arial" w:cs="Arial"/>
                <w:b/>
              </w:rPr>
            </w:pPr>
            <w:r>
              <w:rPr>
                <w:rFonts w:ascii="Arial" w:hAnsi="Arial" w:cs="Arial"/>
                <w:b/>
              </w:rPr>
              <w:lastRenderedPageBreak/>
              <w:t>ATTACHMENT 2.3- Dike Drainage Log</w:t>
            </w:r>
          </w:p>
        </w:tc>
      </w:tr>
    </w:tbl>
    <w:p w14:paraId="290649EA" w14:textId="77777777" w:rsidR="004D2C67" w:rsidRDefault="004D2C67" w:rsidP="008D6C1C">
      <w:pPr>
        <w:jc w:val="center"/>
        <w:rPr>
          <w:rFonts w:ascii="Arial" w:hAnsi="Arial" w:cs="Arial"/>
          <w:b/>
        </w:rPr>
      </w:pPr>
    </w:p>
    <w:tbl>
      <w:tblPr>
        <w:tblStyle w:val="TableGrid"/>
        <w:tblpPr w:leftFromText="180" w:rightFromText="180" w:vertAnchor="text" w:horzAnchor="margin" w:tblpY="146"/>
        <w:tblW w:w="0" w:type="auto"/>
        <w:tblLook w:val="04A0" w:firstRow="1" w:lastRow="0" w:firstColumn="1" w:lastColumn="0" w:noHBand="0" w:noVBand="1"/>
      </w:tblPr>
      <w:tblGrid>
        <w:gridCol w:w="14390"/>
      </w:tblGrid>
      <w:tr w:rsidR="004D2C67" w14:paraId="35D44B8C" w14:textId="77777777" w:rsidTr="004D2C67">
        <w:trPr>
          <w:trHeight w:val="485"/>
        </w:trPr>
        <w:tc>
          <w:tcPr>
            <w:tcW w:w="14390" w:type="dxa"/>
            <w:shd w:val="clear" w:color="auto" w:fill="00CCFD"/>
            <w:vAlign w:val="center"/>
          </w:tcPr>
          <w:p w14:paraId="0C370555" w14:textId="77777777" w:rsidR="004D2C67" w:rsidRDefault="004D2C67" w:rsidP="004E569E">
            <w:pPr>
              <w:jc w:val="center"/>
              <w:rPr>
                <w:rFonts w:ascii="Arial" w:hAnsi="Arial" w:cs="Arial"/>
                <w:b/>
              </w:rPr>
            </w:pPr>
            <w:r w:rsidRPr="006271D0">
              <w:rPr>
                <w:rFonts w:ascii="Arial" w:hAnsi="Arial" w:cs="Arial"/>
                <w:b/>
              </w:rPr>
              <w:t>Table 14 Dike Drainage Log</w:t>
            </w:r>
          </w:p>
        </w:tc>
      </w:tr>
    </w:tbl>
    <w:p w14:paraId="6529376A" w14:textId="77777777" w:rsidR="004D2C67" w:rsidRDefault="004D2C67" w:rsidP="008D6C1C">
      <w:pPr>
        <w:jc w:val="center"/>
        <w:rPr>
          <w:rFonts w:ascii="Arial" w:hAnsi="Arial" w:cs="Arial"/>
          <w:b/>
        </w:rPr>
      </w:pPr>
    </w:p>
    <w:tbl>
      <w:tblPr>
        <w:tblStyle w:val="TableGrid1"/>
        <w:tblpPr w:leftFromText="187" w:rightFromText="187" w:vertAnchor="page" w:horzAnchor="margin" w:tblpY="2665"/>
        <w:tblW w:w="14400" w:type="dxa"/>
        <w:tblLook w:val="0020" w:firstRow="1" w:lastRow="0" w:firstColumn="0" w:lastColumn="0" w:noHBand="0" w:noVBand="0"/>
      </w:tblPr>
      <w:tblGrid>
        <w:gridCol w:w="1142"/>
        <w:gridCol w:w="1004"/>
        <w:gridCol w:w="1648"/>
        <w:gridCol w:w="1509"/>
        <w:gridCol w:w="1576"/>
        <w:gridCol w:w="4060"/>
        <w:gridCol w:w="3461"/>
      </w:tblGrid>
      <w:tr w:rsidR="004D2C67" w:rsidRPr="006271D0" w14:paraId="6FCB2F4C" w14:textId="77777777" w:rsidTr="004D2C67">
        <w:tc>
          <w:tcPr>
            <w:tcW w:w="1142" w:type="dxa"/>
          </w:tcPr>
          <w:p w14:paraId="2D6C6F0C" w14:textId="77777777" w:rsidR="004D2C67" w:rsidRPr="006271D0" w:rsidRDefault="004D2C67" w:rsidP="004D2C67">
            <w:pPr>
              <w:tabs>
                <w:tab w:val="left" w:pos="-1380"/>
                <w:tab w:val="left" w:pos="-720"/>
                <w:tab w:val="left" w:pos="360"/>
                <w:tab w:val="left" w:pos="1800"/>
              </w:tabs>
              <w:jc w:val="center"/>
              <w:rPr>
                <w:rFonts w:ascii="Arial" w:hAnsi="Arial" w:cs="Arial"/>
              </w:rPr>
            </w:pPr>
            <w:r w:rsidRPr="006271D0">
              <w:rPr>
                <w:rFonts w:ascii="Arial" w:hAnsi="Arial" w:cs="Arial"/>
              </w:rPr>
              <w:t>Date</w:t>
            </w:r>
          </w:p>
        </w:tc>
        <w:tc>
          <w:tcPr>
            <w:tcW w:w="1004" w:type="dxa"/>
          </w:tcPr>
          <w:p w14:paraId="33ECFAA0" w14:textId="77777777" w:rsidR="004D2C67" w:rsidRPr="006271D0" w:rsidRDefault="004D2C67" w:rsidP="004D2C67">
            <w:pPr>
              <w:jc w:val="center"/>
              <w:rPr>
                <w:rFonts w:ascii="Arial" w:hAnsi="Arial" w:cs="Arial"/>
              </w:rPr>
            </w:pPr>
            <w:r w:rsidRPr="006271D0">
              <w:rPr>
                <w:rFonts w:ascii="Arial" w:hAnsi="Arial" w:cs="Arial"/>
              </w:rPr>
              <w:t>Bypass valve sealed closed</w:t>
            </w:r>
          </w:p>
        </w:tc>
        <w:tc>
          <w:tcPr>
            <w:tcW w:w="1648" w:type="dxa"/>
          </w:tcPr>
          <w:p w14:paraId="2557943F" w14:textId="77777777" w:rsidR="004D2C67" w:rsidRPr="006271D0" w:rsidRDefault="004D2C67" w:rsidP="004D2C67">
            <w:pPr>
              <w:jc w:val="center"/>
              <w:rPr>
                <w:rFonts w:ascii="Arial" w:hAnsi="Arial" w:cs="Arial"/>
              </w:rPr>
            </w:pPr>
            <w:r w:rsidRPr="006271D0">
              <w:rPr>
                <w:rFonts w:ascii="Arial" w:hAnsi="Arial" w:cs="Arial"/>
              </w:rPr>
              <w:t>Accumulated water inspected to be sure no petroleum (or sheen) is visible, if applicable</w:t>
            </w:r>
          </w:p>
        </w:tc>
        <w:tc>
          <w:tcPr>
            <w:tcW w:w="1509" w:type="dxa"/>
          </w:tcPr>
          <w:p w14:paraId="2BDEF4FD" w14:textId="77777777" w:rsidR="004D2C67" w:rsidRPr="006271D0" w:rsidRDefault="004D2C67" w:rsidP="004D2C67">
            <w:pPr>
              <w:jc w:val="center"/>
              <w:rPr>
                <w:rFonts w:ascii="Arial" w:hAnsi="Arial" w:cs="Arial"/>
              </w:rPr>
            </w:pPr>
            <w:r w:rsidRPr="006271D0">
              <w:rPr>
                <w:rFonts w:ascii="Arial" w:hAnsi="Arial" w:cs="Arial"/>
              </w:rPr>
              <w:t>Open bypass valve and reseal it following drainage</w:t>
            </w:r>
          </w:p>
        </w:tc>
        <w:tc>
          <w:tcPr>
            <w:tcW w:w="1576" w:type="dxa"/>
          </w:tcPr>
          <w:p w14:paraId="236963AB" w14:textId="77777777" w:rsidR="004D2C67" w:rsidRPr="006271D0" w:rsidRDefault="004D2C67" w:rsidP="004D2C67">
            <w:pPr>
              <w:jc w:val="center"/>
              <w:rPr>
                <w:rFonts w:ascii="Arial" w:hAnsi="Arial" w:cs="Arial"/>
              </w:rPr>
            </w:pPr>
            <w:r w:rsidRPr="006271D0">
              <w:rPr>
                <w:rFonts w:ascii="Arial" w:hAnsi="Arial" w:cs="Arial"/>
              </w:rPr>
              <w:t>Drainage activity supervised</w:t>
            </w:r>
          </w:p>
        </w:tc>
        <w:tc>
          <w:tcPr>
            <w:tcW w:w="4060" w:type="dxa"/>
          </w:tcPr>
          <w:p w14:paraId="1D215979" w14:textId="77777777" w:rsidR="004D2C67" w:rsidRPr="006271D0" w:rsidRDefault="004D2C67" w:rsidP="004D2C67">
            <w:pPr>
              <w:tabs>
                <w:tab w:val="left" w:pos="-1380"/>
                <w:tab w:val="left" w:pos="-720"/>
                <w:tab w:val="left" w:pos="360"/>
                <w:tab w:val="left" w:pos="1800"/>
              </w:tabs>
              <w:jc w:val="center"/>
              <w:rPr>
                <w:rFonts w:ascii="Arial" w:hAnsi="Arial" w:cs="Arial"/>
              </w:rPr>
            </w:pPr>
            <w:r w:rsidRPr="006271D0">
              <w:rPr>
                <w:rFonts w:ascii="Arial" w:hAnsi="Arial" w:cs="Arial"/>
              </w:rPr>
              <w:t>Observations</w:t>
            </w:r>
          </w:p>
        </w:tc>
        <w:tc>
          <w:tcPr>
            <w:tcW w:w="3461" w:type="dxa"/>
          </w:tcPr>
          <w:p w14:paraId="23723796" w14:textId="77777777" w:rsidR="004D2C67" w:rsidRPr="006271D0" w:rsidRDefault="004D2C67" w:rsidP="004D2C67">
            <w:pPr>
              <w:tabs>
                <w:tab w:val="left" w:pos="-1380"/>
                <w:tab w:val="left" w:pos="-720"/>
                <w:tab w:val="left" w:pos="360"/>
                <w:tab w:val="left" w:pos="1800"/>
              </w:tabs>
              <w:jc w:val="center"/>
              <w:rPr>
                <w:rFonts w:ascii="Arial" w:hAnsi="Arial" w:cs="Arial"/>
              </w:rPr>
            </w:pPr>
            <w:r w:rsidRPr="006271D0">
              <w:rPr>
                <w:rFonts w:ascii="Arial" w:hAnsi="Arial" w:cs="Arial"/>
              </w:rPr>
              <w:t>Signature of Inspector</w:t>
            </w:r>
          </w:p>
        </w:tc>
      </w:tr>
      <w:tr w:rsidR="004D2C67" w:rsidRPr="006271D0" w14:paraId="342E12BF" w14:textId="77777777" w:rsidTr="004D2C67">
        <w:trPr>
          <w:trHeight w:val="1008"/>
        </w:trPr>
        <w:tc>
          <w:tcPr>
            <w:tcW w:w="1142" w:type="dxa"/>
          </w:tcPr>
          <w:p w14:paraId="60E268D6"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1004" w:type="dxa"/>
          </w:tcPr>
          <w:p w14:paraId="68DCC377"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648" w:type="dxa"/>
          </w:tcPr>
          <w:p w14:paraId="78439161"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09" w:type="dxa"/>
          </w:tcPr>
          <w:p w14:paraId="532D3EAF"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76" w:type="dxa"/>
          </w:tcPr>
          <w:p w14:paraId="09CA9093"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4060" w:type="dxa"/>
          </w:tcPr>
          <w:p w14:paraId="3B191871"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3461" w:type="dxa"/>
          </w:tcPr>
          <w:p w14:paraId="4CCB7400" w14:textId="77777777" w:rsidR="004D2C67" w:rsidRPr="006271D0" w:rsidRDefault="004D2C67" w:rsidP="004D2C67">
            <w:pPr>
              <w:tabs>
                <w:tab w:val="left" w:pos="-1380"/>
                <w:tab w:val="left" w:pos="-720"/>
                <w:tab w:val="left" w:pos="360"/>
                <w:tab w:val="left" w:pos="1800"/>
              </w:tabs>
              <w:spacing w:before="120"/>
              <w:rPr>
                <w:rFonts w:ascii="Arial" w:hAnsi="Arial" w:cs="Arial"/>
              </w:rPr>
            </w:pPr>
          </w:p>
        </w:tc>
      </w:tr>
      <w:tr w:rsidR="004D2C67" w:rsidRPr="006271D0" w14:paraId="6322424E" w14:textId="77777777" w:rsidTr="004D2C67">
        <w:trPr>
          <w:trHeight w:val="1008"/>
        </w:trPr>
        <w:tc>
          <w:tcPr>
            <w:tcW w:w="1142" w:type="dxa"/>
          </w:tcPr>
          <w:p w14:paraId="6691EEB2"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1004" w:type="dxa"/>
          </w:tcPr>
          <w:p w14:paraId="077EFD2E"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648" w:type="dxa"/>
          </w:tcPr>
          <w:p w14:paraId="2DC3915F"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09" w:type="dxa"/>
          </w:tcPr>
          <w:p w14:paraId="42ACC42D"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76" w:type="dxa"/>
          </w:tcPr>
          <w:p w14:paraId="78EEC3F1"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4060" w:type="dxa"/>
          </w:tcPr>
          <w:p w14:paraId="7ADFED55"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3461" w:type="dxa"/>
          </w:tcPr>
          <w:p w14:paraId="7BA0CE96" w14:textId="77777777" w:rsidR="004D2C67" w:rsidRPr="006271D0" w:rsidRDefault="004D2C67" w:rsidP="004D2C67">
            <w:pPr>
              <w:tabs>
                <w:tab w:val="left" w:pos="-1380"/>
                <w:tab w:val="left" w:pos="-720"/>
                <w:tab w:val="left" w:pos="360"/>
                <w:tab w:val="left" w:pos="1800"/>
              </w:tabs>
              <w:spacing w:before="120"/>
              <w:rPr>
                <w:rFonts w:ascii="Arial" w:hAnsi="Arial" w:cs="Arial"/>
              </w:rPr>
            </w:pPr>
          </w:p>
        </w:tc>
      </w:tr>
      <w:tr w:rsidR="004D2C67" w:rsidRPr="006271D0" w14:paraId="629BDF7A" w14:textId="77777777" w:rsidTr="004D2C67">
        <w:trPr>
          <w:trHeight w:val="1008"/>
        </w:trPr>
        <w:tc>
          <w:tcPr>
            <w:tcW w:w="1142" w:type="dxa"/>
          </w:tcPr>
          <w:p w14:paraId="3456A73E"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1004" w:type="dxa"/>
          </w:tcPr>
          <w:p w14:paraId="7B5AC77E"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648" w:type="dxa"/>
          </w:tcPr>
          <w:p w14:paraId="64A42209"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09" w:type="dxa"/>
          </w:tcPr>
          <w:p w14:paraId="07BA9774"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76" w:type="dxa"/>
          </w:tcPr>
          <w:p w14:paraId="1C50EB00"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4060" w:type="dxa"/>
          </w:tcPr>
          <w:p w14:paraId="675418C5"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3461" w:type="dxa"/>
          </w:tcPr>
          <w:p w14:paraId="20471922" w14:textId="77777777" w:rsidR="004D2C67" w:rsidRPr="006271D0" w:rsidRDefault="004D2C67" w:rsidP="004D2C67">
            <w:pPr>
              <w:tabs>
                <w:tab w:val="left" w:pos="-1380"/>
                <w:tab w:val="left" w:pos="-720"/>
                <w:tab w:val="left" w:pos="360"/>
                <w:tab w:val="left" w:pos="1800"/>
              </w:tabs>
              <w:spacing w:before="120"/>
              <w:rPr>
                <w:rFonts w:ascii="Arial" w:hAnsi="Arial" w:cs="Arial"/>
              </w:rPr>
            </w:pPr>
          </w:p>
        </w:tc>
      </w:tr>
      <w:tr w:rsidR="004D2C67" w:rsidRPr="006271D0" w14:paraId="24339022" w14:textId="77777777" w:rsidTr="004D2C67">
        <w:trPr>
          <w:trHeight w:val="1008"/>
        </w:trPr>
        <w:tc>
          <w:tcPr>
            <w:tcW w:w="1142" w:type="dxa"/>
          </w:tcPr>
          <w:p w14:paraId="10D93905"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1004" w:type="dxa"/>
          </w:tcPr>
          <w:p w14:paraId="786D254B"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648" w:type="dxa"/>
          </w:tcPr>
          <w:p w14:paraId="0E3C9C18"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09" w:type="dxa"/>
          </w:tcPr>
          <w:p w14:paraId="463D0349"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76" w:type="dxa"/>
          </w:tcPr>
          <w:p w14:paraId="2DB3D4B2"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4060" w:type="dxa"/>
          </w:tcPr>
          <w:p w14:paraId="66F38DF3"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3461" w:type="dxa"/>
          </w:tcPr>
          <w:p w14:paraId="28998296" w14:textId="77777777" w:rsidR="004D2C67" w:rsidRPr="006271D0" w:rsidRDefault="004D2C67" w:rsidP="004D2C67">
            <w:pPr>
              <w:tabs>
                <w:tab w:val="left" w:pos="-1380"/>
                <w:tab w:val="left" w:pos="-720"/>
                <w:tab w:val="left" w:pos="360"/>
                <w:tab w:val="left" w:pos="1800"/>
              </w:tabs>
              <w:spacing w:before="120"/>
              <w:rPr>
                <w:rFonts w:ascii="Arial" w:hAnsi="Arial" w:cs="Arial"/>
              </w:rPr>
            </w:pPr>
          </w:p>
        </w:tc>
      </w:tr>
      <w:tr w:rsidR="004D2C67" w:rsidRPr="006271D0" w14:paraId="33644520" w14:textId="77777777" w:rsidTr="004D2C67">
        <w:trPr>
          <w:trHeight w:val="1008"/>
        </w:trPr>
        <w:tc>
          <w:tcPr>
            <w:tcW w:w="1142" w:type="dxa"/>
          </w:tcPr>
          <w:p w14:paraId="692D2172"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1004" w:type="dxa"/>
          </w:tcPr>
          <w:p w14:paraId="0368FBFE"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648" w:type="dxa"/>
          </w:tcPr>
          <w:p w14:paraId="6D97F020"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09" w:type="dxa"/>
          </w:tcPr>
          <w:p w14:paraId="78E3E5F2"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76" w:type="dxa"/>
          </w:tcPr>
          <w:p w14:paraId="59F96B86"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4060" w:type="dxa"/>
          </w:tcPr>
          <w:p w14:paraId="509EE233"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3461" w:type="dxa"/>
          </w:tcPr>
          <w:p w14:paraId="7A58954B" w14:textId="77777777" w:rsidR="004D2C67" w:rsidRPr="006271D0" w:rsidRDefault="004D2C67" w:rsidP="004D2C67">
            <w:pPr>
              <w:tabs>
                <w:tab w:val="left" w:pos="-1380"/>
                <w:tab w:val="left" w:pos="-720"/>
                <w:tab w:val="left" w:pos="360"/>
                <w:tab w:val="left" w:pos="1800"/>
              </w:tabs>
              <w:spacing w:before="120"/>
              <w:rPr>
                <w:rFonts w:ascii="Arial" w:hAnsi="Arial" w:cs="Arial"/>
              </w:rPr>
            </w:pPr>
          </w:p>
        </w:tc>
      </w:tr>
      <w:tr w:rsidR="004D2C67" w:rsidRPr="006271D0" w14:paraId="533E7801" w14:textId="77777777" w:rsidTr="004D2C67">
        <w:trPr>
          <w:trHeight w:val="1008"/>
        </w:trPr>
        <w:tc>
          <w:tcPr>
            <w:tcW w:w="1142" w:type="dxa"/>
          </w:tcPr>
          <w:p w14:paraId="28BC9F3D"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1004" w:type="dxa"/>
          </w:tcPr>
          <w:p w14:paraId="6735ACFE"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648" w:type="dxa"/>
          </w:tcPr>
          <w:p w14:paraId="113A7134"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09" w:type="dxa"/>
          </w:tcPr>
          <w:p w14:paraId="0A15A512"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1576" w:type="dxa"/>
          </w:tcPr>
          <w:p w14:paraId="7B6A5A75" w14:textId="77777777" w:rsidR="004D2C67" w:rsidRPr="006271D0" w:rsidRDefault="004D2C67" w:rsidP="004D2C67">
            <w:pPr>
              <w:spacing w:before="120"/>
              <w:jc w:val="center"/>
              <w:rPr>
                <w:rFonts w:ascii="Arial" w:hAnsi="Arial" w:cs="Arial"/>
                <w:b/>
              </w:rPr>
            </w:pPr>
            <w:r w:rsidRPr="006271D0">
              <w:rPr>
                <w:rFonts w:ascii="Arial" w:hAnsi="Arial" w:cs="Arial"/>
                <w:b/>
              </w:rPr>
              <w:fldChar w:fldCharType="begin">
                <w:ffData>
                  <w:name w:val=""/>
                  <w:enabled/>
                  <w:calcOnExit w:val="0"/>
                  <w:checkBox>
                    <w:size w:val="20"/>
                    <w:default w:val="0"/>
                  </w:checkBox>
                </w:ffData>
              </w:fldChar>
            </w:r>
            <w:r w:rsidRPr="006271D0">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6271D0">
              <w:rPr>
                <w:rFonts w:ascii="Arial" w:hAnsi="Arial" w:cs="Arial"/>
                <w:b/>
              </w:rPr>
              <w:fldChar w:fldCharType="end"/>
            </w:r>
          </w:p>
        </w:tc>
        <w:tc>
          <w:tcPr>
            <w:tcW w:w="4060" w:type="dxa"/>
          </w:tcPr>
          <w:p w14:paraId="3A1D402D" w14:textId="77777777" w:rsidR="004D2C67" w:rsidRPr="006271D0" w:rsidRDefault="004D2C67" w:rsidP="004D2C67">
            <w:pPr>
              <w:tabs>
                <w:tab w:val="left" w:pos="-1380"/>
                <w:tab w:val="left" w:pos="-720"/>
                <w:tab w:val="left" w:pos="360"/>
                <w:tab w:val="left" w:pos="1800"/>
              </w:tabs>
              <w:spacing w:before="120"/>
              <w:rPr>
                <w:rFonts w:ascii="Arial" w:hAnsi="Arial" w:cs="Arial"/>
              </w:rPr>
            </w:pPr>
            <w:r w:rsidRPr="006271D0">
              <w:rPr>
                <w:rFonts w:ascii="Arial" w:hAnsi="Arial" w:cs="Arial"/>
              </w:rPr>
              <w:fldChar w:fldCharType="begin">
                <w:ffData>
                  <w:name w:val="Text49"/>
                  <w:enabled/>
                  <w:calcOnExit w:val="0"/>
                  <w:textInput/>
                </w:ffData>
              </w:fldChar>
            </w:r>
            <w:r w:rsidRPr="006271D0">
              <w:rPr>
                <w:rFonts w:ascii="Arial" w:hAnsi="Arial" w:cs="Arial"/>
              </w:rPr>
              <w:instrText xml:space="preserve"> FORMTEXT </w:instrText>
            </w:r>
            <w:r w:rsidRPr="006271D0">
              <w:rPr>
                <w:rFonts w:ascii="Arial" w:hAnsi="Arial" w:cs="Arial"/>
              </w:rPr>
            </w:r>
            <w:r w:rsidRPr="006271D0">
              <w:rPr>
                <w:rFonts w:ascii="Arial" w:hAnsi="Arial" w:cs="Arial"/>
              </w:rPr>
              <w:fldChar w:fldCharType="separate"/>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noProof/>
              </w:rPr>
              <w:t> </w:t>
            </w:r>
            <w:r w:rsidRPr="006271D0">
              <w:rPr>
                <w:rFonts w:ascii="Arial" w:hAnsi="Arial" w:cs="Arial"/>
              </w:rPr>
              <w:fldChar w:fldCharType="end"/>
            </w:r>
          </w:p>
        </w:tc>
        <w:tc>
          <w:tcPr>
            <w:tcW w:w="3461" w:type="dxa"/>
          </w:tcPr>
          <w:p w14:paraId="0F33D9FD" w14:textId="77777777" w:rsidR="004D2C67" w:rsidRPr="006271D0" w:rsidRDefault="004D2C67" w:rsidP="004D2C67">
            <w:pPr>
              <w:tabs>
                <w:tab w:val="left" w:pos="-1380"/>
                <w:tab w:val="left" w:pos="-720"/>
                <w:tab w:val="left" w:pos="360"/>
                <w:tab w:val="left" w:pos="1800"/>
              </w:tabs>
              <w:spacing w:before="120"/>
              <w:rPr>
                <w:rFonts w:ascii="Arial" w:hAnsi="Arial" w:cs="Arial"/>
              </w:rPr>
            </w:pPr>
          </w:p>
        </w:tc>
      </w:tr>
    </w:tbl>
    <w:p w14:paraId="1D219ABB" w14:textId="77777777" w:rsidR="004D2C67" w:rsidRDefault="004D2C67" w:rsidP="008D6C1C">
      <w:pPr>
        <w:jc w:val="center"/>
        <w:rPr>
          <w:rFonts w:ascii="Arial" w:hAnsi="Arial" w:cs="Arial"/>
          <w:b/>
        </w:rPr>
      </w:pPr>
    </w:p>
    <w:p w14:paraId="22E31F93" w14:textId="77777777" w:rsidR="006271D0" w:rsidRDefault="006271D0" w:rsidP="004E569E">
      <w:pPr>
        <w:rPr>
          <w:rFonts w:ascii="Arial" w:hAnsi="Arial" w:cs="Arial"/>
          <w:b/>
          <w:bCs/>
        </w:rPr>
        <w:sectPr w:rsidR="006271D0" w:rsidSect="006271D0">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4E569E" w14:paraId="6C9BA764" w14:textId="77777777" w:rsidTr="004E569E">
        <w:trPr>
          <w:trHeight w:val="440"/>
        </w:trPr>
        <w:tc>
          <w:tcPr>
            <w:tcW w:w="10790" w:type="dxa"/>
            <w:shd w:val="clear" w:color="auto" w:fill="00CCFD"/>
            <w:vAlign w:val="center"/>
          </w:tcPr>
          <w:p w14:paraId="113D02A8" w14:textId="4B3195CB" w:rsidR="004E569E" w:rsidRDefault="004E569E" w:rsidP="009617BB">
            <w:pPr>
              <w:rPr>
                <w:rFonts w:ascii="Arial" w:hAnsi="Arial" w:cs="Arial"/>
                <w:b/>
              </w:rPr>
            </w:pPr>
            <w:r>
              <w:rPr>
                <w:rFonts w:ascii="Arial" w:hAnsi="Arial" w:cs="Arial"/>
                <w:b/>
              </w:rPr>
              <w:lastRenderedPageBreak/>
              <w:t>ATTACHMENT 2.4- Petroleum-handling Personnel Training and Briefing Log</w:t>
            </w:r>
          </w:p>
        </w:tc>
      </w:tr>
    </w:tbl>
    <w:p w14:paraId="23CB99E4" w14:textId="14C7A4CC" w:rsidR="009617BB" w:rsidRPr="009C5FE5" w:rsidRDefault="009617BB" w:rsidP="009617BB">
      <w:pPr>
        <w:rPr>
          <w:rFonts w:ascii="Arial" w:hAnsi="Arial" w:cs="Arial"/>
          <w:b/>
        </w:rPr>
      </w:pPr>
    </w:p>
    <w:tbl>
      <w:tblPr>
        <w:tblStyle w:val="TableGrid1"/>
        <w:tblpPr w:leftFromText="187" w:rightFromText="187" w:vertAnchor="page" w:horzAnchor="margin" w:tblpY="2377"/>
        <w:tblW w:w="10800" w:type="dxa"/>
        <w:tblLook w:val="0020" w:firstRow="1" w:lastRow="0" w:firstColumn="0" w:lastColumn="0" w:noHBand="0" w:noVBand="0"/>
      </w:tblPr>
      <w:tblGrid>
        <w:gridCol w:w="1305"/>
        <w:gridCol w:w="4154"/>
        <w:gridCol w:w="5341"/>
      </w:tblGrid>
      <w:tr w:rsidR="009617BB" w:rsidRPr="009617BB" w14:paraId="6881C51F" w14:textId="77777777" w:rsidTr="004E569E">
        <w:tc>
          <w:tcPr>
            <w:tcW w:w="1305" w:type="dxa"/>
          </w:tcPr>
          <w:p w14:paraId="5EACB287" w14:textId="77777777" w:rsidR="009617BB" w:rsidRPr="009617BB" w:rsidRDefault="009617BB" w:rsidP="004E569E">
            <w:pPr>
              <w:tabs>
                <w:tab w:val="left" w:pos="-1380"/>
                <w:tab w:val="left" w:pos="-720"/>
                <w:tab w:val="left" w:pos="360"/>
                <w:tab w:val="left" w:pos="1800"/>
              </w:tabs>
              <w:rPr>
                <w:rFonts w:ascii="Arial" w:hAnsi="Arial" w:cs="Arial"/>
              </w:rPr>
            </w:pPr>
            <w:r w:rsidRPr="009617BB">
              <w:rPr>
                <w:rFonts w:ascii="Arial" w:hAnsi="Arial" w:cs="Arial"/>
                <w:b/>
                <w:bCs/>
                <w:lang w:val="fr-CA"/>
              </w:rPr>
              <w:t>Date</w:t>
            </w:r>
          </w:p>
        </w:tc>
        <w:tc>
          <w:tcPr>
            <w:tcW w:w="4154" w:type="dxa"/>
          </w:tcPr>
          <w:p w14:paraId="2249C94D" w14:textId="77777777" w:rsidR="009617BB" w:rsidRPr="009617BB" w:rsidRDefault="009617BB" w:rsidP="004E569E">
            <w:pPr>
              <w:tabs>
                <w:tab w:val="left" w:pos="-1380"/>
                <w:tab w:val="left" w:pos="-720"/>
                <w:tab w:val="left" w:pos="360"/>
                <w:tab w:val="left" w:pos="1800"/>
              </w:tabs>
              <w:rPr>
                <w:rFonts w:ascii="Arial" w:hAnsi="Arial" w:cs="Arial"/>
              </w:rPr>
            </w:pPr>
            <w:r w:rsidRPr="009617BB">
              <w:rPr>
                <w:rFonts w:ascii="Arial" w:hAnsi="Arial" w:cs="Arial"/>
                <w:b/>
                <w:bCs/>
                <w:lang w:val="fr-CA"/>
              </w:rPr>
              <w:t>Description / Scope</w:t>
            </w:r>
          </w:p>
        </w:tc>
        <w:tc>
          <w:tcPr>
            <w:tcW w:w="5341" w:type="dxa"/>
          </w:tcPr>
          <w:p w14:paraId="03BC43CD" w14:textId="77777777" w:rsidR="009617BB" w:rsidRPr="009617BB" w:rsidRDefault="009617BB" w:rsidP="004E569E">
            <w:pPr>
              <w:tabs>
                <w:tab w:val="left" w:pos="-1380"/>
                <w:tab w:val="left" w:pos="-720"/>
                <w:tab w:val="left" w:pos="360"/>
                <w:tab w:val="left" w:pos="1800"/>
              </w:tabs>
              <w:rPr>
                <w:rFonts w:ascii="Arial" w:hAnsi="Arial" w:cs="Arial"/>
              </w:rPr>
            </w:pPr>
            <w:r w:rsidRPr="009617BB">
              <w:rPr>
                <w:rFonts w:ascii="Arial" w:hAnsi="Arial" w:cs="Arial"/>
                <w:b/>
                <w:bCs/>
              </w:rPr>
              <w:t>Attendees</w:t>
            </w:r>
          </w:p>
        </w:tc>
      </w:tr>
      <w:tr w:rsidR="009617BB" w:rsidRPr="009617BB" w14:paraId="07CCA1CA" w14:textId="77777777" w:rsidTr="004E569E">
        <w:trPr>
          <w:trHeight w:hRule="exact" w:val="2377"/>
        </w:trPr>
        <w:tc>
          <w:tcPr>
            <w:tcW w:w="1305" w:type="dxa"/>
          </w:tcPr>
          <w:p w14:paraId="55741233"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4154" w:type="dxa"/>
          </w:tcPr>
          <w:p w14:paraId="60EB037F"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5341" w:type="dxa"/>
          </w:tcPr>
          <w:p w14:paraId="32F1F83A"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r>
      <w:tr w:rsidR="009617BB" w:rsidRPr="009617BB" w14:paraId="1A246F63" w14:textId="77777777" w:rsidTr="004E569E">
        <w:trPr>
          <w:trHeight w:hRule="exact" w:val="2431"/>
        </w:trPr>
        <w:tc>
          <w:tcPr>
            <w:tcW w:w="1305" w:type="dxa"/>
          </w:tcPr>
          <w:p w14:paraId="50677841"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4154" w:type="dxa"/>
          </w:tcPr>
          <w:p w14:paraId="2C7D4675"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5341" w:type="dxa"/>
          </w:tcPr>
          <w:p w14:paraId="5D04BF1C"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r>
      <w:tr w:rsidR="009617BB" w:rsidRPr="009617BB" w14:paraId="6BC170FE" w14:textId="77777777" w:rsidTr="004E569E">
        <w:trPr>
          <w:trHeight w:hRule="exact" w:val="2341"/>
        </w:trPr>
        <w:tc>
          <w:tcPr>
            <w:tcW w:w="1305" w:type="dxa"/>
          </w:tcPr>
          <w:p w14:paraId="02D1F71E"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4154" w:type="dxa"/>
          </w:tcPr>
          <w:p w14:paraId="4C01FEAF"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5341" w:type="dxa"/>
          </w:tcPr>
          <w:p w14:paraId="03944FAE"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r>
      <w:tr w:rsidR="009617BB" w:rsidRPr="009617BB" w14:paraId="5AEC943C" w14:textId="77777777" w:rsidTr="004E569E">
        <w:trPr>
          <w:trHeight w:hRule="exact" w:val="2431"/>
        </w:trPr>
        <w:tc>
          <w:tcPr>
            <w:tcW w:w="1305" w:type="dxa"/>
          </w:tcPr>
          <w:p w14:paraId="7718B59C"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4154" w:type="dxa"/>
          </w:tcPr>
          <w:p w14:paraId="09FC0CE6"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5341" w:type="dxa"/>
          </w:tcPr>
          <w:p w14:paraId="25878456"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r>
      <w:tr w:rsidR="009617BB" w:rsidRPr="009617BB" w14:paraId="440C6EC7" w14:textId="77777777" w:rsidTr="004E569E">
        <w:trPr>
          <w:trHeight w:hRule="exact" w:val="2431"/>
        </w:trPr>
        <w:tc>
          <w:tcPr>
            <w:tcW w:w="1305" w:type="dxa"/>
          </w:tcPr>
          <w:p w14:paraId="40FF9617"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4154" w:type="dxa"/>
          </w:tcPr>
          <w:p w14:paraId="282DD775"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c>
          <w:tcPr>
            <w:tcW w:w="5341" w:type="dxa"/>
          </w:tcPr>
          <w:p w14:paraId="01AF7AF3" w14:textId="77777777" w:rsidR="009617BB" w:rsidRPr="009617BB" w:rsidRDefault="009617BB" w:rsidP="004E569E">
            <w:pPr>
              <w:tabs>
                <w:tab w:val="left" w:pos="-1380"/>
                <w:tab w:val="left" w:pos="-720"/>
                <w:tab w:val="left" w:pos="360"/>
                <w:tab w:val="left" w:pos="1800"/>
              </w:tabs>
              <w:spacing w:before="120"/>
              <w:rPr>
                <w:rFonts w:ascii="Arial" w:hAnsi="Arial" w:cs="Arial"/>
              </w:rPr>
            </w:pPr>
            <w:r w:rsidRPr="009617BB">
              <w:rPr>
                <w:rFonts w:ascii="Arial" w:hAnsi="Arial" w:cs="Arial"/>
              </w:rPr>
              <w:fldChar w:fldCharType="begin">
                <w:ffData>
                  <w:name w:val="Text49"/>
                  <w:enabled/>
                  <w:calcOnExit w:val="0"/>
                  <w:textInput/>
                </w:ffData>
              </w:fldChar>
            </w:r>
            <w:r w:rsidRPr="009617BB">
              <w:rPr>
                <w:rFonts w:ascii="Arial" w:hAnsi="Arial" w:cs="Arial"/>
              </w:rPr>
              <w:instrText xml:space="preserve"> FORMTEXT </w:instrText>
            </w:r>
            <w:r w:rsidRPr="009617BB">
              <w:rPr>
                <w:rFonts w:ascii="Arial" w:hAnsi="Arial" w:cs="Arial"/>
              </w:rPr>
            </w:r>
            <w:r w:rsidRPr="009617BB">
              <w:rPr>
                <w:rFonts w:ascii="Arial" w:hAnsi="Arial" w:cs="Arial"/>
              </w:rPr>
              <w:fldChar w:fldCharType="separate"/>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noProof/>
              </w:rPr>
              <w:t> </w:t>
            </w:r>
            <w:r w:rsidRPr="009617BB">
              <w:rPr>
                <w:rFonts w:ascii="Arial" w:hAnsi="Arial" w:cs="Arial"/>
              </w:rPr>
              <w:fldChar w:fldCharType="end"/>
            </w:r>
          </w:p>
        </w:tc>
      </w:tr>
    </w:tbl>
    <w:tbl>
      <w:tblPr>
        <w:tblStyle w:val="TableGrid"/>
        <w:tblW w:w="0" w:type="auto"/>
        <w:tblLook w:val="04A0" w:firstRow="1" w:lastRow="0" w:firstColumn="1" w:lastColumn="0" w:noHBand="0" w:noVBand="1"/>
      </w:tblPr>
      <w:tblGrid>
        <w:gridCol w:w="10790"/>
      </w:tblGrid>
      <w:tr w:rsidR="004E569E" w14:paraId="66CEEBD3" w14:textId="77777777" w:rsidTr="004E569E">
        <w:trPr>
          <w:trHeight w:val="503"/>
        </w:trPr>
        <w:tc>
          <w:tcPr>
            <w:tcW w:w="10790" w:type="dxa"/>
            <w:shd w:val="clear" w:color="auto" w:fill="00CCFD"/>
            <w:vAlign w:val="center"/>
          </w:tcPr>
          <w:p w14:paraId="475018A9" w14:textId="4F819D80" w:rsidR="004E569E" w:rsidRDefault="004E569E" w:rsidP="004E569E">
            <w:pPr>
              <w:jc w:val="center"/>
              <w:rPr>
                <w:rFonts w:ascii="Arial" w:hAnsi="Arial" w:cs="Arial"/>
                <w:b/>
              </w:rPr>
            </w:pPr>
            <w:r w:rsidRPr="009617BB">
              <w:rPr>
                <w:rFonts w:ascii="Arial" w:hAnsi="Arial" w:cs="Arial"/>
                <w:b/>
              </w:rPr>
              <w:t>Table 15 Petroleum-Handling Personnel Training and Briefing Log</w:t>
            </w:r>
          </w:p>
        </w:tc>
      </w:tr>
      <w:tr w:rsidR="004E569E" w14:paraId="22349267" w14:textId="77777777" w:rsidTr="004E569E">
        <w:trPr>
          <w:trHeight w:val="530"/>
        </w:trPr>
        <w:tc>
          <w:tcPr>
            <w:tcW w:w="10790" w:type="dxa"/>
            <w:shd w:val="clear" w:color="auto" w:fill="00CCFD"/>
            <w:vAlign w:val="center"/>
          </w:tcPr>
          <w:p w14:paraId="4C1379CD" w14:textId="589F85A6" w:rsidR="004E569E" w:rsidRDefault="004E569E" w:rsidP="004E569E">
            <w:pPr>
              <w:rPr>
                <w:rFonts w:ascii="Arial" w:hAnsi="Arial" w:cs="Arial"/>
                <w:b/>
              </w:rPr>
            </w:pPr>
            <w:r w:rsidRPr="00B546C7">
              <w:rPr>
                <w:rFonts w:ascii="Arial" w:hAnsi="Arial" w:cs="Arial"/>
                <w:b/>
              </w:rPr>
              <w:lastRenderedPageBreak/>
              <w:t>ATTACHMENT 3 – Discharge Notification Form</w:t>
            </w:r>
          </w:p>
        </w:tc>
      </w:tr>
    </w:tbl>
    <w:p w14:paraId="69A60106" w14:textId="77777777" w:rsidR="009617BB" w:rsidRDefault="009617BB" w:rsidP="009617BB">
      <w:pPr>
        <w:rPr>
          <w:rFonts w:ascii="Arial" w:hAnsi="Arial" w:cs="Arial"/>
          <w:b/>
          <w:sz w:val="22"/>
          <w:szCs w:val="22"/>
        </w:rPr>
      </w:pPr>
    </w:p>
    <w:p w14:paraId="4702FE5B" w14:textId="77777777" w:rsidR="009617BB" w:rsidRPr="009617BB" w:rsidRDefault="009617BB" w:rsidP="009617BB">
      <w:pPr>
        <w:widowControl/>
        <w:rPr>
          <w:rFonts w:ascii="Arial" w:hAnsi="Arial" w:cs="Arial"/>
        </w:rPr>
      </w:pPr>
      <w:r w:rsidRPr="009617BB">
        <w:rPr>
          <w:rFonts w:ascii="Arial" w:hAnsi="Arial" w:cs="Arial"/>
        </w:rPr>
        <w:t xml:space="preserve">In the event of a discharge of petroleum to navigable waters or adjoining shorelines, the following information will be provided to the National Response Center </w:t>
      </w:r>
      <w:r w:rsidRPr="009617BB">
        <w:rPr>
          <w:rFonts w:ascii="Arial" w:hAnsi="Arial" w:cs="Arial"/>
          <w:b/>
        </w:rPr>
        <w:t>[also see the notification information provided in Section 7 of the Plan]</w:t>
      </w:r>
      <w:r w:rsidRPr="009617BB">
        <w:rPr>
          <w:rFonts w:ascii="Arial" w:hAnsi="Arial" w:cs="Arial"/>
        </w:rPr>
        <w:t>:</w:t>
      </w:r>
    </w:p>
    <w:p w14:paraId="378A12E0" w14:textId="77777777" w:rsidR="009617BB" w:rsidRPr="001F0947" w:rsidRDefault="009617BB" w:rsidP="009617BB"/>
    <w:tbl>
      <w:tblPr>
        <w:tblStyle w:val="TableGrid"/>
        <w:tblW w:w="0" w:type="auto"/>
        <w:tblLook w:val="04A0" w:firstRow="1" w:lastRow="0" w:firstColumn="1" w:lastColumn="0" w:noHBand="0" w:noVBand="1"/>
      </w:tblPr>
      <w:tblGrid>
        <w:gridCol w:w="10790"/>
      </w:tblGrid>
      <w:tr w:rsidR="004E569E" w14:paraId="37515006" w14:textId="77777777" w:rsidTr="004E569E">
        <w:trPr>
          <w:trHeight w:val="512"/>
        </w:trPr>
        <w:tc>
          <w:tcPr>
            <w:tcW w:w="10790" w:type="dxa"/>
            <w:shd w:val="clear" w:color="auto" w:fill="00CCFD"/>
            <w:vAlign w:val="center"/>
          </w:tcPr>
          <w:p w14:paraId="5BFDEBF0" w14:textId="3A71B35E" w:rsidR="004E569E" w:rsidRDefault="004E569E" w:rsidP="004E569E">
            <w:pPr>
              <w:jc w:val="center"/>
              <w:rPr>
                <w:rFonts w:ascii="Arial" w:hAnsi="Arial" w:cs="Arial"/>
                <w:b/>
                <w:bCs/>
                <w:color w:val="000000"/>
              </w:rPr>
            </w:pPr>
            <w:r w:rsidRPr="009617BB">
              <w:rPr>
                <w:rFonts w:ascii="Arial" w:hAnsi="Arial" w:cs="Arial"/>
                <w:b/>
                <w:bCs/>
                <w:color w:val="000000"/>
              </w:rPr>
              <w:t>Table 16 Information provided to the National Response Center in the Event of a Discharge</w:t>
            </w:r>
          </w:p>
        </w:tc>
      </w:tr>
    </w:tbl>
    <w:p w14:paraId="7BE955F1" w14:textId="3763B2C6" w:rsidR="009617BB" w:rsidRDefault="009617BB" w:rsidP="009617BB">
      <w:pPr>
        <w:jc w:val="center"/>
        <w:rPr>
          <w:rFonts w:ascii="Arial" w:hAnsi="Arial" w:cs="Arial"/>
          <w:b/>
          <w:bCs/>
        </w:rPr>
      </w:pPr>
    </w:p>
    <w:tbl>
      <w:tblPr>
        <w:tblStyle w:val="TableGrid"/>
        <w:tblW w:w="0" w:type="auto"/>
        <w:tblLook w:val="04A0" w:firstRow="1" w:lastRow="0" w:firstColumn="1" w:lastColumn="0" w:noHBand="0" w:noVBand="1"/>
      </w:tblPr>
      <w:tblGrid>
        <w:gridCol w:w="5395"/>
        <w:gridCol w:w="5395"/>
      </w:tblGrid>
      <w:tr w:rsidR="00B57B6F" w14:paraId="04A20360" w14:textId="77777777" w:rsidTr="00B57B6F">
        <w:tc>
          <w:tcPr>
            <w:tcW w:w="5395" w:type="dxa"/>
          </w:tcPr>
          <w:p w14:paraId="01E3992C" w14:textId="77777777" w:rsidR="00B57B6F" w:rsidRDefault="00B57B6F" w:rsidP="00B57B6F">
            <w:pPr>
              <w:rPr>
                <w:rFonts w:ascii="Arial" w:hAnsi="Arial" w:cs="Arial"/>
              </w:rPr>
            </w:pPr>
            <w:r w:rsidRPr="00B57B6F">
              <w:rPr>
                <w:rFonts w:ascii="Arial" w:hAnsi="Arial" w:cs="Arial"/>
              </w:rPr>
              <w:t>Discharge/Discovery Date</w:t>
            </w:r>
            <w:r>
              <w:rPr>
                <w:rFonts w:ascii="Arial" w:hAnsi="Arial" w:cs="Arial"/>
              </w:rPr>
              <w:t xml:space="preserve">: </w:t>
            </w:r>
            <w:r>
              <w:rPr>
                <w:rFonts w:ascii="Arial" w:hAnsi="Arial" w:cs="Arial"/>
              </w:rPr>
              <w:fldChar w:fldCharType="begin">
                <w:ffData>
                  <w:name w:val="Text86"/>
                  <w:enabled/>
                  <w:calcOnExit w:val="0"/>
                  <w:textInput/>
                </w:ffData>
              </w:fldChar>
            </w:r>
            <w:bookmarkStart w:id="95" w:name="Text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p w14:paraId="3DA3CC8C" w14:textId="0EFFAEDA" w:rsidR="00B57B6F" w:rsidRPr="00B57B6F" w:rsidRDefault="00B57B6F" w:rsidP="00B57B6F">
            <w:pPr>
              <w:rPr>
                <w:rFonts w:ascii="Arial" w:hAnsi="Arial" w:cs="Arial"/>
              </w:rPr>
            </w:pPr>
          </w:p>
        </w:tc>
        <w:tc>
          <w:tcPr>
            <w:tcW w:w="5395" w:type="dxa"/>
          </w:tcPr>
          <w:p w14:paraId="4FEAFABD" w14:textId="0D389EC2" w:rsidR="00B57B6F" w:rsidRPr="00B57B6F" w:rsidRDefault="00B57B6F" w:rsidP="00B57B6F">
            <w:pPr>
              <w:rPr>
                <w:rFonts w:ascii="Arial" w:hAnsi="Arial" w:cs="Arial"/>
              </w:rPr>
            </w:pPr>
            <w:r>
              <w:rPr>
                <w:rFonts w:ascii="Arial" w:hAnsi="Arial" w:cs="Arial"/>
              </w:rPr>
              <w:t xml:space="preserve">Time: </w:t>
            </w:r>
            <w:r>
              <w:rPr>
                <w:rFonts w:ascii="Arial" w:hAnsi="Arial" w:cs="Arial"/>
              </w:rPr>
              <w:fldChar w:fldCharType="begin">
                <w:ffData>
                  <w:name w:val="Text87"/>
                  <w:enabled/>
                  <w:calcOnExit w:val="0"/>
                  <w:textInput/>
                </w:ffData>
              </w:fldChar>
            </w:r>
            <w:bookmarkStart w:id="96" w:name="Text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tr>
      <w:tr w:rsidR="00B57B6F" w14:paraId="160B9148" w14:textId="77777777" w:rsidTr="00B57B6F">
        <w:tc>
          <w:tcPr>
            <w:tcW w:w="5395" w:type="dxa"/>
          </w:tcPr>
          <w:p w14:paraId="771C155C" w14:textId="77777777" w:rsidR="00B57B6F" w:rsidRDefault="00B57B6F" w:rsidP="00B57B6F">
            <w:pPr>
              <w:rPr>
                <w:rFonts w:ascii="Arial" w:hAnsi="Arial" w:cs="Arial"/>
              </w:rPr>
            </w:pPr>
            <w:r>
              <w:rPr>
                <w:rFonts w:ascii="Arial" w:hAnsi="Arial" w:cs="Arial"/>
              </w:rPr>
              <w:t xml:space="preserve">Facility Name: </w:t>
            </w:r>
          </w:p>
          <w:p w14:paraId="56681DC4" w14:textId="1377D466" w:rsidR="00B57B6F" w:rsidRPr="00B57B6F" w:rsidRDefault="00B57B6F" w:rsidP="00B57B6F">
            <w:pPr>
              <w:rPr>
                <w:rFonts w:ascii="Arial" w:hAnsi="Arial" w:cs="Arial"/>
              </w:rPr>
            </w:pPr>
          </w:p>
        </w:tc>
        <w:tc>
          <w:tcPr>
            <w:tcW w:w="5395" w:type="dxa"/>
          </w:tcPr>
          <w:p w14:paraId="734AC244" w14:textId="7E998F2E" w:rsidR="00B57B6F" w:rsidRPr="00B57B6F" w:rsidRDefault="00B57B6F" w:rsidP="00B57B6F">
            <w:pPr>
              <w:rPr>
                <w:rFonts w:ascii="Arial" w:hAnsi="Arial" w:cs="Arial"/>
              </w:rPr>
            </w:pPr>
            <w:r>
              <w:rPr>
                <w:rFonts w:ascii="Arial" w:hAnsi="Arial" w:cs="Arial"/>
              </w:rPr>
              <w:fldChar w:fldCharType="begin">
                <w:ffData>
                  <w:name w:val="Text88"/>
                  <w:enabled/>
                  <w:calcOnExit w:val="0"/>
                  <w:textInput/>
                </w:ffData>
              </w:fldChar>
            </w:r>
            <w:bookmarkStart w:id="97" w:name="Text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r>
      <w:tr w:rsidR="00B57B6F" w14:paraId="257816AE" w14:textId="77777777" w:rsidTr="00B57B6F">
        <w:tc>
          <w:tcPr>
            <w:tcW w:w="5395" w:type="dxa"/>
          </w:tcPr>
          <w:p w14:paraId="5896D5A1" w14:textId="77777777" w:rsidR="00B57B6F" w:rsidRDefault="00B57B6F" w:rsidP="00B57B6F">
            <w:pPr>
              <w:rPr>
                <w:rFonts w:ascii="Arial" w:hAnsi="Arial" w:cs="Arial"/>
              </w:rPr>
            </w:pPr>
            <w:r>
              <w:rPr>
                <w:rFonts w:ascii="Arial" w:hAnsi="Arial" w:cs="Arial"/>
              </w:rPr>
              <w:t>Facility Location (Address/Lat-Long/Section-Township-Range:</w:t>
            </w:r>
          </w:p>
          <w:p w14:paraId="54D14442" w14:textId="0B6C6622" w:rsidR="00B57B6F" w:rsidRPr="00B57B6F" w:rsidRDefault="00B57B6F" w:rsidP="00B57B6F">
            <w:pPr>
              <w:rPr>
                <w:rFonts w:ascii="Arial" w:hAnsi="Arial" w:cs="Arial"/>
              </w:rPr>
            </w:pPr>
          </w:p>
        </w:tc>
        <w:tc>
          <w:tcPr>
            <w:tcW w:w="5395" w:type="dxa"/>
          </w:tcPr>
          <w:p w14:paraId="7B346E4A" w14:textId="6F66F48A" w:rsidR="00B57B6F" w:rsidRPr="00B57B6F" w:rsidRDefault="00B57B6F" w:rsidP="00B57B6F">
            <w:pPr>
              <w:rPr>
                <w:rFonts w:ascii="Arial" w:hAnsi="Arial" w:cs="Arial"/>
              </w:rPr>
            </w:pPr>
            <w:r>
              <w:rPr>
                <w:rFonts w:ascii="Arial" w:hAnsi="Arial" w:cs="Arial"/>
              </w:rPr>
              <w:fldChar w:fldCharType="begin">
                <w:ffData>
                  <w:name w:val="Text89"/>
                  <w:enabled/>
                  <w:calcOnExit w:val="0"/>
                  <w:textInput/>
                </w:ffData>
              </w:fldChar>
            </w:r>
            <w:bookmarkStart w:id="98" w:name="Text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r w:rsidR="00B57B6F" w14:paraId="414F30E0" w14:textId="77777777" w:rsidTr="004E569E">
        <w:trPr>
          <w:trHeight w:val="620"/>
        </w:trPr>
        <w:tc>
          <w:tcPr>
            <w:tcW w:w="5395" w:type="dxa"/>
          </w:tcPr>
          <w:p w14:paraId="0BAC93C8" w14:textId="77777777" w:rsidR="007A1914" w:rsidRDefault="00B57B6F" w:rsidP="00B57B6F">
            <w:pPr>
              <w:rPr>
                <w:rFonts w:ascii="Arial" w:hAnsi="Arial" w:cs="Arial"/>
              </w:rPr>
            </w:pPr>
            <w:r>
              <w:rPr>
                <w:rFonts w:ascii="Arial" w:hAnsi="Arial" w:cs="Arial"/>
              </w:rPr>
              <w:t xml:space="preserve">Name of reporting individual: </w:t>
            </w:r>
          </w:p>
          <w:p w14:paraId="7E53DC26" w14:textId="6E033246" w:rsidR="00B57B6F" w:rsidRDefault="00B57B6F" w:rsidP="00B57B6F">
            <w:pPr>
              <w:rPr>
                <w:rFonts w:ascii="Arial" w:hAnsi="Arial" w:cs="Arial"/>
              </w:rPr>
            </w:pPr>
            <w:r>
              <w:rPr>
                <w:rFonts w:ascii="Arial" w:hAnsi="Arial" w:cs="Arial"/>
              </w:rPr>
              <w:fldChar w:fldCharType="begin">
                <w:ffData>
                  <w:name w:val="Text90"/>
                  <w:enabled/>
                  <w:calcOnExit w:val="0"/>
                  <w:textInput/>
                </w:ffData>
              </w:fldChar>
            </w:r>
            <w:bookmarkStart w:id="99" w:name="Text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p w14:paraId="0B0AC630" w14:textId="55036559" w:rsidR="00B57B6F" w:rsidRPr="00B57B6F" w:rsidRDefault="00B57B6F" w:rsidP="00B57B6F">
            <w:pPr>
              <w:rPr>
                <w:rFonts w:ascii="Arial" w:hAnsi="Arial" w:cs="Arial"/>
              </w:rPr>
            </w:pPr>
          </w:p>
        </w:tc>
        <w:tc>
          <w:tcPr>
            <w:tcW w:w="5395" w:type="dxa"/>
          </w:tcPr>
          <w:p w14:paraId="3761E306" w14:textId="5786449F" w:rsidR="00B57B6F" w:rsidRPr="00B57B6F" w:rsidRDefault="00B57B6F" w:rsidP="00B57B6F">
            <w:pPr>
              <w:rPr>
                <w:rFonts w:ascii="Arial" w:hAnsi="Arial" w:cs="Arial"/>
              </w:rPr>
            </w:pPr>
            <w:r>
              <w:rPr>
                <w:rFonts w:ascii="Arial" w:hAnsi="Arial" w:cs="Arial"/>
              </w:rPr>
              <w:t xml:space="preserve">Telephone: </w:t>
            </w:r>
            <w:r>
              <w:rPr>
                <w:rFonts w:ascii="Arial" w:hAnsi="Arial" w:cs="Arial"/>
              </w:rPr>
              <w:fldChar w:fldCharType="begin">
                <w:ffData>
                  <w:name w:val="Text91"/>
                  <w:enabled/>
                  <w:calcOnExit w:val="0"/>
                  <w:textInput/>
                </w:ffData>
              </w:fldChar>
            </w:r>
            <w:bookmarkStart w:id="100" w:name="Text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r>
      <w:tr w:rsidR="00B57B6F" w14:paraId="06628613" w14:textId="77777777" w:rsidTr="004E569E">
        <w:trPr>
          <w:trHeight w:val="773"/>
        </w:trPr>
        <w:tc>
          <w:tcPr>
            <w:tcW w:w="5395" w:type="dxa"/>
          </w:tcPr>
          <w:p w14:paraId="7A556C79" w14:textId="77777777" w:rsidR="00B57B6F" w:rsidRDefault="00B57B6F" w:rsidP="00B57B6F">
            <w:pPr>
              <w:rPr>
                <w:rFonts w:ascii="Arial" w:hAnsi="Arial" w:cs="Arial"/>
              </w:rPr>
            </w:pPr>
            <w:r>
              <w:rPr>
                <w:rFonts w:ascii="Arial" w:hAnsi="Arial" w:cs="Arial"/>
              </w:rPr>
              <w:t xml:space="preserve">Type of material discharged: </w:t>
            </w:r>
            <w:r>
              <w:rPr>
                <w:rFonts w:ascii="Arial" w:hAnsi="Arial" w:cs="Arial"/>
              </w:rPr>
              <w:fldChar w:fldCharType="begin">
                <w:ffData>
                  <w:name w:val="Text92"/>
                  <w:enabled/>
                  <w:calcOnExit w:val="0"/>
                  <w:textInput/>
                </w:ffData>
              </w:fldChar>
            </w:r>
            <w:bookmarkStart w:id="101" w:name="Text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p w14:paraId="1612D719" w14:textId="7F3A4AD3" w:rsidR="00B57B6F" w:rsidRPr="00B57B6F" w:rsidRDefault="00B57B6F" w:rsidP="00B57B6F">
            <w:pPr>
              <w:rPr>
                <w:rFonts w:ascii="Arial" w:hAnsi="Arial" w:cs="Arial"/>
              </w:rPr>
            </w:pPr>
          </w:p>
        </w:tc>
        <w:tc>
          <w:tcPr>
            <w:tcW w:w="5395" w:type="dxa"/>
          </w:tcPr>
          <w:p w14:paraId="2CBAA2AE" w14:textId="77777777" w:rsidR="00B57B6F" w:rsidRDefault="00B57B6F" w:rsidP="00B57B6F">
            <w:pPr>
              <w:rPr>
                <w:rFonts w:ascii="Arial" w:hAnsi="Arial" w:cs="Arial"/>
              </w:rPr>
            </w:pPr>
            <w:r>
              <w:rPr>
                <w:rFonts w:ascii="Arial" w:hAnsi="Arial" w:cs="Arial"/>
              </w:rPr>
              <w:t xml:space="preserve">Estimated total quantity discharged (gallons/barrels): </w:t>
            </w:r>
            <w:r>
              <w:rPr>
                <w:rFonts w:ascii="Arial" w:hAnsi="Arial" w:cs="Arial"/>
              </w:rPr>
              <w:fldChar w:fldCharType="begin">
                <w:ffData>
                  <w:name w:val="Text93"/>
                  <w:enabled/>
                  <w:calcOnExit w:val="0"/>
                  <w:textInput/>
                </w:ffData>
              </w:fldChar>
            </w:r>
            <w:bookmarkStart w:id="102"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p w14:paraId="6BD285C3" w14:textId="469A68FE" w:rsidR="00B57B6F" w:rsidRPr="00B57B6F" w:rsidRDefault="00B57B6F" w:rsidP="00B57B6F">
            <w:pPr>
              <w:rPr>
                <w:rFonts w:ascii="Arial" w:hAnsi="Arial" w:cs="Arial"/>
              </w:rPr>
            </w:pPr>
          </w:p>
        </w:tc>
      </w:tr>
      <w:tr w:rsidR="00B57B6F" w14:paraId="6AC3BED9" w14:textId="77777777" w:rsidTr="00694AD7">
        <w:trPr>
          <w:trHeight w:val="1961"/>
        </w:trPr>
        <w:tc>
          <w:tcPr>
            <w:tcW w:w="5395" w:type="dxa"/>
          </w:tcPr>
          <w:p w14:paraId="016DF8DE" w14:textId="72F11A03" w:rsidR="00B57B6F" w:rsidRDefault="00B57B6F" w:rsidP="00B57B6F">
            <w:pPr>
              <w:rPr>
                <w:rFonts w:ascii="Arial" w:hAnsi="Arial" w:cs="Arial"/>
              </w:rPr>
            </w:pPr>
            <w:r>
              <w:rPr>
                <w:rFonts w:ascii="Arial" w:hAnsi="Arial" w:cs="Arial"/>
              </w:rPr>
              <w:t xml:space="preserve">Source of the discharge: </w:t>
            </w:r>
            <w:r>
              <w:rPr>
                <w:rFonts w:ascii="Arial" w:hAnsi="Arial" w:cs="Arial"/>
              </w:rPr>
              <w:fldChar w:fldCharType="begin">
                <w:ffData>
                  <w:name w:val="Text94"/>
                  <w:enabled/>
                  <w:calcOnExit w:val="0"/>
                  <w:textInput/>
                </w:ffData>
              </w:fldChar>
            </w:r>
            <w:bookmarkStart w:id="103"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p w14:paraId="267FDC3B" w14:textId="77777777" w:rsidR="00B57B6F" w:rsidRDefault="00B57B6F" w:rsidP="00B57B6F">
            <w:pPr>
              <w:rPr>
                <w:rFonts w:ascii="Arial" w:hAnsi="Arial" w:cs="Arial"/>
              </w:rPr>
            </w:pPr>
          </w:p>
          <w:p w14:paraId="0CBE40AD" w14:textId="237CAFB8" w:rsidR="00B57B6F" w:rsidRPr="00B57B6F" w:rsidRDefault="00B57B6F" w:rsidP="00B57B6F">
            <w:pPr>
              <w:rPr>
                <w:rFonts w:ascii="Arial" w:hAnsi="Arial" w:cs="Arial"/>
              </w:rPr>
            </w:pPr>
          </w:p>
        </w:tc>
        <w:tc>
          <w:tcPr>
            <w:tcW w:w="5395" w:type="dxa"/>
          </w:tcPr>
          <w:p w14:paraId="22AEBD95" w14:textId="77777777" w:rsidR="00B57B6F" w:rsidRDefault="00B57B6F" w:rsidP="00B57B6F">
            <w:pPr>
              <w:rPr>
                <w:rFonts w:ascii="Arial" w:hAnsi="Arial" w:cs="Arial"/>
              </w:rPr>
            </w:pPr>
            <w:r>
              <w:rPr>
                <w:rFonts w:ascii="Arial" w:hAnsi="Arial" w:cs="Arial"/>
              </w:rPr>
              <w:t xml:space="preserve">Media affected: </w:t>
            </w:r>
          </w:p>
          <w:p w14:paraId="11DA44BE" w14:textId="77777777" w:rsidR="00B57B6F" w:rsidRDefault="00B57B6F" w:rsidP="00B57B6F">
            <w:pPr>
              <w:rPr>
                <w:rFonts w:ascii="Arial" w:hAnsi="Arial" w:cs="Arial"/>
              </w:rPr>
            </w:pPr>
            <w:r>
              <w:rPr>
                <w:rFonts w:ascii="Arial" w:hAnsi="Arial" w:cs="Arial"/>
              </w:rPr>
              <w:fldChar w:fldCharType="begin">
                <w:ffData>
                  <w:name w:val="Check5"/>
                  <w:enabled/>
                  <w:calcOnExit w:val="0"/>
                  <w:checkBox>
                    <w:sizeAuto/>
                    <w:default w:val="0"/>
                  </w:checkBox>
                </w:ffData>
              </w:fldChar>
            </w:r>
            <w:bookmarkStart w:id="104"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4"/>
            <w:r>
              <w:rPr>
                <w:rFonts w:ascii="Arial" w:hAnsi="Arial" w:cs="Arial"/>
              </w:rPr>
              <w:t xml:space="preserve"> Soil</w:t>
            </w:r>
          </w:p>
          <w:p w14:paraId="14681F0D" w14:textId="4A9FD566" w:rsidR="00B57B6F" w:rsidRDefault="00B57B6F" w:rsidP="00B57B6F">
            <w:pPr>
              <w:rPr>
                <w:rFonts w:ascii="Arial" w:hAnsi="Arial" w:cs="Arial"/>
              </w:rPr>
            </w:pPr>
            <w:r>
              <w:rPr>
                <w:rFonts w:ascii="Arial" w:hAnsi="Arial" w:cs="Arial"/>
              </w:rPr>
              <w:fldChar w:fldCharType="begin">
                <w:ffData>
                  <w:name w:val="Check6"/>
                  <w:enabled/>
                  <w:calcOnExit w:val="0"/>
                  <w:checkBox>
                    <w:sizeAuto/>
                    <w:default w:val="0"/>
                  </w:checkBox>
                </w:ffData>
              </w:fldChar>
            </w:r>
            <w:bookmarkStart w:id="105" w:name="Check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5"/>
            <w:r>
              <w:rPr>
                <w:rFonts w:ascii="Arial" w:hAnsi="Arial" w:cs="Arial"/>
              </w:rPr>
              <w:t xml:space="preserve"> Water (specify):</w:t>
            </w:r>
          </w:p>
          <w:p w14:paraId="235A67EF" w14:textId="52D02048" w:rsidR="00B57B6F" w:rsidRDefault="007A1914" w:rsidP="00B57B6F">
            <w:pPr>
              <w:rPr>
                <w:rFonts w:ascii="Arial" w:hAnsi="Arial" w:cs="Arial"/>
              </w:rPr>
            </w:pPr>
            <w:r>
              <w:rPr>
                <w:rFonts w:ascii="Arial" w:hAnsi="Arial" w:cs="Arial"/>
              </w:rPr>
              <w:fldChar w:fldCharType="begin">
                <w:ffData>
                  <w:name w:val="Text95"/>
                  <w:enabled/>
                  <w:calcOnExit w:val="0"/>
                  <w:textInput/>
                </w:ffData>
              </w:fldChar>
            </w:r>
            <w:bookmarkStart w:id="106"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p w14:paraId="2C3F00E0" w14:textId="77777777" w:rsidR="00B57B6F" w:rsidRDefault="00B57B6F" w:rsidP="00B57B6F">
            <w:pPr>
              <w:rPr>
                <w:rFonts w:ascii="Arial" w:hAnsi="Arial" w:cs="Arial"/>
              </w:rPr>
            </w:pPr>
            <w:r>
              <w:rPr>
                <w:rFonts w:ascii="Arial" w:hAnsi="Arial" w:cs="Arial"/>
              </w:rPr>
              <w:fldChar w:fldCharType="begin">
                <w:ffData>
                  <w:name w:val="Check7"/>
                  <w:enabled/>
                  <w:calcOnExit w:val="0"/>
                  <w:checkBox>
                    <w:sizeAuto/>
                    <w:default w:val="0"/>
                  </w:checkBox>
                </w:ffData>
              </w:fldChar>
            </w:r>
            <w:bookmarkStart w:id="107" w:name="Check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7"/>
            <w:r>
              <w:rPr>
                <w:rFonts w:ascii="Arial" w:hAnsi="Arial" w:cs="Arial"/>
              </w:rPr>
              <w:t xml:space="preserve"> Other</w:t>
            </w:r>
            <w:r w:rsidR="007A1914">
              <w:rPr>
                <w:rFonts w:ascii="Arial" w:hAnsi="Arial" w:cs="Arial"/>
              </w:rPr>
              <w:t xml:space="preserve"> (specify):</w:t>
            </w:r>
          </w:p>
          <w:p w14:paraId="79C3E20B" w14:textId="4E2323D1" w:rsidR="007A1914" w:rsidRPr="00B57B6F" w:rsidRDefault="007A1914" w:rsidP="00B57B6F">
            <w:pPr>
              <w:rPr>
                <w:rFonts w:ascii="Arial" w:hAnsi="Arial" w:cs="Arial"/>
              </w:rPr>
            </w:pPr>
            <w:r>
              <w:rPr>
                <w:rFonts w:ascii="Arial" w:hAnsi="Arial" w:cs="Arial"/>
              </w:rPr>
              <w:fldChar w:fldCharType="begin">
                <w:ffData>
                  <w:name w:val="Text96"/>
                  <w:enabled/>
                  <w:calcOnExit w:val="0"/>
                  <w:textInput/>
                </w:ffData>
              </w:fldChar>
            </w:r>
            <w:bookmarkStart w:id="108"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tr>
      <w:tr w:rsidR="00B57B6F" w14:paraId="5B199AD6" w14:textId="77777777" w:rsidTr="004E569E">
        <w:trPr>
          <w:trHeight w:val="1025"/>
        </w:trPr>
        <w:tc>
          <w:tcPr>
            <w:tcW w:w="5395" w:type="dxa"/>
          </w:tcPr>
          <w:p w14:paraId="727D7899" w14:textId="4B0BC985" w:rsidR="00B57B6F" w:rsidRPr="00B57B6F" w:rsidRDefault="007A1914" w:rsidP="00B57B6F">
            <w:pPr>
              <w:rPr>
                <w:rFonts w:ascii="Arial" w:hAnsi="Arial" w:cs="Arial"/>
              </w:rPr>
            </w:pPr>
            <w:r>
              <w:rPr>
                <w:rFonts w:ascii="Arial" w:hAnsi="Arial" w:cs="Arial"/>
              </w:rPr>
              <w:t>Actions Taken:</w:t>
            </w:r>
          </w:p>
        </w:tc>
        <w:tc>
          <w:tcPr>
            <w:tcW w:w="5395" w:type="dxa"/>
          </w:tcPr>
          <w:p w14:paraId="41880838" w14:textId="77777777" w:rsidR="00B57B6F" w:rsidRDefault="007A1914" w:rsidP="00B57B6F">
            <w:pPr>
              <w:rPr>
                <w:rFonts w:ascii="Arial" w:hAnsi="Arial" w:cs="Arial"/>
              </w:rPr>
            </w:pPr>
            <w:r>
              <w:rPr>
                <w:rFonts w:ascii="Arial" w:hAnsi="Arial" w:cs="Arial"/>
              </w:rPr>
              <w:fldChar w:fldCharType="begin">
                <w:ffData>
                  <w:name w:val="Text97"/>
                  <w:enabled/>
                  <w:calcOnExit w:val="0"/>
                  <w:textInput/>
                </w:ffData>
              </w:fldChar>
            </w:r>
            <w:bookmarkStart w:id="109" w:name="Text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9"/>
          </w:p>
          <w:p w14:paraId="528889C1" w14:textId="09E1A529" w:rsidR="007A1914" w:rsidRPr="00B57B6F" w:rsidRDefault="007A1914" w:rsidP="007A1914">
            <w:pPr>
              <w:rPr>
                <w:rFonts w:ascii="Arial" w:hAnsi="Arial" w:cs="Arial"/>
              </w:rPr>
            </w:pPr>
          </w:p>
        </w:tc>
      </w:tr>
      <w:tr w:rsidR="00B57B6F" w14:paraId="4489FD5B" w14:textId="77777777" w:rsidTr="00D01A38">
        <w:trPr>
          <w:trHeight w:val="1529"/>
        </w:trPr>
        <w:tc>
          <w:tcPr>
            <w:tcW w:w="5395" w:type="dxa"/>
          </w:tcPr>
          <w:p w14:paraId="67C37EC4" w14:textId="77777777" w:rsidR="00D01A38" w:rsidRDefault="007A1914" w:rsidP="00B57B6F">
            <w:pPr>
              <w:rPr>
                <w:rFonts w:ascii="Arial" w:hAnsi="Arial" w:cs="Arial"/>
              </w:rPr>
            </w:pPr>
            <w:r>
              <w:rPr>
                <w:rFonts w:ascii="Arial" w:hAnsi="Arial" w:cs="Arial"/>
              </w:rPr>
              <w:t>Damage or injuries?</w:t>
            </w:r>
          </w:p>
          <w:p w14:paraId="74C6B549" w14:textId="5DCCE4F4" w:rsidR="007A1914" w:rsidRDefault="007A1914" w:rsidP="00B57B6F">
            <w:pPr>
              <w:rPr>
                <w:rFonts w:ascii="Arial" w:hAnsi="Arial" w:cs="Arial"/>
              </w:rPr>
            </w:pPr>
            <w:r>
              <w:rPr>
                <w:rFonts w:ascii="Arial" w:hAnsi="Arial" w:cs="Arial"/>
              </w:rPr>
              <w:fldChar w:fldCharType="begin">
                <w:ffData>
                  <w:name w:val="Check8"/>
                  <w:enabled/>
                  <w:calcOnExit w:val="0"/>
                  <w:checkBox>
                    <w:sizeAuto/>
                    <w:default w:val="0"/>
                  </w:checkBox>
                </w:ffData>
              </w:fldChar>
            </w:r>
            <w:bookmarkStart w:id="110" w:name="Check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0"/>
            <w:r>
              <w:rPr>
                <w:rFonts w:ascii="Arial" w:hAnsi="Arial" w:cs="Arial"/>
              </w:rPr>
              <w:t xml:space="preserve"> No </w:t>
            </w:r>
          </w:p>
          <w:p w14:paraId="0055E8E6" w14:textId="0EEE0FD2" w:rsidR="00B57B6F" w:rsidRPr="00B57B6F" w:rsidRDefault="007A1914" w:rsidP="00B57B6F">
            <w:pPr>
              <w:rPr>
                <w:rFonts w:ascii="Arial" w:hAnsi="Arial" w:cs="Arial"/>
              </w:rPr>
            </w:pPr>
            <w:r>
              <w:rPr>
                <w:rFonts w:ascii="Arial" w:hAnsi="Arial" w:cs="Arial"/>
              </w:rPr>
              <w:fldChar w:fldCharType="begin">
                <w:ffData>
                  <w:name w:val="Check9"/>
                  <w:enabled/>
                  <w:calcOnExit w:val="0"/>
                  <w:checkBox>
                    <w:sizeAuto/>
                    <w:default w:val="0"/>
                  </w:checkBox>
                </w:ffData>
              </w:fldChar>
            </w:r>
            <w:bookmarkStart w:id="111"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1"/>
            <w:r>
              <w:rPr>
                <w:rFonts w:ascii="Arial" w:hAnsi="Arial" w:cs="Arial"/>
              </w:rPr>
              <w:t xml:space="preserve"> Yes (specify)</w:t>
            </w:r>
            <w:r w:rsidR="00D01A38">
              <w:rPr>
                <w:rFonts w:ascii="Arial" w:hAnsi="Arial" w:cs="Arial"/>
              </w:rPr>
              <w:t xml:space="preserve">: </w:t>
            </w:r>
            <w:r w:rsidR="00D01A38">
              <w:rPr>
                <w:rFonts w:ascii="Arial" w:hAnsi="Arial" w:cs="Arial"/>
              </w:rPr>
              <w:fldChar w:fldCharType="begin">
                <w:ffData>
                  <w:name w:val="Text98"/>
                  <w:enabled/>
                  <w:calcOnExit w:val="0"/>
                  <w:textInput/>
                </w:ffData>
              </w:fldChar>
            </w:r>
            <w:bookmarkStart w:id="112" w:name="Text98"/>
            <w:r w:rsidR="00D01A38">
              <w:rPr>
                <w:rFonts w:ascii="Arial" w:hAnsi="Arial" w:cs="Arial"/>
              </w:rPr>
              <w:instrText xml:space="preserve"> FORMTEXT </w:instrText>
            </w:r>
            <w:r w:rsidR="00D01A38">
              <w:rPr>
                <w:rFonts w:ascii="Arial" w:hAnsi="Arial" w:cs="Arial"/>
              </w:rPr>
            </w:r>
            <w:r w:rsidR="00D01A38">
              <w:rPr>
                <w:rFonts w:ascii="Arial" w:hAnsi="Arial" w:cs="Arial"/>
              </w:rPr>
              <w:fldChar w:fldCharType="separate"/>
            </w:r>
            <w:r w:rsidR="00D01A38">
              <w:rPr>
                <w:rFonts w:ascii="Arial" w:hAnsi="Arial" w:cs="Arial"/>
                <w:noProof/>
              </w:rPr>
              <w:t> </w:t>
            </w:r>
            <w:r w:rsidR="00D01A38">
              <w:rPr>
                <w:rFonts w:ascii="Arial" w:hAnsi="Arial" w:cs="Arial"/>
                <w:noProof/>
              </w:rPr>
              <w:t> </w:t>
            </w:r>
            <w:r w:rsidR="00D01A38">
              <w:rPr>
                <w:rFonts w:ascii="Arial" w:hAnsi="Arial" w:cs="Arial"/>
                <w:noProof/>
              </w:rPr>
              <w:t> </w:t>
            </w:r>
            <w:r w:rsidR="00D01A38">
              <w:rPr>
                <w:rFonts w:ascii="Arial" w:hAnsi="Arial" w:cs="Arial"/>
                <w:noProof/>
              </w:rPr>
              <w:t> </w:t>
            </w:r>
            <w:r w:rsidR="00D01A38">
              <w:rPr>
                <w:rFonts w:ascii="Arial" w:hAnsi="Arial" w:cs="Arial"/>
                <w:noProof/>
              </w:rPr>
              <w:t> </w:t>
            </w:r>
            <w:r w:rsidR="00D01A38">
              <w:rPr>
                <w:rFonts w:ascii="Arial" w:hAnsi="Arial" w:cs="Arial"/>
              </w:rPr>
              <w:fldChar w:fldCharType="end"/>
            </w:r>
            <w:bookmarkEnd w:id="112"/>
          </w:p>
        </w:tc>
        <w:tc>
          <w:tcPr>
            <w:tcW w:w="5395" w:type="dxa"/>
          </w:tcPr>
          <w:p w14:paraId="104EE3AC" w14:textId="77777777" w:rsidR="00B57B6F" w:rsidRDefault="00D01A38" w:rsidP="00B57B6F">
            <w:pPr>
              <w:rPr>
                <w:rFonts w:ascii="Arial" w:hAnsi="Arial" w:cs="Arial"/>
              </w:rPr>
            </w:pPr>
            <w:r>
              <w:rPr>
                <w:rFonts w:ascii="Arial" w:hAnsi="Arial" w:cs="Arial"/>
              </w:rPr>
              <w:t>Evacuation needed?</w:t>
            </w:r>
          </w:p>
          <w:p w14:paraId="3E9C16F2" w14:textId="77777777" w:rsidR="00D01A38" w:rsidRDefault="00D01A38" w:rsidP="00B57B6F">
            <w:pPr>
              <w:rPr>
                <w:rFonts w:ascii="Arial" w:hAnsi="Arial" w:cs="Arial"/>
              </w:rPr>
            </w:pPr>
            <w:r>
              <w:rPr>
                <w:rFonts w:ascii="Arial" w:hAnsi="Arial" w:cs="Arial"/>
              </w:rPr>
              <w:fldChar w:fldCharType="begin">
                <w:ffData>
                  <w:name w:val="Check10"/>
                  <w:enabled/>
                  <w:calcOnExit w:val="0"/>
                  <w:checkBox>
                    <w:sizeAuto/>
                    <w:default w:val="0"/>
                  </w:checkBox>
                </w:ffData>
              </w:fldChar>
            </w:r>
            <w:bookmarkStart w:id="113"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3"/>
            <w:r>
              <w:rPr>
                <w:rFonts w:ascii="Arial" w:hAnsi="Arial" w:cs="Arial"/>
              </w:rPr>
              <w:t xml:space="preserve"> No</w:t>
            </w:r>
          </w:p>
          <w:p w14:paraId="7AD47B45" w14:textId="704772F8" w:rsidR="00D01A38" w:rsidRPr="00B57B6F" w:rsidRDefault="00D01A38" w:rsidP="00B57B6F">
            <w:pPr>
              <w:rPr>
                <w:rFonts w:ascii="Arial" w:hAnsi="Arial" w:cs="Arial"/>
              </w:rPr>
            </w:pPr>
            <w:r>
              <w:rPr>
                <w:rFonts w:ascii="Arial" w:hAnsi="Arial" w:cs="Arial"/>
              </w:rPr>
              <w:fldChar w:fldCharType="begin">
                <w:ffData>
                  <w:name w:val="Check11"/>
                  <w:enabled/>
                  <w:calcOnExit w:val="0"/>
                  <w:checkBox>
                    <w:sizeAuto/>
                    <w:default w:val="0"/>
                  </w:checkBox>
                </w:ffData>
              </w:fldChar>
            </w:r>
            <w:bookmarkStart w:id="114"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4"/>
            <w:r>
              <w:rPr>
                <w:rFonts w:ascii="Arial" w:hAnsi="Arial" w:cs="Arial"/>
              </w:rPr>
              <w:t xml:space="preserve"> Yes (specify): </w:t>
            </w:r>
            <w:r>
              <w:rPr>
                <w:rFonts w:ascii="Arial" w:hAnsi="Arial" w:cs="Arial"/>
              </w:rPr>
              <w:fldChar w:fldCharType="begin">
                <w:ffData>
                  <w:name w:val="Text99"/>
                  <w:enabled/>
                  <w:calcOnExit w:val="0"/>
                  <w:textInput/>
                </w:ffData>
              </w:fldChar>
            </w:r>
            <w:bookmarkStart w:id="115" w:name="Text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5"/>
          </w:p>
        </w:tc>
      </w:tr>
      <w:tr w:rsidR="007A1914" w14:paraId="5A04B7AA" w14:textId="77777777" w:rsidTr="00B57B6F">
        <w:tc>
          <w:tcPr>
            <w:tcW w:w="5395" w:type="dxa"/>
          </w:tcPr>
          <w:p w14:paraId="3EFFEAF6" w14:textId="50A89619" w:rsidR="007A1914" w:rsidRPr="00B57B6F" w:rsidRDefault="00D01A38" w:rsidP="00B57B6F">
            <w:pPr>
              <w:rPr>
                <w:rFonts w:ascii="Arial" w:hAnsi="Arial" w:cs="Arial"/>
              </w:rPr>
            </w:pPr>
            <w:r>
              <w:rPr>
                <w:rFonts w:ascii="Arial" w:hAnsi="Arial" w:cs="Arial"/>
              </w:rPr>
              <w:t>Organizations and individuals contacted:</w:t>
            </w:r>
          </w:p>
        </w:tc>
        <w:tc>
          <w:tcPr>
            <w:tcW w:w="5395" w:type="dxa"/>
          </w:tcPr>
          <w:p w14:paraId="6556F28C" w14:textId="2DD320F1" w:rsidR="007A1914" w:rsidRDefault="00D01A38" w:rsidP="00B57B6F">
            <w:pPr>
              <w:rPr>
                <w:rFonts w:ascii="Arial" w:hAnsi="Arial" w:cs="Arial"/>
                <w:color w:val="000000"/>
              </w:rPr>
            </w:pPr>
            <w:r w:rsidRPr="00D01A38">
              <w:rPr>
                <w:rFonts w:ascii="Arial" w:hAnsi="Arial" w:cs="Arial"/>
              </w:rPr>
              <w:fldChar w:fldCharType="begin">
                <w:ffData>
                  <w:name w:val="Check12"/>
                  <w:enabled/>
                  <w:calcOnExit w:val="0"/>
                  <w:checkBox>
                    <w:sizeAuto/>
                    <w:default w:val="0"/>
                  </w:checkBox>
                </w:ffData>
              </w:fldChar>
            </w:r>
            <w:bookmarkStart w:id="116" w:name="Check12"/>
            <w:r w:rsidRPr="00D01A3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01A38">
              <w:rPr>
                <w:rFonts w:ascii="Arial" w:hAnsi="Arial" w:cs="Arial"/>
              </w:rPr>
              <w:fldChar w:fldCharType="end"/>
            </w:r>
            <w:bookmarkEnd w:id="116"/>
            <w:r w:rsidRPr="00D01A38">
              <w:rPr>
                <w:rFonts w:ascii="Arial" w:hAnsi="Arial" w:cs="Arial"/>
              </w:rPr>
              <w:t xml:space="preserve"> </w:t>
            </w:r>
            <w:r w:rsidRPr="00D01A38">
              <w:rPr>
                <w:rFonts w:ascii="Arial" w:hAnsi="Arial" w:cs="Arial"/>
                <w:color w:val="000000"/>
              </w:rPr>
              <w:t>National Response Center 800-424-8802 Time</w:t>
            </w:r>
            <w:r>
              <w:rPr>
                <w:rFonts w:ascii="Arial" w:hAnsi="Arial" w:cs="Arial"/>
                <w:color w:val="000000"/>
              </w:rPr>
              <w:t>:</w:t>
            </w:r>
            <w:r w:rsidRPr="00D01A38">
              <w:rPr>
                <w:rFonts w:ascii="Arial" w:hAnsi="Arial" w:cs="Arial"/>
                <w:color w:val="000000"/>
              </w:rPr>
              <w:t xml:space="preserve"> </w:t>
            </w:r>
            <w:r w:rsidRPr="00D01A38">
              <w:rPr>
                <w:rFonts w:ascii="Arial" w:hAnsi="Arial" w:cs="Arial"/>
                <w:color w:val="000000"/>
              </w:rPr>
              <w:fldChar w:fldCharType="begin">
                <w:ffData>
                  <w:name w:val="Text57"/>
                  <w:enabled/>
                  <w:calcOnExit w:val="0"/>
                  <w:textInput/>
                </w:ffData>
              </w:fldChar>
            </w:r>
            <w:bookmarkStart w:id="117" w:name="Text57"/>
            <w:r w:rsidRPr="00D01A38">
              <w:rPr>
                <w:rFonts w:ascii="Arial" w:hAnsi="Arial" w:cs="Arial"/>
                <w:color w:val="000000"/>
              </w:rPr>
              <w:instrText xml:space="preserve"> FORMTEXT </w:instrText>
            </w:r>
            <w:r w:rsidRPr="00D01A38">
              <w:rPr>
                <w:rFonts w:ascii="Arial" w:hAnsi="Arial" w:cs="Arial"/>
                <w:color w:val="000000"/>
              </w:rPr>
            </w:r>
            <w:r w:rsidRPr="00D01A38">
              <w:rPr>
                <w:rFonts w:ascii="Arial" w:hAnsi="Arial" w:cs="Arial"/>
                <w:color w:val="000000"/>
              </w:rPr>
              <w:fldChar w:fldCharType="separate"/>
            </w:r>
            <w:r w:rsidRPr="00D01A38">
              <w:rPr>
                <w:rFonts w:ascii="Arial" w:hAnsi="Arial" w:cs="Arial"/>
                <w:noProof/>
                <w:color w:val="000000"/>
              </w:rPr>
              <w:t> </w:t>
            </w:r>
            <w:r w:rsidRPr="00D01A38">
              <w:rPr>
                <w:rFonts w:ascii="Arial" w:hAnsi="Arial" w:cs="Arial"/>
                <w:noProof/>
                <w:color w:val="000000"/>
              </w:rPr>
              <w:t> </w:t>
            </w:r>
            <w:r w:rsidRPr="00D01A38">
              <w:rPr>
                <w:rFonts w:ascii="Arial" w:hAnsi="Arial" w:cs="Arial"/>
                <w:noProof/>
                <w:color w:val="000000"/>
              </w:rPr>
              <w:t> </w:t>
            </w:r>
            <w:r w:rsidRPr="00D01A38">
              <w:rPr>
                <w:rFonts w:ascii="Arial" w:hAnsi="Arial" w:cs="Arial"/>
                <w:noProof/>
                <w:color w:val="000000"/>
              </w:rPr>
              <w:t> </w:t>
            </w:r>
            <w:r w:rsidRPr="00D01A38">
              <w:rPr>
                <w:rFonts w:ascii="Arial" w:hAnsi="Arial" w:cs="Arial"/>
                <w:noProof/>
                <w:color w:val="000000"/>
              </w:rPr>
              <w:t> </w:t>
            </w:r>
            <w:r w:rsidRPr="00D01A38">
              <w:rPr>
                <w:rFonts w:ascii="Arial" w:hAnsi="Arial" w:cs="Arial"/>
                <w:color w:val="000000"/>
              </w:rPr>
              <w:fldChar w:fldCharType="end"/>
            </w:r>
            <w:bookmarkEnd w:id="117"/>
          </w:p>
          <w:p w14:paraId="17A38C01" w14:textId="1DB8D8AB" w:rsidR="00D01A38" w:rsidRDefault="00D01A38" w:rsidP="00B57B6F">
            <w:pPr>
              <w:rPr>
                <w:rFonts w:ascii="Arial" w:hAnsi="Arial" w:cs="Arial"/>
                <w:color w:val="000000"/>
              </w:rPr>
            </w:pPr>
            <w:r>
              <w:rPr>
                <w:rFonts w:ascii="Arial" w:hAnsi="Arial" w:cs="Arial"/>
                <w:color w:val="000000"/>
              </w:rPr>
              <w:fldChar w:fldCharType="begin">
                <w:ffData>
                  <w:name w:val="Check13"/>
                  <w:enabled/>
                  <w:calcOnExit w:val="0"/>
                  <w:checkBox>
                    <w:sizeAuto/>
                    <w:default w:val="0"/>
                  </w:checkBox>
                </w:ffData>
              </w:fldChar>
            </w:r>
            <w:bookmarkStart w:id="118" w:name="Check13"/>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bookmarkEnd w:id="118"/>
            <w:r>
              <w:rPr>
                <w:rFonts w:ascii="Arial" w:hAnsi="Arial" w:cs="Arial"/>
                <w:color w:val="000000"/>
              </w:rPr>
              <w:t xml:space="preserve"> Cleanup contractor (specify): </w:t>
            </w:r>
            <w:r>
              <w:rPr>
                <w:rFonts w:ascii="Arial" w:hAnsi="Arial" w:cs="Arial"/>
                <w:color w:val="000000"/>
              </w:rPr>
              <w:fldChar w:fldCharType="begin">
                <w:ffData>
                  <w:name w:val="Text100"/>
                  <w:enabled/>
                  <w:calcOnExit w:val="0"/>
                  <w:textInput/>
                </w:ffData>
              </w:fldChar>
            </w:r>
            <w:bookmarkStart w:id="119" w:name="Text10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19"/>
          </w:p>
          <w:p w14:paraId="575CC920" w14:textId="254E4510" w:rsidR="00D01A38" w:rsidRPr="00D01A38" w:rsidRDefault="00D01A38" w:rsidP="00B57B6F">
            <w:pPr>
              <w:rPr>
                <w:rFonts w:ascii="Arial" w:hAnsi="Arial" w:cs="Arial"/>
                <w:color w:val="000000"/>
              </w:rPr>
            </w:pPr>
            <w:r>
              <w:rPr>
                <w:rFonts w:ascii="Arial" w:hAnsi="Arial" w:cs="Arial"/>
                <w:color w:val="000000"/>
              </w:rPr>
              <w:t xml:space="preserve">Time: </w:t>
            </w:r>
            <w:r>
              <w:rPr>
                <w:rFonts w:ascii="Arial" w:hAnsi="Arial" w:cs="Arial"/>
                <w:color w:val="000000"/>
              </w:rPr>
              <w:fldChar w:fldCharType="begin">
                <w:ffData>
                  <w:name w:val="Text101"/>
                  <w:enabled/>
                  <w:calcOnExit w:val="0"/>
                  <w:textInput/>
                </w:ffData>
              </w:fldChar>
            </w:r>
            <w:bookmarkStart w:id="120" w:name="Text10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0"/>
          </w:p>
          <w:p w14:paraId="030A6594" w14:textId="77777777" w:rsidR="00D01A38" w:rsidRDefault="00D01A38" w:rsidP="00B57B6F">
            <w:pPr>
              <w:rPr>
                <w:rFonts w:ascii="Arial" w:hAnsi="Arial" w:cs="Arial"/>
              </w:rPr>
            </w:pPr>
            <w:r>
              <w:rPr>
                <w:rFonts w:ascii="Arial" w:hAnsi="Arial" w:cs="Arial"/>
              </w:rPr>
              <w:fldChar w:fldCharType="begin">
                <w:ffData>
                  <w:name w:val="Check14"/>
                  <w:enabled/>
                  <w:calcOnExit w:val="0"/>
                  <w:checkBox>
                    <w:sizeAuto/>
                    <w:default w:val="0"/>
                  </w:checkBox>
                </w:ffData>
              </w:fldChar>
            </w:r>
            <w:bookmarkStart w:id="121" w:name="Check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1"/>
            <w:r>
              <w:rPr>
                <w:rFonts w:ascii="Arial" w:hAnsi="Arial" w:cs="Arial"/>
              </w:rPr>
              <w:t xml:space="preserve"> Facility personnel (specify): </w:t>
            </w:r>
            <w:r>
              <w:rPr>
                <w:rFonts w:ascii="Arial" w:hAnsi="Arial" w:cs="Arial"/>
              </w:rPr>
              <w:fldChar w:fldCharType="begin">
                <w:ffData>
                  <w:name w:val="Text102"/>
                  <w:enabled/>
                  <w:calcOnExit w:val="0"/>
                  <w:textInput/>
                </w:ffData>
              </w:fldChar>
            </w:r>
            <w:bookmarkStart w:id="122"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2"/>
          </w:p>
          <w:p w14:paraId="52D121F7" w14:textId="77777777" w:rsidR="00D01A38" w:rsidRDefault="00D01A38" w:rsidP="00B57B6F">
            <w:pPr>
              <w:rPr>
                <w:rFonts w:ascii="Arial" w:hAnsi="Arial" w:cs="Arial"/>
              </w:rPr>
            </w:pPr>
            <w:r>
              <w:rPr>
                <w:rFonts w:ascii="Arial" w:hAnsi="Arial" w:cs="Arial"/>
              </w:rPr>
              <w:t xml:space="preserve">Time: </w:t>
            </w:r>
            <w:r>
              <w:rPr>
                <w:rFonts w:ascii="Arial" w:hAnsi="Arial" w:cs="Arial"/>
              </w:rPr>
              <w:fldChar w:fldCharType="begin">
                <w:ffData>
                  <w:name w:val="Text103"/>
                  <w:enabled/>
                  <w:calcOnExit w:val="0"/>
                  <w:textInput/>
                </w:ffData>
              </w:fldChar>
            </w:r>
            <w:bookmarkStart w:id="123" w:name="Text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3"/>
          </w:p>
          <w:p w14:paraId="2053D429" w14:textId="328D5CD0" w:rsidR="00D01A38" w:rsidRDefault="00694AD7" w:rsidP="00B57B6F">
            <w:pPr>
              <w:rPr>
                <w:rFonts w:ascii="Arial" w:hAnsi="Arial" w:cs="Arial"/>
              </w:rPr>
            </w:pPr>
            <w:r>
              <w:rPr>
                <w:rFonts w:ascii="Arial" w:hAnsi="Arial" w:cs="Arial"/>
              </w:rPr>
              <w:t xml:space="preserve">State Agency (specify): </w:t>
            </w:r>
            <w:r>
              <w:rPr>
                <w:rFonts w:ascii="Arial" w:hAnsi="Arial" w:cs="Arial"/>
              </w:rPr>
              <w:fldChar w:fldCharType="begin">
                <w:ffData>
                  <w:name w:val="Text104"/>
                  <w:enabled/>
                  <w:calcOnExit w:val="0"/>
                  <w:textInput/>
                </w:ffData>
              </w:fldChar>
            </w:r>
            <w:bookmarkStart w:id="124"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4"/>
          </w:p>
          <w:p w14:paraId="343FF3E9" w14:textId="77777777" w:rsidR="00694AD7" w:rsidRDefault="00694AD7" w:rsidP="00B57B6F">
            <w:pPr>
              <w:rPr>
                <w:rFonts w:ascii="Arial" w:hAnsi="Arial" w:cs="Arial"/>
              </w:rPr>
            </w:pPr>
            <w:r>
              <w:rPr>
                <w:rFonts w:ascii="Arial" w:hAnsi="Arial" w:cs="Arial"/>
              </w:rPr>
              <w:t xml:space="preserve">Time: </w:t>
            </w:r>
            <w:r>
              <w:rPr>
                <w:rFonts w:ascii="Arial" w:hAnsi="Arial" w:cs="Arial"/>
              </w:rPr>
              <w:fldChar w:fldCharType="begin">
                <w:ffData>
                  <w:name w:val="Text105"/>
                  <w:enabled/>
                  <w:calcOnExit w:val="0"/>
                  <w:textInput/>
                </w:ffData>
              </w:fldChar>
            </w:r>
            <w:bookmarkStart w:id="125"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5"/>
          </w:p>
          <w:p w14:paraId="00F7CA2A" w14:textId="77777777" w:rsidR="00694AD7" w:rsidRDefault="00694AD7" w:rsidP="00B57B6F">
            <w:pPr>
              <w:rPr>
                <w:rFonts w:ascii="Arial" w:hAnsi="Arial" w:cs="Arial"/>
              </w:rPr>
            </w:pPr>
            <w:r>
              <w:rPr>
                <w:rFonts w:ascii="Arial" w:hAnsi="Arial" w:cs="Arial"/>
              </w:rPr>
              <w:fldChar w:fldCharType="begin">
                <w:ffData>
                  <w:name w:val="Check15"/>
                  <w:enabled/>
                  <w:calcOnExit w:val="0"/>
                  <w:checkBox>
                    <w:sizeAuto/>
                    <w:default w:val="0"/>
                  </w:checkBox>
                </w:ffData>
              </w:fldChar>
            </w:r>
            <w:bookmarkStart w:id="126" w:name="Check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6"/>
            <w:r>
              <w:rPr>
                <w:rFonts w:ascii="Arial" w:hAnsi="Arial" w:cs="Arial"/>
              </w:rPr>
              <w:t xml:space="preserve"> Other (specify): </w:t>
            </w:r>
            <w:r>
              <w:rPr>
                <w:rFonts w:ascii="Arial" w:hAnsi="Arial" w:cs="Arial"/>
              </w:rPr>
              <w:fldChar w:fldCharType="begin">
                <w:ffData>
                  <w:name w:val="Text106"/>
                  <w:enabled/>
                  <w:calcOnExit w:val="0"/>
                  <w:textInput/>
                </w:ffData>
              </w:fldChar>
            </w:r>
            <w:bookmarkStart w:id="127"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7"/>
          </w:p>
          <w:p w14:paraId="7AE5B95A" w14:textId="2FF2A61F" w:rsidR="00694AD7" w:rsidRPr="00B57B6F" w:rsidRDefault="00694AD7" w:rsidP="00B57B6F">
            <w:pPr>
              <w:rPr>
                <w:rFonts w:ascii="Arial" w:hAnsi="Arial" w:cs="Arial"/>
              </w:rPr>
            </w:pPr>
            <w:r>
              <w:rPr>
                <w:rFonts w:ascii="Arial" w:hAnsi="Arial" w:cs="Arial"/>
              </w:rPr>
              <w:t xml:space="preserve">Time: </w:t>
            </w:r>
            <w:r>
              <w:rPr>
                <w:rFonts w:ascii="Arial" w:hAnsi="Arial" w:cs="Arial"/>
              </w:rPr>
              <w:fldChar w:fldCharType="begin">
                <w:ffData>
                  <w:name w:val="Text107"/>
                  <w:enabled/>
                  <w:calcOnExit w:val="0"/>
                  <w:textInput/>
                </w:ffData>
              </w:fldChar>
            </w:r>
            <w:bookmarkStart w:id="128" w:name="Text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8"/>
          </w:p>
        </w:tc>
      </w:tr>
    </w:tbl>
    <w:p w14:paraId="06CE1BC4" w14:textId="77777777" w:rsidR="009617BB" w:rsidRPr="009617BB" w:rsidRDefault="009617BB" w:rsidP="004E569E">
      <w:pPr>
        <w:rPr>
          <w:rFonts w:ascii="Arial" w:hAnsi="Arial" w:cs="Arial"/>
          <w:b/>
          <w:bCs/>
        </w:rPr>
      </w:pPr>
    </w:p>
    <w:sectPr w:rsidR="009617BB" w:rsidRPr="009617BB" w:rsidSect="006271D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Lorenzo, Jennifer@CALFIRE" w:date="2016-12-20T13:29:00Z" w:initials="LJ">
    <w:p w14:paraId="14260BA9" w14:textId="77777777" w:rsidR="006271D0" w:rsidRDefault="006271D0" w:rsidP="006271D0">
      <w:pPr>
        <w:pStyle w:val="CommentText"/>
      </w:pPr>
      <w:r>
        <w:rPr>
          <w:rStyle w:val="CommentReference"/>
        </w:rPr>
        <w:annotationRef/>
      </w:r>
      <w:r>
        <w:t>Oil-filled equipment is not required to be tested for integrity.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60B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60BA9" w16cid:durableId="1C03B0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3367" w14:textId="77777777" w:rsidR="008349D7" w:rsidRDefault="008349D7" w:rsidP="006271D0">
      <w:r>
        <w:separator/>
      </w:r>
    </w:p>
  </w:endnote>
  <w:endnote w:type="continuationSeparator" w:id="0">
    <w:p w14:paraId="72F9B493" w14:textId="77777777" w:rsidR="008349D7" w:rsidRDefault="008349D7" w:rsidP="0062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D8B7" w14:textId="5D9B5F09" w:rsidR="00925F42" w:rsidRPr="00925F42" w:rsidRDefault="00925F42" w:rsidP="00925F42">
    <w:pPr>
      <w:tabs>
        <w:tab w:val="center" w:pos="5400"/>
        <w:tab w:val="right" w:pos="10800"/>
      </w:tabs>
      <w:rPr>
        <w:rFonts w:ascii="Arial" w:hAnsi="Arial" w:cs="Arial"/>
        <w:sz w:val="16"/>
        <w:szCs w:val="16"/>
      </w:rPr>
    </w:pPr>
    <w:r>
      <w:rPr>
        <w:rFonts w:ascii="Arial" w:hAnsi="Arial" w:cs="Arial"/>
        <w:sz w:val="16"/>
        <w:szCs w:val="16"/>
      </w:rPr>
      <w:tab/>
    </w:r>
    <w:r w:rsidRPr="00925F42">
      <w:rPr>
        <w:rFonts w:ascii="Arial" w:hAnsi="Arial" w:cs="Arial"/>
        <w:sz w:val="16"/>
        <w:szCs w:val="16"/>
      </w:rPr>
      <w:t xml:space="preserve">Page </w:t>
    </w:r>
    <w:r w:rsidRPr="00925F42">
      <w:rPr>
        <w:rFonts w:ascii="Arial" w:hAnsi="Arial" w:cs="Arial"/>
        <w:sz w:val="16"/>
        <w:szCs w:val="16"/>
      </w:rPr>
      <w:fldChar w:fldCharType="begin"/>
    </w:r>
    <w:r w:rsidRPr="00925F42">
      <w:rPr>
        <w:rFonts w:ascii="Arial" w:hAnsi="Arial" w:cs="Arial"/>
        <w:sz w:val="16"/>
        <w:szCs w:val="16"/>
      </w:rPr>
      <w:instrText xml:space="preserve"> PAGE </w:instrText>
    </w:r>
    <w:r w:rsidRPr="00925F42">
      <w:rPr>
        <w:rFonts w:ascii="Arial" w:hAnsi="Arial" w:cs="Arial"/>
        <w:sz w:val="16"/>
        <w:szCs w:val="16"/>
      </w:rPr>
      <w:fldChar w:fldCharType="separate"/>
    </w:r>
    <w:r w:rsidRPr="00925F42">
      <w:rPr>
        <w:rFonts w:ascii="Arial" w:hAnsi="Arial" w:cs="Arial"/>
        <w:sz w:val="16"/>
        <w:szCs w:val="16"/>
      </w:rPr>
      <w:t>1</w:t>
    </w:r>
    <w:r w:rsidRPr="00925F42">
      <w:rPr>
        <w:rFonts w:ascii="Arial" w:hAnsi="Arial" w:cs="Arial"/>
        <w:sz w:val="16"/>
        <w:szCs w:val="16"/>
      </w:rPr>
      <w:fldChar w:fldCharType="end"/>
    </w:r>
    <w:r w:rsidRPr="00925F42">
      <w:rPr>
        <w:rFonts w:ascii="Arial" w:hAnsi="Arial" w:cs="Arial"/>
        <w:sz w:val="16"/>
        <w:szCs w:val="16"/>
      </w:rPr>
      <w:tab/>
      <w:t>Tank in an Underground Area Facility SPCC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55AD" w14:textId="6909209A" w:rsidR="002A1E22" w:rsidRPr="00E175A0" w:rsidRDefault="00045440" w:rsidP="00267BB1">
    <w:pPr>
      <w:pStyle w:val="Footer"/>
      <w:tabs>
        <w:tab w:val="center" w:pos="7080"/>
        <w:tab w:val="right" w:pos="14400"/>
      </w:tabs>
      <w:rPr>
        <w:rFonts w:ascii="Arial" w:hAnsi="Arial" w:cs="Arial"/>
        <w:sz w:val="16"/>
        <w:szCs w:val="16"/>
      </w:rPr>
    </w:pPr>
    <w:r>
      <w:rPr>
        <w:rFonts w:ascii="Arial" w:hAnsi="Arial" w:cs="Arial"/>
        <w:noProof/>
        <w:sz w:val="16"/>
        <w:szCs w:val="16"/>
      </w:rPr>
      <w:pict w14:anchorId="429F4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5.8pt;margin-top:267.4pt;width:412.4pt;height:247.45pt;rotation:315;z-index:-251657728;mso-position-horizontal-relative:margin;mso-position-vertical-relative:margin" o:allowincell="f" fillcolor="silver" stroked="f">
          <v:fill opacity=".5"/>
          <v:textpath style="font-family:&quot;Calibri&quot;;font-size:1pt" string="DRAFT"/>
          <w10:wrap anchorx="margin" anchory="margin"/>
        </v:shape>
      </w:pict>
    </w:r>
    <w:r w:rsidR="006B0009">
      <w:rPr>
        <w:rFonts w:ascii="Arial" w:hAnsi="Arial" w:cs="Arial"/>
        <w:sz w:val="16"/>
        <w:szCs w:val="16"/>
      </w:rPr>
      <w:tab/>
      <w:t xml:space="preserve">Page </w:t>
    </w:r>
    <w:r w:rsidR="006B0009" w:rsidRPr="00E175A0">
      <w:rPr>
        <w:rStyle w:val="PageNumber"/>
        <w:rFonts w:ascii="Arial" w:hAnsi="Arial" w:cs="Arial"/>
        <w:sz w:val="16"/>
        <w:szCs w:val="16"/>
      </w:rPr>
      <w:fldChar w:fldCharType="begin"/>
    </w:r>
    <w:r w:rsidR="006B0009" w:rsidRPr="00E175A0">
      <w:rPr>
        <w:rStyle w:val="PageNumber"/>
        <w:rFonts w:ascii="Arial" w:hAnsi="Arial" w:cs="Arial"/>
        <w:sz w:val="16"/>
        <w:szCs w:val="16"/>
      </w:rPr>
      <w:instrText xml:space="preserve"> PAGE </w:instrText>
    </w:r>
    <w:r w:rsidR="006B0009" w:rsidRPr="00E175A0">
      <w:rPr>
        <w:rStyle w:val="PageNumber"/>
        <w:rFonts w:ascii="Arial" w:hAnsi="Arial" w:cs="Arial"/>
        <w:sz w:val="16"/>
        <w:szCs w:val="16"/>
      </w:rPr>
      <w:fldChar w:fldCharType="separate"/>
    </w:r>
    <w:r w:rsidR="006B0009">
      <w:rPr>
        <w:rStyle w:val="PageNumber"/>
        <w:rFonts w:ascii="Arial" w:hAnsi="Arial" w:cs="Arial"/>
        <w:noProof/>
        <w:sz w:val="16"/>
        <w:szCs w:val="16"/>
      </w:rPr>
      <w:t>5</w:t>
    </w:r>
    <w:r w:rsidR="006B0009" w:rsidRPr="00E175A0">
      <w:rPr>
        <w:rStyle w:val="PageNumber"/>
        <w:rFonts w:ascii="Arial" w:hAnsi="Arial" w:cs="Arial"/>
        <w:sz w:val="16"/>
        <w:szCs w:val="16"/>
      </w:rPr>
      <w:fldChar w:fldCharType="end"/>
    </w:r>
    <w:r w:rsidR="006B0009">
      <w:rPr>
        <w:rStyle w:val="PageNumber"/>
        <w:rFonts w:ascii="Arial" w:hAnsi="Arial" w:cs="Arial"/>
        <w:sz w:val="16"/>
        <w:szCs w:val="16"/>
      </w:rPr>
      <w:tab/>
      <w:t>Tank in an Underground Area Facility SPCC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483A" w14:textId="77777777" w:rsidR="008349D7" w:rsidRDefault="008349D7" w:rsidP="006271D0">
      <w:r>
        <w:separator/>
      </w:r>
    </w:p>
  </w:footnote>
  <w:footnote w:type="continuationSeparator" w:id="0">
    <w:p w14:paraId="1933C15D" w14:textId="77777777" w:rsidR="008349D7" w:rsidRDefault="008349D7" w:rsidP="0062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B798" w14:textId="16A60873" w:rsidR="00925F42" w:rsidRPr="00925F42" w:rsidRDefault="00000000" w:rsidP="00925F42">
    <w:pPr>
      <w:tabs>
        <w:tab w:val="center" w:pos="4320"/>
        <w:tab w:val="right" w:pos="8640"/>
      </w:tabs>
      <w:jc w:val="right"/>
      <w:rPr>
        <w:rFonts w:ascii="Arial" w:hAnsi="Arial" w:cs="Arial"/>
        <w:sz w:val="16"/>
        <w:szCs w:val="16"/>
      </w:rPr>
    </w:pPr>
    <w:sdt>
      <w:sdtPr>
        <w:rPr>
          <w:rFonts w:ascii="Arial" w:hAnsi="Arial" w:cs="Arial"/>
          <w:sz w:val="16"/>
          <w:szCs w:val="16"/>
        </w:rPr>
        <w:id w:val="237068649"/>
        <w:docPartObj>
          <w:docPartGallery w:val="Watermarks"/>
          <w:docPartUnique/>
        </w:docPartObj>
      </w:sdtPr>
      <w:sdtContent>
        <w:r>
          <w:rPr>
            <w:rFonts w:ascii="Arial" w:hAnsi="Arial" w:cs="Arial"/>
            <w:noProof/>
            <w:sz w:val="16"/>
            <w:szCs w:val="16"/>
          </w:rPr>
          <w:pict w14:anchorId="429F4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25F42" w:rsidRPr="00925F42">
      <w:rPr>
        <w:rFonts w:ascii="Arial" w:hAnsi="Arial" w:cs="Arial"/>
        <w:sz w:val="16"/>
        <w:szCs w:val="16"/>
      </w:rPr>
      <w:t xml:space="preserve">Ver. </w:t>
    </w:r>
    <w:r w:rsidR="000773CF">
      <w:rPr>
        <w:rFonts w:ascii="Arial" w:hAnsi="Arial" w:cs="Arial"/>
        <w:sz w:val="16"/>
        <w:szCs w:val="16"/>
      </w:rPr>
      <w:t>03</w:t>
    </w:r>
    <w:r w:rsidR="00925F42">
      <w:rPr>
        <w:rFonts w:ascii="Arial" w:hAnsi="Arial" w:cs="Arial"/>
        <w:sz w:val="16"/>
        <w:szCs w:val="16"/>
      </w:rPr>
      <w:t>/202</w:t>
    </w:r>
    <w:r w:rsidR="000773CF">
      <w:rPr>
        <w:rFonts w:ascii="Arial" w:hAnsi="Arial" w:cs="Arial"/>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DA93" w14:textId="77777777" w:rsidR="002A1E2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9579" w14:textId="08D6F65E" w:rsidR="002A1E22" w:rsidRPr="00810743" w:rsidRDefault="006B0009" w:rsidP="00810743">
    <w:pPr>
      <w:pStyle w:val="Header"/>
      <w:jc w:val="right"/>
      <w:rPr>
        <w:rFonts w:ascii="Arial" w:hAnsi="Arial" w:cs="Arial"/>
        <w:sz w:val="16"/>
        <w:szCs w:val="16"/>
      </w:rPr>
    </w:pPr>
    <w:r>
      <w:rPr>
        <w:rFonts w:ascii="Arial" w:hAnsi="Arial" w:cs="Arial"/>
        <w:sz w:val="16"/>
        <w:szCs w:val="16"/>
      </w:rPr>
      <w:t xml:space="preserve">Ver. </w:t>
    </w:r>
    <w:r w:rsidR="000773CF">
      <w:rPr>
        <w:rFonts w:ascii="Arial" w:hAnsi="Arial" w:cs="Arial"/>
        <w:sz w:val="16"/>
        <w:szCs w:val="16"/>
      </w:rPr>
      <w:t>03/2023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400C" w14:textId="77777777" w:rsidR="002A1E2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B24"/>
    <w:multiLevelType w:val="hybridMultilevel"/>
    <w:tmpl w:val="0E6487CC"/>
    <w:lvl w:ilvl="0" w:tplc="14E61EB2">
      <w:start w:val="1"/>
      <w:numFmt w:val="decimal"/>
      <w:lvlText w:val="%1."/>
      <w:lvlJc w:val="left"/>
      <w:pPr>
        <w:tabs>
          <w:tab w:val="num" w:pos="360"/>
        </w:tabs>
        <w:ind w:left="360" w:hanging="360"/>
      </w:pPr>
      <w:rPr>
        <w:b/>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723324"/>
    <w:multiLevelType w:val="hybridMultilevel"/>
    <w:tmpl w:val="5ED8F520"/>
    <w:lvl w:ilvl="0" w:tplc="C408FFB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34EF6"/>
    <w:multiLevelType w:val="hybridMultilevel"/>
    <w:tmpl w:val="E9B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14BA2"/>
    <w:multiLevelType w:val="hybridMultilevel"/>
    <w:tmpl w:val="AF28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B73BE"/>
    <w:multiLevelType w:val="multilevel"/>
    <w:tmpl w:val="CD68A0C8"/>
    <w:lvl w:ilvl="0">
      <w:start w:val="7"/>
      <w:numFmt w:val="decimal"/>
      <w:lvlText w:val="%1."/>
      <w:lvlJc w:val="left"/>
      <w:pPr>
        <w:tabs>
          <w:tab w:val="num" w:pos="792"/>
        </w:tabs>
        <w:ind w:left="792" w:hanging="288"/>
      </w:pPr>
      <w:rPr>
        <w:rFonts w:hint="default"/>
      </w:rPr>
    </w:lvl>
    <w:lvl w:ilvl="1">
      <w:start w:val="2"/>
      <w:numFmt w:val="lowerLetter"/>
      <w:lvlText w:val="%2."/>
      <w:lvlJc w:val="left"/>
      <w:pPr>
        <w:tabs>
          <w:tab w:val="num" w:pos="1368"/>
        </w:tabs>
        <w:ind w:left="1368" w:hanging="288"/>
      </w:pPr>
      <w:rPr>
        <w:rFonts w:hint="default"/>
      </w:rPr>
    </w:lvl>
    <w:lvl w:ilvl="2">
      <w:start w:val="1"/>
      <w:numFmt w:val="lowerRoman"/>
      <w:lvlText w:val="%3."/>
      <w:lvlJc w:val="right"/>
      <w:pPr>
        <w:tabs>
          <w:tab w:val="num" w:pos="2790"/>
        </w:tabs>
        <w:ind w:left="2790" w:hanging="180"/>
      </w:pPr>
      <w:rPr>
        <w:rFonts w:hint="default"/>
      </w:rPr>
    </w:lvl>
    <w:lvl w:ilvl="3">
      <w:start w:val="1"/>
      <w:numFmt w:val="decimal"/>
      <w:lvlText w:val="%4."/>
      <w:lvlJc w:val="left"/>
      <w:pPr>
        <w:tabs>
          <w:tab w:val="num" w:pos="3510"/>
        </w:tabs>
        <w:ind w:left="3510" w:hanging="360"/>
      </w:pPr>
      <w:rPr>
        <w:rFonts w:hint="default"/>
      </w:rPr>
    </w:lvl>
    <w:lvl w:ilvl="4">
      <w:start w:val="1"/>
      <w:numFmt w:val="lowerLetter"/>
      <w:lvlText w:val="%5."/>
      <w:lvlJc w:val="left"/>
      <w:pPr>
        <w:tabs>
          <w:tab w:val="num" w:pos="4230"/>
        </w:tabs>
        <w:ind w:left="4230" w:hanging="360"/>
      </w:pPr>
      <w:rPr>
        <w:rFonts w:hint="default"/>
      </w:rPr>
    </w:lvl>
    <w:lvl w:ilvl="5">
      <w:start w:val="1"/>
      <w:numFmt w:val="lowerRoman"/>
      <w:lvlText w:val="%6."/>
      <w:lvlJc w:val="right"/>
      <w:pPr>
        <w:tabs>
          <w:tab w:val="num" w:pos="4950"/>
        </w:tabs>
        <w:ind w:left="4950" w:hanging="180"/>
      </w:pPr>
      <w:rPr>
        <w:rFonts w:hint="default"/>
      </w:rPr>
    </w:lvl>
    <w:lvl w:ilvl="6">
      <w:start w:val="1"/>
      <w:numFmt w:val="decimal"/>
      <w:lvlText w:val="%7."/>
      <w:lvlJc w:val="left"/>
      <w:pPr>
        <w:tabs>
          <w:tab w:val="num" w:pos="5670"/>
        </w:tabs>
        <w:ind w:left="5670" w:hanging="360"/>
      </w:pPr>
      <w:rPr>
        <w:rFonts w:hint="default"/>
      </w:rPr>
    </w:lvl>
    <w:lvl w:ilvl="7">
      <w:start w:val="1"/>
      <w:numFmt w:val="lowerLetter"/>
      <w:lvlText w:val="%8."/>
      <w:lvlJc w:val="left"/>
      <w:pPr>
        <w:tabs>
          <w:tab w:val="num" w:pos="6390"/>
        </w:tabs>
        <w:ind w:left="6390" w:hanging="360"/>
      </w:pPr>
      <w:rPr>
        <w:rFonts w:hint="default"/>
      </w:rPr>
    </w:lvl>
    <w:lvl w:ilvl="8">
      <w:start w:val="1"/>
      <w:numFmt w:val="lowerRoman"/>
      <w:lvlText w:val="%9."/>
      <w:lvlJc w:val="right"/>
      <w:pPr>
        <w:tabs>
          <w:tab w:val="num" w:pos="7110"/>
        </w:tabs>
        <w:ind w:left="7110" w:hanging="180"/>
      </w:pPr>
      <w:rPr>
        <w:rFonts w:hint="default"/>
      </w:rPr>
    </w:lvl>
  </w:abstractNum>
  <w:abstractNum w:abstractNumId="5" w15:restartNumberingAfterBreak="0">
    <w:nsid w:val="48191D41"/>
    <w:multiLevelType w:val="hybridMultilevel"/>
    <w:tmpl w:val="D654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56809"/>
    <w:multiLevelType w:val="hybridMultilevel"/>
    <w:tmpl w:val="E394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27050"/>
    <w:multiLevelType w:val="multilevel"/>
    <w:tmpl w:val="EB9C6570"/>
    <w:lvl w:ilvl="0">
      <w:start w:val="1"/>
      <w:numFmt w:val="decimal"/>
      <w:lvlText w:val="%1."/>
      <w:lvlJc w:val="left"/>
      <w:pPr>
        <w:tabs>
          <w:tab w:val="num" w:pos="792"/>
        </w:tabs>
        <w:ind w:left="792" w:hanging="288"/>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8" w15:restartNumberingAfterBreak="0">
    <w:nsid w:val="5FF618C1"/>
    <w:multiLevelType w:val="hybridMultilevel"/>
    <w:tmpl w:val="50CE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00F88"/>
    <w:multiLevelType w:val="multilevel"/>
    <w:tmpl w:val="03C637CE"/>
    <w:lvl w:ilvl="0">
      <w:start w:val="1"/>
      <w:numFmt w:val="decimal"/>
      <w:lvlText w:val="%1."/>
      <w:lvlJc w:val="left"/>
      <w:pPr>
        <w:tabs>
          <w:tab w:val="num" w:pos="792"/>
        </w:tabs>
        <w:ind w:left="792" w:hanging="288"/>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tabs>
          <w:tab w:val="num" w:pos="2790"/>
        </w:tabs>
        <w:ind w:left="2790" w:hanging="180"/>
      </w:pPr>
      <w:rPr>
        <w:rFonts w:hint="default"/>
      </w:rPr>
    </w:lvl>
    <w:lvl w:ilvl="3">
      <w:start w:val="1"/>
      <w:numFmt w:val="decimal"/>
      <w:lvlText w:val="%4."/>
      <w:lvlJc w:val="left"/>
      <w:pPr>
        <w:tabs>
          <w:tab w:val="num" w:pos="3510"/>
        </w:tabs>
        <w:ind w:left="3510" w:hanging="360"/>
      </w:pPr>
      <w:rPr>
        <w:rFonts w:hint="default"/>
      </w:rPr>
    </w:lvl>
    <w:lvl w:ilvl="4">
      <w:start w:val="1"/>
      <w:numFmt w:val="lowerLetter"/>
      <w:lvlText w:val="%5."/>
      <w:lvlJc w:val="left"/>
      <w:pPr>
        <w:tabs>
          <w:tab w:val="num" w:pos="4230"/>
        </w:tabs>
        <w:ind w:left="4230" w:hanging="360"/>
      </w:pPr>
      <w:rPr>
        <w:rFonts w:hint="default"/>
      </w:rPr>
    </w:lvl>
    <w:lvl w:ilvl="5">
      <w:start w:val="1"/>
      <w:numFmt w:val="lowerRoman"/>
      <w:lvlText w:val="%6."/>
      <w:lvlJc w:val="right"/>
      <w:pPr>
        <w:tabs>
          <w:tab w:val="num" w:pos="4950"/>
        </w:tabs>
        <w:ind w:left="4950" w:hanging="180"/>
      </w:pPr>
      <w:rPr>
        <w:rFonts w:hint="default"/>
      </w:rPr>
    </w:lvl>
    <w:lvl w:ilvl="6">
      <w:start w:val="1"/>
      <w:numFmt w:val="decimal"/>
      <w:lvlText w:val="%7."/>
      <w:lvlJc w:val="left"/>
      <w:pPr>
        <w:tabs>
          <w:tab w:val="num" w:pos="5670"/>
        </w:tabs>
        <w:ind w:left="5670" w:hanging="360"/>
      </w:pPr>
      <w:rPr>
        <w:rFonts w:hint="default"/>
      </w:rPr>
    </w:lvl>
    <w:lvl w:ilvl="7">
      <w:start w:val="1"/>
      <w:numFmt w:val="lowerLetter"/>
      <w:lvlText w:val="%8."/>
      <w:lvlJc w:val="left"/>
      <w:pPr>
        <w:tabs>
          <w:tab w:val="num" w:pos="6390"/>
        </w:tabs>
        <w:ind w:left="6390" w:hanging="360"/>
      </w:pPr>
      <w:rPr>
        <w:rFonts w:hint="default"/>
      </w:rPr>
    </w:lvl>
    <w:lvl w:ilvl="8">
      <w:start w:val="1"/>
      <w:numFmt w:val="lowerRoman"/>
      <w:lvlText w:val="%9."/>
      <w:lvlJc w:val="right"/>
      <w:pPr>
        <w:tabs>
          <w:tab w:val="num" w:pos="7110"/>
        </w:tabs>
        <w:ind w:left="7110" w:hanging="180"/>
      </w:pPr>
      <w:rPr>
        <w:rFonts w:hint="default"/>
      </w:rPr>
    </w:lvl>
  </w:abstractNum>
  <w:abstractNum w:abstractNumId="10" w15:restartNumberingAfterBreak="0">
    <w:nsid w:val="79AB6766"/>
    <w:multiLevelType w:val="hybridMultilevel"/>
    <w:tmpl w:val="B2726E54"/>
    <w:lvl w:ilvl="0" w:tplc="C408FFBE">
      <w:start w:val="1"/>
      <w:numFmt w:val="bullet"/>
      <w:lvlText w:val=""/>
      <w:lvlJc w:val="left"/>
      <w:pPr>
        <w:tabs>
          <w:tab w:val="num" w:pos="720"/>
        </w:tabs>
        <w:ind w:left="720" w:hanging="360"/>
      </w:pPr>
      <w:rPr>
        <w:rFonts w:ascii="Symbol" w:hAnsi="Symbol" w:hint="default"/>
        <w:sz w:val="18"/>
      </w:rPr>
    </w:lvl>
    <w:lvl w:ilvl="1" w:tplc="04090001">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3368140">
    <w:abstractNumId w:val="9"/>
  </w:num>
  <w:num w:numId="2" w16cid:durableId="880898022">
    <w:abstractNumId w:val="7"/>
  </w:num>
  <w:num w:numId="3" w16cid:durableId="159931628">
    <w:abstractNumId w:val="4"/>
  </w:num>
  <w:num w:numId="4" w16cid:durableId="620037639">
    <w:abstractNumId w:val="0"/>
  </w:num>
  <w:num w:numId="5" w16cid:durableId="262761504">
    <w:abstractNumId w:val="6"/>
  </w:num>
  <w:num w:numId="6" w16cid:durableId="1701859995">
    <w:abstractNumId w:val="8"/>
  </w:num>
  <w:num w:numId="7" w16cid:durableId="1926258312">
    <w:abstractNumId w:val="5"/>
  </w:num>
  <w:num w:numId="8" w16cid:durableId="1647778583">
    <w:abstractNumId w:val="3"/>
  </w:num>
  <w:num w:numId="9" w16cid:durableId="1946038142">
    <w:abstractNumId w:val="2"/>
  </w:num>
  <w:num w:numId="10" w16cid:durableId="1163350704">
    <w:abstractNumId w:val="10"/>
  </w:num>
  <w:num w:numId="11" w16cid:durableId="15926663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zo, Jennifer@CALFIRE">
    <w15:presenceInfo w15:providerId="AD" w15:userId="S::Jennifer.Lorenzo@fire.ca.gov::55dd5151-2626-4f47-82ff-87b7f7bc7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4kgE9WuRg//3Gsmq0IRTyvBHX1So2wtKsjgkhEbYyp5hNP5utt97FHuq5wvwgtFBu/v287Pa53rnO967pT1Xw==" w:salt="ttFn+Ot/uwgqv1vhFpZdO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45440"/>
    <w:rsid w:val="00057DD7"/>
    <w:rsid w:val="000773CF"/>
    <w:rsid w:val="000A1158"/>
    <w:rsid w:val="001208C1"/>
    <w:rsid w:val="00204044"/>
    <w:rsid w:val="00326258"/>
    <w:rsid w:val="003F6912"/>
    <w:rsid w:val="004D2C67"/>
    <w:rsid w:val="004E569E"/>
    <w:rsid w:val="004F0E76"/>
    <w:rsid w:val="004F7C0D"/>
    <w:rsid w:val="00553CE5"/>
    <w:rsid w:val="0058478F"/>
    <w:rsid w:val="005B31FD"/>
    <w:rsid w:val="006271D0"/>
    <w:rsid w:val="00694AD7"/>
    <w:rsid w:val="006B0009"/>
    <w:rsid w:val="00701BD4"/>
    <w:rsid w:val="00782378"/>
    <w:rsid w:val="007964ED"/>
    <w:rsid w:val="007A1914"/>
    <w:rsid w:val="007A5FD0"/>
    <w:rsid w:val="008230D9"/>
    <w:rsid w:val="008349D7"/>
    <w:rsid w:val="008B2166"/>
    <w:rsid w:val="008D6C1C"/>
    <w:rsid w:val="008F2BA0"/>
    <w:rsid w:val="009136A2"/>
    <w:rsid w:val="00925F42"/>
    <w:rsid w:val="009617BB"/>
    <w:rsid w:val="009C5FE5"/>
    <w:rsid w:val="009D5FFB"/>
    <w:rsid w:val="00A23C08"/>
    <w:rsid w:val="00A453DA"/>
    <w:rsid w:val="00AF5791"/>
    <w:rsid w:val="00B546C7"/>
    <w:rsid w:val="00B57B6F"/>
    <w:rsid w:val="00BB06A2"/>
    <w:rsid w:val="00CC50DF"/>
    <w:rsid w:val="00D01A38"/>
    <w:rsid w:val="00D273D3"/>
    <w:rsid w:val="00D41ABC"/>
    <w:rsid w:val="00D955BB"/>
    <w:rsid w:val="00E96F3F"/>
    <w:rsid w:val="00EA4D77"/>
    <w:rsid w:val="00EE1032"/>
    <w:rsid w:val="00F07874"/>
    <w:rsid w:val="00F33D1F"/>
    <w:rsid w:val="00FC3BEE"/>
    <w:rsid w:val="00FE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190A"/>
  <w15:chartTrackingRefBased/>
  <w15:docId w15:val="{D6A182FA-0684-4086-83E0-55E67E62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7DD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Heading">
    <w:name w:val="Arial 12 Heading"/>
    <w:basedOn w:val="Heading1"/>
    <w:link w:val="Arial12HeadingChar"/>
    <w:autoRedefine/>
    <w:qFormat/>
    <w:rsid w:val="00057DD7"/>
    <w:rPr>
      <w:rFonts w:ascii="Arial" w:hAnsi="Arial" w:cs="Arial"/>
      <w:b/>
      <w:bCs/>
      <w:sz w:val="24"/>
      <w:szCs w:val="24"/>
    </w:rPr>
  </w:style>
  <w:style w:type="character" w:customStyle="1" w:styleId="Arial12HeadingChar">
    <w:name w:val="Arial 12 Heading Char"/>
    <w:basedOn w:val="DefaultParagraphFont"/>
    <w:link w:val="Arial12Heading"/>
    <w:rsid w:val="00057DD7"/>
    <w:rPr>
      <w:rFonts w:ascii="Arial" w:eastAsiaTheme="majorEastAsia" w:hAnsi="Arial" w:cs="Arial"/>
      <w:b/>
      <w:bCs/>
      <w:color w:val="2F5496" w:themeColor="accent1" w:themeShade="BF"/>
      <w:sz w:val="24"/>
      <w:szCs w:val="24"/>
    </w:rPr>
  </w:style>
  <w:style w:type="character" w:customStyle="1" w:styleId="Heading1Char">
    <w:name w:val="Heading 1 Char"/>
    <w:basedOn w:val="DefaultParagraphFont"/>
    <w:link w:val="Heading1"/>
    <w:uiPriority w:val="9"/>
    <w:rsid w:val="00057DD7"/>
    <w:rPr>
      <w:rFonts w:asciiTheme="majorHAnsi" w:eastAsiaTheme="majorEastAsia" w:hAnsiTheme="majorHAnsi" w:cstheme="majorBidi"/>
      <w:color w:val="2F5496" w:themeColor="accent1" w:themeShade="BF"/>
      <w:sz w:val="32"/>
      <w:szCs w:val="32"/>
    </w:rPr>
  </w:style>
  <w:style w:type="character" w:styleId="CommentReference">
    <w:name w:val="annotation reference"/>
    <w:semiHidden/>
    <w:rsid w:val="00782378"/>
    <w:rPr>
      <w:sz w:val="16"/>
      <w:szCs w:val="16"/>
    </w:rPr>
  </w:style>
  <w:style w:type="paragraph" w:styleId="CommentText">
    <w:name w:val="annotation text"/>
    <w:basedOn w:val="Normal"/>
    <w:link w:val="CommentTextChar"/>
    <w:semiHidden/>
    <w:rsid w:val="00782378"/>
    <w:rPr>
      <w:sz w:val="20"/>
      <w:szCs w:val="20"/>
    </w:rPr>
  </w:style>
  <w:style w:type="character" w:customStyle="1" w:styleId="CommentTextChar">
    <w:name w:val="Comment Text Char"/>
    <w:basedOn w:val="DefaultParagraphFont"/>
    <w:link w:val="CommentText"/>
    <w:semiHidden/>
    <w:rsid w:val="00782378"/>
    <w:rPr>
      <w:rFonts w:ascii="Times New Roman" w:eastAsia="Times New Roman" w:hAnsi="Times New Roman" w:cs="Times New Roman"/>
      <w:sz w:val="20"/>
      <w:szCs w:val="20"/>
    </w:rPr>
  </w:style>
  <w:style w:type="table" w:styleId="TableGrid1">
    <w:name w:val="Table Grid 1"/>
    <w:basedOn w:val="TableNormal"/>
    <w:rsid w:val="0078237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SmallLetters">
    <w:name w:val="List Small Letters"/>
    <w:basedOn w:val="BodyText"/>
    <w:rsid w:val="00782378"/>
    <w:pPr>
      <w:spacing w:line="360" w:lineRule="auto"/>
    </w:pPr>
    <w:rPr>
      <w:rFonts w:ascii="Arial" w:hAnsi="Arial" w:cs="Arial"/>
      <w:sz w:val="22"/>
      <w:szCs w:val="22"/>
    </w:rPr>
  </w:style>
  <w:style w:type="paragraph" w:customStyle="1" w:styleId="AppendixBodyText">
    <w:name w:val="Appendix Body Text"/>
    <w:basedOn w:val="BodyText"/>
    <w:rsid w:val="00782378"/>
    <w:pPr>
      <w:ind w:firstLine="432"/>
    </w:pPr>
    <w:rPr>
      <w:rFonts w:ascii="Arial" w:hAnsi="Arial" w:cs="Arial"/>
      <w:sz w:val="22"/>
      <w:szCs w:val="22"/>
    </w:rPr>
  </w:style>
  <w:style w:type="paragraph" w:customStyle="1" w:styleId="AppendixHeading1">
    <w:name w:val="Appendix Heading 1"/>
    <w:basedOn w:val="Normal"/>
    <w:rsid w:val="00782378"/>
    <w:pPr>
      <w:tabs>
        <w:tab w:val="right" w:pos="9360"/>
      </w:tabs>
      <w:spacing w:after="120"/>
    </w:pPr>
    <w:rPr>
      <w:rFonts w:ascii="Arial" w:hAnsi="Arial" w:cs="Arial"/>
      <w:b/>
      <w:bCs/>
      <w:sz w:val="22"/>
      <w:szCs w:val="22"/>
    </w:rPr>
  </w:style>
  <w:style w:type="paragraph" w:customStyle="1" w:styleId="FootnoteTex">
    <w:name w:val="Footnote Tex"/>
    <w:rsid w:val="00782378"/>
    <w:pPr>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82378"/>
    <w:pPr>
      <w:spacing w:after="120"/>
    </w:pPr>
  </w:style>
  <w:style w:type="character" w:customStyle="1" w:styleId="BodyTextChar">
    <w:name w:val="Body Text Char"/>
    <w:basedOn w:val="DefaultParagraphFont"/>
    <w:link w:val="BodyText"/>
    <w:uiPriority w:val="99"/>
    <w:semiHidden/>
    <w:rsid w:val="00782378"/>
    <w:rPr>
      <w:rFonts w:ascii="Times New Roman" w:eastAsia="Times New Roman" w:hAnsi="Times New Roman" w:cs="Times New Roman"/>
      <w:sz w:val="24"/>
      <w:szCs w:val="24"/>
    </w:rPr>
  </w:style>
  <w:style w:type="paragraph" w:customStyle="1" w:styleId="AppendixTable">
    <w:name w:val="Appendix Table"/>
    <w:basedOn w:val="BodyTextIndent2"/>
    <w:rsid w:val="00782378"/>
    <w:pPr>
      <w:tabs>
        <w:tab w:val="left" w:pos="-1380"/>
        <w:tab w:val="left" w:pos="-720"/>
        <w:tab w:val="left" w:pos="360"/>
        <w:tab w:val="left" w:pos="1800"/>
      </w:tabs>
      <w:spacing w:after="0" w:line="240" w:lineRule="auto"/>
      <w:ind w:left="0"/>
    </w:pPr>
    <w:rPr>
      <w:rFonts w:ascii="Arial" w:hAnsi="Arial" w:cs="Arial"/>
      <w:sz w:val="20"/>
      <w:szCs w:val="20"/>
    </w:rPr>
  </w:style>
  <w:style w:type="paragraph" w:styleId="BodyTextIndent2">
    <w:name w:val="Body Text Indent 2"/>
    <w:basedOn w:val="Normal"/>
    <w:link w:val="BodyTextIndent2Char"/>
    <w:uiPriority w:val="99"/>
    <w:semiHidden/>
    <w:unhideWhenUsed/>
    <w:rsid w:val="00782378"/>
    <w:pPr>
      <w:spacing w:after="120" w:line="480" w:lineRule="auto"/>
      <w:ind w:left="360"/>
    </w:pPr>
  </w:style>
  <w:style w:type="character" w:customStyle="1" w:styleId="BodyTextIndent2Char">
    <w:name w:val="Body Text Indent 2 Char"/>
    <w:basedOn w:val="DefaultParagraphFont"/>
    <w:link w:val="BodyTextIndent2"/>
    <w:uiPriority w:val="99"/>
    <w:semiHidden/>
    <w:rsid w:val="0078237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6C1C"/>
    <w:pPr>
      <w:tabs>
        <w:tab w:val="center" w:pos="4680"/>
        <w:tab w:val="right" w:pos="9360"/>
      </w:tabs>
    </w:pPr>
  </w:style>
  <w:style w:type="character" w:customStyle="1" w:styleId="HeaderChar">
    <w:name w:val="Header Char"/>
    <w:basedOn w:val="DefaultParagraphFont"/>
    <w:link w:val="Header"/>
    <w:uiPriority w:val="99"/>
    <w:rsid w:val="008D6C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6C1C"/>
    <w:pPr>
      <w:tabs>
        <w:tab w:val="center" w:pos="4680"/>
        <w:tab w:val="right" w:pos="9360"/>
      </w:tabs>
    </w:pPr>
  </w:style>
  <w:style w:type="character" w:customStyle="1" w:styleId="FooterChar">
    <w:name w:val="Footer Char"/>
    <w:basedOn w:val="DefaultParagraphFont"/>
    <w:link w:val="Footer"/>
    <w:uiPriority w:val="99"/>
    <w:rsid w:val="008D6C1C"/>
    <w:rPr>
      <w:rFonts w:ascii="Times New Roman" w:eastAsia="Times New Roman" w:hAnsi="Times New Roman" w:cs="Times New Roman"/>
      <w:sz w:val="24"/>
      <w:szCs w:val="24"/>
    </w:rPr>
  </w:style>
  <w:style w:type="character" w:styleId="PageNumber">
    <w:name w:val="page number"/>
    <w:basedOn w:val="DefaultParagraphFont"/>
    <w:rsid w:val="008D6C1C"/>
  </w:style>
  <w:style w:type="character" w:styleId="Hyperlink">
    <w:name w:val="Hyperlink"/>
    <w:rsid w:val="008D6C1C"/>
    <w:rPr>
      <w:color w:val="0000FF"/>
      <w:u w:val="single"/>
    </w:rPr>
  </w:style>
  <w:style w:type="paragraph" w:styleId="HTMLPreformatted">
    <w:name w:val="HTML Preformatted"/>
    <w:basedOn w:val="Normal"/>
    <w:link w:val="HTMLPreformattedChar"/>
    <w:rsid w:val="008D6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8D6C1C"/>
    <w:rPr>
      <w:rFonts w:ascii="Arial Unicode MS" w:eastAsia="Arial Unicode MS" w:hAnsi="Arial Unicode MS" w:cs="Arial Unicode MS"/>
      <w:sz w:val="20"/>
      <w:szCs w:val="20"/>
    </w:rPr>
  </w:style>
  <w:style w:type="table" w:styleId="TableGrid">
    <w:name w:val="Table Grid"/>
    <w:basedOn w:val="TableNormal"/>
    <w:uiPriority w:val="39"/>
    <w:rsid w:val="008D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01BD4"/>
    <w:rPr>
      <w:b/>
      <w:bCs/>
    </w:rPr>
  </w:style>
  <w:style w:type="character" w:customStyle="1" w:styleId="CommentSubjectChar">
    <w:name w:val="Comment Subject Char"/>
    <w:basedOn w:val="CommentTextChar"/>
    <w:link w:val="CommentSubject"/>
    <w:uiPriority w:val="99"/>
    <w:semiHidden/>
    <w:rsid w:val="00701B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aloes.ca.gov/FireRescueSite/Documents/CalOES-Spill_Booklet_Feb2014_FINAL_BW_Acc.pdf"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E2A164E6DA9478EF3561099DE9ECC" ma:contentTypeVersion="14" ma:contentTypeDescription="Create a new document." ma:contentTypeScope="" ma:versionID="94c1076b97a8842c38591fa671b51594">
  <xsd:schema xmlns:xsd="http://www.w3.org/2001/XMLSchema" xmlns:xs="http://www.w3.org/2001/XMLSchema" xmlns:p="http://schemas.microsoft.com/office/2006/metadata/properties" xmlns:ns1="http://schemas.microsoft.com/sharepoint/v3" xmlns:ns3="9247a4e3-9f5a-4ae1-be5e-eef9603a157a" xmlns:ns4="f782146a-c2e8-4a2c-a801-fac990bba292" targetNamespace="http://schemas.microsoft.com/office/2006/metadata/properties" ma:root="true" ma:fieldsID="5e824ecb344d4a0f5df520503b69c0ac" ns1:_="" ns3:_="" ns4:_="">
    <xsd:import namespace="http://schemas.microsoft.com/sharepoint/v3"/>
    <xsd:import namespace="9247a4e3-9f5a-4ae1-be5e-eef9603a157a"/>
    <xsd:import namespace="f782146a-c2e8-4a2c-a801-fac990bba2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7a4e3-9f5a-4ae1-be5e-eef9603a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2146a-c2e8-4a2c-a801-fac990bba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247a4e3-9f5a-4ae1-be5e-eef9603a157a"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E928-60D3-402E-B697-0E4D2B09F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47a4e3-9f5a-4ae1-be5e-eef9603a157a"/>
    <ds:schemaRef ds:uri="f782146a-c2e8-4a2c-a801-fac990bba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A1175-65F3-4FDE-A0C3-457B81D2B34C}">
  <ds:schemaRefs>
    <ds:schemaRef ds:uri="http://schemas.microsoft.com/sharepoint/v3/contenttype/forms"/>
  </ds:schemaRefs>
</ds:datastoreItem>
</file>

<file path=customXml/itemProps3.xml><?xml version="1.0" encoding="utf-8"?>
<ds:datastoreItem xmlns:ds="http://schemas.openxmlformats.org/officeDocument/2006/customXml" ds:itemID="{7ED0C4CD-E2EF-4F98-B8D1-2D762D77BDB4}">
  <ds:schemaRefs>
    <ds:schemaRef ds:uri="http://schemas.microsoft.com/office/2006/metadata/properties"/>
    <ds:schemaRef ds:uri="http://schemas.microsoft.com/office/infopath/2007/PartnerControls"/>
    <ds:schemaRef ds:uri="http://schemas.microsoft.com/sharepoint/v3"/>
    <ds:schemaRef ds:uri="9247a4e3-9f5a-4ae1-be5e-eef9603a157a"/>
  </ds:schemaRefs>
</ds:datastoreItem>
</file>

<file path=customXml/itemProps4.xml><?xml version="1.0" encoding="utf-8"?>
<ds:datastoreItem xmlns:ds="http://schemas.openxmlformats.org/officeDocument/2006/customXml" ds:itemID="{E56473AA-DAE6-476B-8ED5-ADDC3CEE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5843</Words>
  <Characters>30915</Characters>
  <Application>Microsoft Office Word</Application>
  <DocSecurity>0</DocSecurity>
  <Lines>1236</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Wren-Wilson, Mary@CALFIRE</dc:creator>
  <cp:keywords/>
  <dc:description/>
  <cp:lastModifiedBy>Lorenzo, Jennifer@CALFIRE</cp:lastModifiedBy>
  <cp:revision>4</cp:revision>
  <dcterms:created xsi:type="dcterms:W3CDTF">2023-03-16T22:27:00Z</dcterms:created>
  <dcterms:modified xsi:type="dcterms:W3CDTF">2023-03-16T22:29:00Z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0x0101005DCE2A164E6DA9478EF3561099DE9ECC</vt:lpwstr>
  </property>
</Properties>
</file>