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EA10" w14:textId="77777777" w:rsidR="00B944ED" w:rsidRPr="00A349EB" w:rsidRDefault="00A349EB">
      <w:pPr>
        <w:rPr>
          <w:rFonts w:ascii="Charlemagne Std" w:hAnsi="Charlemagne Std"/>
          <w:sz w:val="40"/>
        </w:rPr>
      </w:pPr>
      <w:r w:rsidRPr="00A349EB">
        <w:rPr>
          <w:rFonts w:ascii="Charlemagne Std" w:hAnsi="Charlemagne Std"/>
          <w:sz w:val="40"/>
        </w:rPr>
        <w:t>[ YOUR LOGO ]</w:t>
      </w:r>
    </w:p>
    <w:p w14:paraId="0CCC2F4C" w14:textId="77777777" w:rsidR="00170073" w:rsidRDefault="00170073"/>
    <w:p w14:paraId="1945E8FF" w14:textId="548BDC39" w:rsidR="002B0254" w:rsidRDefault="002B0254" w:rsidP="00572018">
      <w:pPr>
        <w:spacing w:after="960"/>
        <w:rPr>
          <w:sz w:val="28"/>
          <w:szCs w:val="28"/>
        </w:rPr>
      </w:pPr>
      <w:r w:rsidRPr="00170073">
        <w:rPr>
          <w:sz w:val="28"/>
          <w:szCs w:val="28"/>
        </w:rPr>
        <w:t>Date</w:t>
      </w:r>
      <w:bookmarkStart w:id="0" w:name="_GoBack"/>
      <w:bookmarkEnd w:id="0"/>
    </w:p>
    <w:p w14:paraId="2A082C7F" w14:textId="77777777" w:rsidR="002B0254" w:rsidRDefault="002B0254" w:rsidP="002B0254">
      <w:pPr>
        <w:rPr>
          <w:sz w:val="28"/>
          <w:szCs w:val="28"/>
        </w:rPr>
      </w:pPr>
      <w:r>
        <w:rPr>
          <w:sz w:val="28"/>
          <w:szCs w:val="28"/>
        </w:rPr>
        <w:t>State Fire Training</w:t>
      </w:r>
    </w:p>
    <w:p w14:paraId="169FBDE9" w14:textId="77777777" w:rsidR="002B0254" w:rsidRDefault="002B0254" w:rsidP="002B0254">
      <w:pPr>
        <w:rPr>
          <w:sz w:val="28"/>
          <w:szCs w:val="28"/>
        </w:rPr>
      </w:pPr>
      <w:r>
        <w:rPr>
          <w:sz w:val="28"/>
          <w:szCs w:val="28"/>
        </w:rPr>
        <w:t>CAL FIRE - OSFM</w:t>
      </w:r>
    </w:p>
    <w:p w14:paraId="094548D9" w14:textId="77777777" w:rsidR="002B0254" w:rsidRDefault="002B0254" w:rsidP="002B0254">
      <w:pPr>
        <w:rPr>
          <w:sz w:val="28"/>
          <w:szCs w:val="28"/>
        </w:rPr>
      </w:pPr>
      <w:r w:rsidRPr="00D757DA">
        <w:rPr>
          <w:sz w:val="28"/>
          <w:szCs w:val="28"/>
        </w:rPr>
        <w:t>2251 Harvard Street, Suite 400</w:t>
      </w:r>
    </w:p>
    <w:p w14:paraId="42085EF6" w14:textId="77777777" w:rsidR="002B0254" w:rsidRPr="00170073" w:rsidRDefault="002B0254" w:rsidP="002B0254">
      <w:pPr>
        <w:rPr>
          <w:sz w:val="28"/>
          <w:szCs w:val="28"/>
        </w:rPr>
      </w:pPr>
      <w:r w:rsidRPr="00D757DA">
        <w:rPr>
          <w:sz w:val="28"/>
          <w:szCs w:val="28"/>
        </w:rPr>
        <w:t>Sacramento, CA 95815</w:t>
      </w:r>
    </w:p>
    <w:p w14:paraId="562FCAB3" w14:textId="77777777" w:rsidR="002B0254" w:rsidRPr="00170073" w:rsidRDefault="002B0254" w:rsidP="002B0254">
      <w:pPr>
        <w:rPr>
          <w:sz w:val="28"/>
          <w:szCs w:val="28"/>
        </w:rPr>
      </w:pPr>
    </w:p>
    <w:p w14:paraId="02800BE0" w14:textId="77777777" w:rsidR="002B0254" w:rsidRPr="00170073" w:rsidRDefault="002B0254" w:rsidP="002B0254">
      <w:pPr>
        <w:rPr>
          <w:sz w:val="28"/>
          <w:szCs w:val="28"/>
        </w:rPr>
      </w:pPr>
    </w:p>
    <w:p w14:paraId="0554317F" w14:textId="77777777" w:rsidR="002B0254" w:rsidRPr="00170073" w:rsidRDefault="002B0254" w:rsidP="002B0254">
      <w:pPr>
        <w:rPr>
          <w:sz w:val="28"/>
          <w:szCs w:val="28"/>
        </w:rPr>
      </w:pPr>
      <w:r w:rsidRPr="00170073">
        <w:rPr>
          <w:sz w:val="28"/>
          <w:szCs w:val="28"/>
        </w:rPr>
        <w:t>To Whom It May Concern:</w:t>
      </w:r>
    </w:p>
    <w:p w14:paraId="09FB938F" w14:textId="77777777" w:rsidR="002B0254" w:rsidRPr="00170073" w:rsidRDefault="002B0254" w:rsidP="002B0254">
      <w:pPr>
        <w:rPr>
          <w:sz w:val="28"/>
          <w:szCs w:val="28"/>
        </w:rPr>
      </w:pPr>
    </w:p>
    <w:p w14:paraId="135884D2" w14:textId="77777777" w:rsidR="002B0254" w:rsidRDefault="002B0254" w:rsidP="002B0254">
      <w:pPr>
        <w:rPr>
          <w:sz w:val="28"/>
          <w:szCs w:val="28"/>
        </w:rPr>
      </w:pPr>
      <w:r>
        <w:rPr>
          <w:sz w:val="28"/>
          <w:szCs w:val="28"/>
        </w:rPr>
        <w:t xml:space="preserve">City College is applying to deliver the Company Officer 2A through distance education. Below is the </w:t>
      </w:r>
      <w:r w:rsidRPr="00271DB1">
        <w:rPr>
          <w:sz w:val="28"/>
          <w:szCs w:val="28"/>
        </w:rPr>
        <w:t xml:space="preserve">course outline </w:t>
      </w:r>
      <w:r>
        <w:rPr>
          <w:sz w:val="28"/>
          <w:szCs w:val="28"/>
        </w:rPr>
        <w:t xml:space="preserve">showing list each Unit and Topic in the course plan. The delivery time, </w:t>
      </w:r>
      <w:r w:rsidRPr="00271DB1">
        <w:rPr>
          <w:sz w:val="28"/>
          <w:szCs w:val="28"/>
        </w:rPr>
        <w:t>teaching methodology (</w:t>
      </w:r>
      <w:r>
        <w:rPr>
          <w:sz w:val="28"/>
          <w:szCs w:val="28"/>
        </w:rPr>
        <w:t>C -</w:t>
      </w:r>
      <w:r w:rsidRPr="00271DB1">
        <w:rPr>
          <w:sz w:val="28"/>
          <w:szCs w:val="28"/>
        </w:rPr>
        <w:t xml:space="preserve">classroom or </w:t>
      </w:r>
      <w:r>
        <w:rPr>
          <w:sz w:val="28"/>
          <w:szCs w:val="28"/>
        </w:rPr>
        <w:t xml:space="preserve">E - </w:t>
      </w:r>
      <w:r w:rsidRPr="00271DB1">
        <w:rPr>
          <w:sz w:val="28"/>
          <w:szCs w:val="28"/>
        </w:rPr>
        <w:t xml:space="preserve">electronic), and </w:t>
      </w:r>
      <w:r>
        <w:rPr>
          <w:sz w:val="28"/>
          <w:szCs w:val="28"/>
        </w:rPr>
        <w:t>detailed notes are provided in the table below</w:t>
      </w:r>
      <w:r w:rsidRPr="00271DB1">
        <w:rPr>
          <w:sz w:val="28"/>
          <w:szCs w:val="28"/>
        </w:rPr>
        <w:t>.</w:t>
      </w:r>
    </w:p>
    <w:p w14:paraId="45EC397E" w14:textId="77777777" w:rsidR="002B0254" w:rsidRDefault="002B0254" w:rsidP="002B025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980"/>
        <w:gridCol w:w="1326"/>
        <w:gridCol w:w="399"/>
        <w:gridCol w:w="362"/>
        <w:gridCol w:w="3945"/>
      </w:tblGrid>
      <w:tr w:rsidR="002B0254" w14:paraId="4C478B07" w14:textId="77777777" w:rsidTr="00497AAE">
        <w:tc>
          <w:tcPr>
            <w:tcW w:w="1338" w:type="dxa"/>
            <w:shd w:val="clear" w:color="auto" w:fill="D9D9D9" w:themeFill="background1" w:themeFillShade="D9"/>
          </w:tcPr>
          <w:p w14:paraId="12667B7B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Topic – ELO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9BD5F5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Course Content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756BDB49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45C88412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87F71FE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0C44F3BF" w14:textId="77777777" w:rsidR="002B0254" w:rsidRPr="00271DB1" w:rsidRDefault="002B0254" w:rsidP="00497AAE">
            <w:pPr>
              <w:jc w:val="center"/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Notes/Comments</w:t>
            </w:r>
          </w:p>
        </w:tc>
      </w:tr>
      <w:tr w:rsidR="002B0254" w14:paraId="004EF801" w14:textId="77777777" w:rsidTr="00497AAE">
        <w:tc>
          <w:tcPr>
            <w:tcW w:w="1338" w:type="dxa"/>
          </w:tcPr>
          <w:p w14:paraId="6FAD5E90" w14:textId="77777777" w:rsidR="002B0254" w:rsidRPr="00271DB1" w:rsidRDefault="002B0254" w:rsidP="00497AAE">
            <w:pPr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69119E0A" w14:textId="77777777" w:rsidR="002B0254" w:rsidRPr="00271DB1" w:rsidRDefault="002B0254" w:rsidP="00497AAE">
            <w:pPr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1326" w:type="dxa"/>
          </w:tcPr>
          <w:p w14:paraId="63E8DCD8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14:paraId="776D23EE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31085D05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14:paraId="28E55086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</w:tr>
      <w:tr w:rsidR="002B0254" w14:paraId="46C6BBB9" w14:textId="77777777" w:rsidTr="00497AAE">
        <w:tc>
          <w:tcPr>
            <w:tcW w:w="1338" w:type="dxa"/>
          </w:tcPr>
          <w:p w14:paraId="708CF13D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  <w:tc>
          <w:tcPr>
            <w:tcW w:w="1980" w:type="dxa"/>
          </w:tcPr>
          <w:p w14:paraId="6A0F97D0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Orientation and Administration</w:t>
            </w:r>
          </w:p>
        </w:tc>
        <w:tc>
          <w:tcPr>
            <w:tcW w:w="1326" w:type="dxa"/>
          </w:tcPr>
          <w:p w14:paraId="733FE8F1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</w:t>
            </w:r>
          </w:p>
        </w:tc>
        <w:tc>
          <w:tcPr>
            <w:tcW w:w="399" w:type="dxa"/>
          </w:tcPr>
          <w:p w14:paraId="75D85258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62" w:type="dxa"/>
          </w:tcPr>
          <w:p w14:paraId="06DBF049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14:paraId="3E9DCCCD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module will be in the classroom on Day One and will ensure that students have access to the LMS. </w:t>
            </w:r>
          </w:p>
        </w:tc>
      </w:tr>
      <w:tr w:rsidR="002B0254" w14:paraId="6BFFF312" w14:textId="77777777" w:rsidTr="00497AAE">
        <w:tc>
          <w:tcPr>
            <w:tcW w:w="1338" w:type="dxa"/>
          </w:tcPr>
          <w:p w14:paraId="511C8D96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80" w:type="dxa"/>
          </w:tcPr>
          <w:p w14:paraId="4F70841D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Fire Officer Certification Process</w:t>
            </w:r>
          </w:p>
        </w:tc>
        <w:tc>
          <w:tcPr>
            <w:tcW w:w="1326" w:type="dxa"/>
          </w:tcPr>
          <w:p w14:paraId="2A893776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</w:t>
            </w:r>
          </w:p>
        </w:tc>
        <w:tc>
          <w:tcPr>
            <w:tcW w:w="399" w:type="dxa"/>
          </w:tcPr>
          <w:p w14:paraId="6D21650F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352EDD52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45" w:type="dxa"/>
          </w:tcPr>
          <w:p w14:paraId="61ED69C7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</w:tr>
      <w:tr w:rsidR="002B0254" w14:paraId="45991444" w14:textId="77777777" w:rsidTr="00497AAE">
        <w:tc>
          <w:tcPr>
            <w:tcW w:w="1338" w:type="dxa"/>
          </w:tcPr>
          <w:p w14:paraId="551CFC70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980" w:type="dxa"/>
          </w:tcPr>
          <w:p w14:paraId="540D3B1D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Definition of Duty</w:t>
            </w:r>
          </w:p>
        </w:tc>
        <w:tc>
          <w:tcPr>
            <w:tcW w:w="1326" w:type="dxa"/>
          </w:tcPr>
          <w:p w14:paraId="1AA1ACFE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00:30</w:t>
            </w:r>
          </w:p>
        </w:tc>
        <w:tc>
          <w:tcPr>
            <w:tcW w:w="399" w:type="dxa"/>
          </w:tcPr>
          <w:p w14:paraId="47763D80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1E223E4E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45" w:type="dxa"/>
          </w:tcPr>
          <w:p w14:paraId="22BCF1E8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</w:tr>
      <w:tr w:rsidR="002B0254" w14:paraId="5E34FC7F" w14:textId="77777777" w:rsidTr="00497AAE">
        <w:tc>
          <w:tcPr>
            <w:tcW w:w="1338" w:type="dxa"/>
          </w:tcPr>
          <w:p w14:paraId="1CAB5D61" w14:textId="77777777" w:rsidR="002B0254" w:rsidRPr="00271DB1" w:rsidRDefault="002B0254" w:rsidP="00497AAE">
            <w:pPr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752A228F" w14:textId="77777777" w:rsidR="002B0254" w:rsidRPr="00271DB1" w:rsidRDefault="002B0254" w:rsidP="00497AAE">
            <w:pPr>
              <w:rPr>
                <w:b/>
                <w:sz w:val="28"/>
                <w:szCs w:val="28"/>
              </w:rPr>
            </w:pPr>
            <w:r w:rsidRPr="00271DB1">
              <w:rPr>
                <w:b/>
                <w:sz w:val="28"/>
                <w:szCs w:val="28"/>
              </w:rPr>
              <w:t>Human Resource Management</w:t>
            </w:r>
          </w:p>
        </w:tc>
        <w:tc>
          <w:tcPr>
            <w:tcW w:w="1326" w:type="dxa"/>
          </w:tcPr>
          <w:p w14:paraId="6C7CBD5C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14:paraId="0879648B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3412CE30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14:paraId="507CC8ED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</w:tr>
      <w:tr w:rsidR="002B0254" w14:paraId="0D1CE5D7" w14:textId="77777777" w:rsidTr="00497AAE">
        <w:tc>
          <w:tcPr>
            <w:tcW w:w="1338" w:type="dxa"/>
          </w:tcPr>
          <w:p w14:paraId="31C76A28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1980" w:type="dxa"/>
          </w:tcPr>
          <w:p w14:paraId="4A404816" w14:textId="77777777" w:rsidR="002B0254" w:rsidRPr="00271DB1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Applying and Following Human</w:t>
            </w:r>
          </w:p>
          <w:p w14:paraId="1F1A5FBE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lastRenderedPageBreak/>
              <w:t>Resources Policies and Procedures</w:t>
            </w:r>
          </w:p>
        </w:tc>
        <w:tc>
          <w:tcPr>
            <w:tcW w:w="1326" w:type="dxa"/>
          </w:tcPr>
          <w:p w14:paraId="51D7B724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1:00</w:t>
            </w:r>
          </w:p>
        </w:tc>
        <w:tc>
          <w:tcPr>
            <w:tcW w:w="399" w:type="dxa"/>
          </w:tcPr>
          <w:p w14:paraId="5B99C5FB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354D0939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45" w:type="dxa"/>
          </w:tcPr>
          <w:p w14:paraId="67679DC8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Questions will be delivered through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LMS discussion board. Students will </w:t>
            </w:r>
            <w:r>
              <w:rPr>
                <w:sz w:val="28"/>
                <w:szCs w:val="28"/>
              </w:rPr>
              <w:lastRenderedPageBreak/>
              <w:t xml:space="preserve">be required to respond to at least one of the questions listed in the Topic. Additionally, during the recap of the course on the final day of actives, we will provide a refresher on the unit and ask discussion questions form each topic. </w:t>
            </w:r>
          </w:p>
        </w:tc>
      </w:tr>
      <w:tr w:rsidR="002B0254" w14:paraId="589ED78B" w14:textId="77777777" w:rsidTr="00497AAE">
        <w:tc>
          <w:tcPr>
            <w:tcW w:w="1338" w:type="dxa"/>
          </w:tcPr>
          <w:p w14:paraId="28AA16F7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2-2</w:t>
            </w:r>
          </w:p>
        </w:tc>
        <w:tc>
          <w:tcPr>
            <w:tcW w:w="1980" w:type="dxa"/>
          </w:tcPr>
          <w:p w14:paraId="203FBB81" w14:textId="77777777" w:rsidR="002B0254" w:rsidRPr="00271DB1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Creating a Professional</w:t>
            </w:r>
          </w:p>
          <w:p w14:paraId="4808F910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Development Plan</w:t>
            </w:r>
          </w:p>
        </w:tc>
        <w:tc>
          <w:tcPr>
            <w:tcW w:w="1326" w:type="dxa"/>
          </w:tcPr>
          <w:p w14:paraId="1B47B34E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</w:t>
            </w:r>
          </w:p>
        </w:tc>
        <w:tc>
          <w:tcPr>
            <w:tcW w:w="399" w:type="dxa"/>
          </w:tcPr>
          <w:p w14:paraId="28B67EAB" w14:textId="77777777" w:rsidR="002B0254" w:rsidRDefault="002B0254" w:rsidP="00497AA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7C263CF6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45" w:type="dxa"/>
          </w:tcPr>
          <w:p w14:paraId="61FD9736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2-1. </w:t>
            </w:r>
          </w:p>
        </w:tc>
      </w:tr>
      <w:tr w:rsidR="002B0254" w14:paraId="585AC004" w14:textId="77777777" w:rsidTr="00497AAE">
        <w:tc>
          <w:tcPr>
            <w:tcW w:w="1338" w:type="dxa"/>
          </w:tcPr>
          <w:p w14:paraId="60BFE309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980" w:type="dxa"/>
          </w:tcPr>
          <w:p w14:paraId="3C75AD8E" w14:textId="77777777" w:rsidR="002B0254" w:rsidRPr="00271DB1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Assigning Nonemergency Tasks or</w:t>
            </w:r>
          </w:p>
          <w:p w14:paraId="098FFFE6" w14:textId="77777777" w:rsidR="002B0254" w:rsidRDefault="002B0254" w:rsidP="00497AAE">
            <w:pPr>
              <w:rPr>
                <w:sz w:val="28"/>
                <w:szCs w:val="28"/>
              </w:rPr>
            </w:pPr>
            <w:r w:rsidRPr="00271DB1">
              <w:rPr>
                <w:sz w:val="28"/>
                <w:szCs w:val="28"/>
              </w:rPr>
              <w:t>Responsibilities</w:t>
            </w:r>
          </w:p>
        </w:tc>
        <w:tc>
          <w:tcPr>
            <w:tcW w:w="1326" w:type="dxa"/>
          </w:tcPr>
          <w:p w14:paraId="7458CFD3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</w:t>
            </w:r>
          </w:p>
        </w:tc>
        <w:tc>
          <w:tcPr>
            <w:tcW w:w="399" w:type="dxa"/>
          </w:tcPr>
          <w:p w14:paraId="0E29D77A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62" w:type="dxa"/>
          </w:tcPr>
          <w:p w14:paraId="763C26AE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945" w:type="dxa"/>
          </w:tcPr>
          <w:p w14:paraId="7CA4C65C" w14:textId="77777777" w:rsidR="002B0254" w:rsidRDefault="002B0254" w:rsidP="0049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lecture will be delivered through the LMS. The activity will be done in the classroom. In groups of 4, the students will be given </w:t>
            </w:r>
            <w:r w:rsidRPr="00A21F2B">
              <w:rPr>
                <w:sz w:val="28"/>
                <w:szCs w:val="28"/>
              </w:rPr>
              <w:t>nonemergency</w:t>
            </w:r>
            <w:r>
              <w:rPr>
                <w:sz w:val="28"/>
                <w:szCs w:val="28"/>
              </w:rPr>
              <w:t xml:space="preserve"> scenarios to proactive delivering to their groups. </w:t>
            </w:r>
          </w:p>
        </w:tc>
      </w:tr>
    </w:tbl>
    <w:p w14:paraId="2C853864" w14:textId="77777777" w:rsidR="002B0254" w:rsidRDefault="002B0254" w:rsidP="002B0254">
      <w:pPr>
        <w:rPr>
          <w:sz w:val="28"/>
          <w:szCs w:val="28"/>
        </w:rPr>
      </w:pPr>
    </w:p>
    <w:p w14:paraId="0DD10D21" w14:textId="0716A5B2" w:rsidR="002B0254" w:rsidRDefault="002B0254" w:rsidP="002B0254">
      <w:pPr>
        <w:rPr>
          <w:sz w:val="28"/>
          <w:szCs w:val="28"/>
        </w:rPr>
      </w:pPr>
      <w:r>
        <w:rPr>
          <w:sz w:val="28"/>
          <w:szCs w:val="28"/>
        </w:rPr>
        <w:t>Please let me know if you have any detailed questions about the proposed delivery.</w:t>
      </w:r>
    </w:p>
    <w:p w14:paraId="27F15254" w14:textId="77777777" w:rsidR="002B0254" w:rsidRDefault="002B0254" w:rsidP="002B0254">
      <w:pPr>
        <w:rPr>
          <w:sz w:val="28"/>
          <w:szCs w:val="28"/>
        </w:rPr>
      </w:pPr>
    </w:p>
    <w:p w14:paraId="6FF021DA" w14:textId="77777777" w:rsidR="002B0254" w:rsidRDefault="002B0254" w:rsidP="002B0254">
      <w:pPr>
        <w:rPr>
          <w:sz w:val="28"/>
          <w:szCs w:val="28"/>
        </w:rPr>
      </w:pPr>
    </w:p>
    <w:p w14:paraId="6A4F9105" w14:textId="77777777" w:rsidR="002B0254" w:rsidRDefault="002B0254" w:rsidP="002B0254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671F4B7E" w14:textId="77777777" w:rsidR="00170073" w:rsidRDefault="00170073">
      <w:pPr>
        <w:rPr>
          <w:sz w:val="28"/>
          <w:szCs w:val="28"/>
        </w:rPr>
      </w:pPr>
    </w:p>
    <w:p w14:paraId="36A00840" w14:textId="67F8F909" w:rsidR="00A349EB" w:rsidRPr="00403A79" w:rsidRDefault="00403A79">
      <w:pPr>
        <w:rPr>
          <w:rFonts w:ascii="Freestyle Script" w:hAnsi="Freestyle Script"/>
          <w:color w:val="1F497D" w:themeColor="text2"/>
          <w:sz w:val="48"/>
          <w:szCs w:val="28"/>
        </w:rPr>
      </w:pPr>
      <w:r w:rsidRPr="00403A79">
        <w:rPr>
          <w:rFonts w:ascii="Freestyle Script" w:hAnsi="Freestyle Script"/>
          <w:color w:val="1F497D" w:themeColor="text2"/>
          <w:sz w:val="48"/>
          <w:szCs w:val="28"/>
        </w:rPr>
        <w:t>Signature</w:t>
      </w:r>
    </w:p>
    <w:p w14:paraId="3469532C" w14:textId="77777777" w:rsidR="00403A79" w:rsidRDefault="00403A79">
      <w:pPr>
        <w:rPr>
          <w:sz w:val="28"/>
          <w:szCs w:val="28"/>
        </w:rPr>
      </w:pPr>
    </w:p>
    <w:p w14:paraId="47A8833E" w14:textId="5576C960" w:rsidR="00170073" w:rsidRDefault="00403A79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170073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</w:p>
    <w:p w14:paraId="26BFCD92" w14:textId="5D073C21" w:rsidR="00BD7F06" w:rsidRDefault="00D757DA">
      <w:pPr>
        <w:rPr>
          <w:sz w:val="28"/>
          <w:szCs w:val="28"/>
        </w:rPr>
      </w:pPr>
      <w:r>
        <w:rPr>
          <w:sz w:val="28"/>
          <w:szCs w:val="28"/>
        </w:rPr>
        <w:t>ARTP/ALA Name</w:t>
      </w:r>
    </w:p>
    <w:p w14:paraId="2A629608" w14:textId="041495E3" w:rsidR="00170073" w:rsidRPr="00170073" w:rsidRDefault="00170073">
      <w:pPr>
        <w:rPr>
          <w:sz w:val="28"/>
          <w:szCs w:val="28"/>
        </w:rPr>
      </w:pPr>
    </w:p>
    <w:sectPr w:rsidR="00170073" w:rsidRPr="0017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9A4D" w14:textId="77777777" w:rsidR="00DE023E" w:rsidRDefault="00DE023E" w:rsidP="00E57313">
      <w:r>
        <w:separator/>
      </w:r>
    </w:p>
  </w:endnote>
  <w:endnote w:type="continuationSeparator" w:id="0">
    <w:p w14:paraId="4E9FF3E8" w14:textId="77777777" w:rsidR="00DE023E" w:rsidRDefault="00DE023E" w:rsidP="00E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9226" w14:textId="77777777" w:rsidR="00E57313" w:rsidRDefault="00E5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430B" w14:textId="77777777" w:rsidR="00E57313" w:rsidRDefault="00E57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6EC6" w14:textId="77777777" w:rsidR="00E57313" w:rsidRDefault="00E5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C66B" w14:textId="77777777" w:rsidR="00DE023E" w:rsidRDefault="00DE023E" w:rsidP="00E57313">
      <w:r>
        <w:separator/>
      </w:r>
    </w:p>
  </w:footnote>
  <w:footnote w:type="continuationSeparator" w:id="0">
    <w:p w14:paraId="2E4D2870" w14:textId="77777777" w:rsidR="00DE023E" w:rsidRDefault="00DE023E" w:rsidP="00E5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3D77" w14:textId="0B7E0EFC" w:rsidR="00E57313" w:rsidRDefault="00DE023E">
    <w:pPr>
      <w:pStyle w:val="Header"/>
    </w:pPr>
    <w:r>
      <w:rPr>
        <w:noProof/>
      </w:rPr>
      <w:pict w14:anchorId="41CDB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879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7481" w14:textId="0A78AE09" w:rsidR="00E57313" w:rsidRDefault="00DE023E">
    <w:pPr>
      <w:pStyle w:val="Header"/>
    </w:pPr>
    <w:r>
      <w:rPr>
        <w:noProof/>
      </w:rPr>
      <w:pict w14:anchorId="0DB241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879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EAFC" w14:textId="3788DB95" w:rsidR="00E57313" w:rsidRDefault="00DE023E">
    <w:pPr>
      <w:pStyle w:val="Header"/>
    </w:pPr>
    <w:r>
      <w:rPr>
        <w:noProof/>
      </w:rPr>
      <w:pict w14:anchorId="5D058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879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73"/>
    <w:rsid w:val="00015206"/>
    <w:rsid w:val="0014537C"/>
    <w:rsid w:val="00170073"/>
    <w:rsid w:val="00271DB1"/>
    <w:rsid w:val="002B0254"/>
    <w:rsid w:val="002B5C7C"/>
    <w:rsid w:val="00403A79"/>
    <w:rsid w:val="0049699D"/>
    <w:rsid w:val="004E5175"/>
    <w:rsid w:val="004F05DE"/>
    <w:rsid w:val="00572018"/>
    <w:rsid w:val="0088761A"/>
    <w:rsid w:val="00A21F2B"/>
    <w:rsid w:val="00A349EB"/>
    <w:rsid w:val="00A5133E"/>
    <w:rsid w:val="00B944ED"/>
    <w:rsid w:val="00BD7F06"/>
    <w:rsid w:val="00D757DA"/>
    <w:rsid w:val="00D95447"/>
    <w:rsid w:val="00DC74B8"/>
    <w:rsid w:val="00DE023E"/>
    <w:rsid w:val="00E57313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2CACDD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table" w:styleId="TableGrid">
    <w:name w:val="Table Grid"/>
    <w:basedOn w:val="TableNormal"/>
    <w:uiPriority w:val="59"/>
    <w:rsid w:val="00271DB1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autoRedefine/>
    <w:qFormat/>
    <w:rsid w:val="00271DB1"/>
    <w:rPr>
      <w:rFonts w:ascii="Calibri" w:eastAsiaTheme="minorEastAsia" w:hAnsi="Calibri" w:cs="Arial"/>
      <w:b/>
    </w:rPr>
  </w:style>
  <w:style w:type="paragraph" w:styleId="Header">
    <w:name w:val="header"/>
    <w:basedOn w:val="Normal"/>
    <w:link w:val="HeaderChar"/>
    <w:uiPriority w:val="99"/>
    <w:unhideWhenUsed/>
    <w:rsid w:val="00E5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Education Example Letter</dc:title>
  <dc:creator>State Fire Training</dc:creator>
  <cp:lastModifiedBy>Vue, Frank@CALFIRE</cp:lastModifiedBy>
  <cp:revision>11</cp:revision>
  <dcterms:created xsi:type="dcterms:W3CDTF">2018-12-15T01:51:00Z</dcterms:created>
  <dcterms:modified xsi:type="dcterms:W3CDTF">2020-03-17T21:41:00Z</dcterms:modified>
</cp:coreProperties>
</file>